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3F7B8" w14:textId="71B023F9" w:rsidR="00EA4950" w:rsidRDefault="00EA4950" w:rsidP="00EA4950">
      <w:pPr>
        <w:keepNext/>
        <w:spacing w:after="0" w:line="240" w:lineRule="auto"/>
        <w:jc w:val="center"/>
        <w:rPr>
          <w:rFonts w:ascii="Times New Roman" w:hAnsi="Times New Roman"/>
          <w:i/>
          <w:noProof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6A92318E" wp14:editId="634F3BA5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30D3C" w14:textId="77777777" w:rsidR="00EA4950" w:rsidRDefault="00EA4950" w:rsidP="00EA4950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</w:rPr>
        <w:t>УКРАЇНА</w:t>
      </w:r>
    </w:p>
    <w:p w14:paraId="7FDF83E5" w14:textId="77777777" w:rsidR="00EA4950" w:rsidRDefault="00EA4950" w:rsidP="00EA4950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ЧОРНОМОРСЬКА МІСЬКА РАДА</w:t>
      </w:r>
    </w:p>
    <w:p w14:paraId="3CD3E4DF" w14:textId="77777777" w:rsidR="00EA4950" w:rsidRDefault="00EA4950" w:rsidP="00EA4950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/>
          <w:noProof/>
          <w:sz w:val="24"/>
          <w:szCs w:val="20"/>
          <w:lang w:val="uk-UA"/>
        </w:rPr>
      </w:pPr>
      <w:r>
        <w:rPr>
          <w:rFonts w:ascii="Times New Roman" w:hAnsi="Times New Roman"/>
          <w:noProof/>
        </w:rPr>
        <w:t>Одеського району Одеської області</w:t>
      </w:r>
    </w:p>
    <w:p w14:paraId="28002271" w14:textId="77777777" w:rsidR="00EA4950" w:rsidRDefault="00EA4950" w:rsidP="00EA495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</w:p>
    <w:p w14:paraId="28362451" w14:textId="77777777" w:rsidR="00EA4950" w:rsidRDefault="00EA4950" w:rsidP="00EA495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noProof/>
          <w:spacing w:val="100"/>
          <w:sz w:val="32"/>
          <w:szCs w:val="32"/>
          <w:lang w:val="uk-UA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401BF40B" w14:textId="77777777" w:rsidR="00EA4950" w:rsidRDefault="00EA4950" w:rsidP="00EA495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</w:p>
    <w:p w14:paraId="0B6E21D1" w14:textId="3C30938D" w:rsidR="00EA4950" w:rsidRDefault="00EA4950" w:rsidP="00EA495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20.12.2022                                                                  № 28</w:t>
      </w:r>
      <w:r>
        <w:rPr>
          <w:rFonts w:ascii="Times New Roman" w:hAnsi="Times New Roman"/>
          <w:b/>
          <w:sz w:val="32"/>
          <w:szCs w:val="32"/>
          <w:lang w:val="uk-UA"/>
        </w:rPr>
        <w:t>7</w:t>
      </w:r>
      <w:r>
        <w:rPr>
          <w:rFonts w:ascii="Times New Roman" w:hAnsi="Times New Roman"/>
          <w:b/>
          <w:sz w:val="32"/>
          <w:szCs w:val="32"/>
        </w:rPr>
        <w:t>-</w:t>
      </w:r>
      <w:r>
        <w:rPr>
          <w:rFonts w:ascii="Times New Roman" w:hAnsi="Times New Roman"/>
          <w:b/>
          <w:sz w:val="32"/>
          <w:szCs w:val="32"/>
          <w:lang w:val="en-US"/>
        </w:rPr>
        <w:t>VIII</w:t>
      </w:r>
    </w:p>
    <w:p w14:paraId="1B13FDE9" w14:textId="65D6754A" w:rsidR="00EA4950" w:rsidRDefault="00EA4950" w:rsidP="00EA49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E6A1A" wp14:editId="4E59CB3B">
                <wp:simplePos x="0" y="0"/>
                <wp:positionH relativeFrom="column">
                  <wp:posOffset>-83820</wp:posOffset>
                </wp:positionH>
                <wp:positionV relativeFrom="paragraph">
                  <wp:posOffset>11430</wp:posOffset>
                </wp:positionV>
                <wp:extent cx="1619885" cy="0"/>
                <wp:effectExtent l="0" t="0" r="0" b="0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F354A" id="Пряма сполучна ліні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pt,.9pt" to="120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" strokeweight="1pt"/>
            </w:pict>
          </mc:Fallback>
        </mc:AlternateContent>
      </w:r>
      <w:r>
        <w:rPr>
          <w:rFonts w:ascii="Arial" w:hAnsi="Arial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5936A5" wp14:editId="25C02656">
                <wp:simplePos x="0" y="0"/>
                <wp:positionH relativeFrom="column">
                  <wp:posOffset>4191000</wp:posOffset>
                </wp:positionH>
                <wp:positionV relativeFrom="paragraph">
                  <wp:posOffset>11430</wp:posOffset>
                </wp:positionV>
                <wp:extent cx="1619885" cy="0"/>
                <wp:effectExtent l="0" t="0" r="0" b="0"/>
                <wp:wrapNone/>
                <wp:docPr id="5" name="Пряма сполучна ліні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96F66" id="Пряма сполучна ліні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.9pt" to="457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" strokeweight="1pt"/>
            </w:pict>
          </mc:Fallback>
        </mc:AlternateContent>
      </w:r>
    </w:p>
    <w:p w14:paraId="7928C01F" w14:textId="77777777" w:rsidR="004F044E" w:rsidRPr="002F6411" w:rsidRDefault="004F044E" w:rsidP="00EA4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E41E02" w14:textId="7CB33977" w:rsidR="002B631D" w:rsidRPr="002F6411" w:rsidRDefault="004F044E" w:rsidP="004F044E">
      <w:pPr>
        <w:spacing w:line="240" w:lineRule="auto"/>
        <w:ind w:right="467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6411">
        <w:rPr>
          <w:rFonts w:ascii="Times New Roman" w:hAnsi="Times New Roman" w:cs="Times New Roman"/>
          <w:sz w:val="24"/>
          <w:szCs w:val="24"/>
          <w:lang w:val="uk-UA"/>
        </w:rPr>
        <w:t>Про перейменування окремих вулиць та провулків, які знаходяться на території Чорноморської міської ради Одеського району Одеської області</w:t>
      </w:r>
    </w:p>
    <w:p w14:paraId="12414DF7" w14:textId="6CFFB8B1" w:rsidR="002F6411" w:rsidRPr="002F6411" w:rsidRDefault="004F044E" w:rsidP="004F044E">
      <w:pPr>
        <w:spacing w:line="240" w:lineRule="auto"/>
        <w:ind w:right="-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2F6411">
        <w:rPr>
          <w:rFonts w:ascii="Times New Roman" w:hAnsi="Times New Roman" w:cs="Times New Roman"/>
          <w:sz w:val="24"/>
          <w:szCs w:val="24"/>
          <w:lang w:val="uk-UA"/>
        </w:rPr>
        <w:tab/>
        <w:t xml:space="preserve">Беручи до уваги рекомендації Експертної ради при Міністерстві культури та інформаційної політики України </w:t>
      </w:r>
      <w:r w:rsidRPr="002F6411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  <w:lang w:val="uk-UA"/>
        </w:rPr>
        <w:t xml:space="preserve">з питань подолання наслідків русифікації та тоталітаризму, висновки робочої групи з питань найменування (перейменування) вулиць та інших об’єктів топоніміки, які містять російське походження, створеної розпорядженням міського голови від 07.09.2022 № 255 (зі змінами), </w:t>
      </w:r>
      <w:r w:rsidR="000A3319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  <w:lang w:val="uk-UA"/>
        </w:rPr>
        <w:t xml:space="preserve">результати </w:t>
      </w:r>
      <w:r w:rsidR="00F96DAD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  <w:lang w:val="uk-UA"/>
        </w:rPr>
        <w:t>громадського обговорення</w:t>
      </w:r>
      <w:r w:rsidR="000A3319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  <w:lang w:val="uk-UA"/>
        </w:rPr>
        <w:t xml:space="preserve">, </w:t>
      </w:r>
      <w:r w:rsidRPr="002F6411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  <w:lang w:val="uk-UA"/>
        </w:rPr>
        <w:t xml:space="preserve">враховуючи </w:t>
      </w:r>
      <w:r w:rsidRPr="002F6411">
        <w:rPr>
          <w:rFonts w:ascii="Times New Roman" w:hAnsi="Times New Roman" w:cs="Times New Roman"/>
          <w:sz w:val="24"/>
          <w:szCs w:val="24"/>
          <w:lang w:val="uk-UA"/>
        </w:rPr>
        <w:t xml:space="preserve">рекомендації постійної комісії </w:t>
      </w:r>
      <w:hyperlink r:id="rId6" w:history="1">
        <w:r w:rsidRPr="002F641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з питань депутатської діяльності, законності, правопорядку та соціального захисту громадян</w:t>
        </w:r>
      </w:hyperlink>
      <w:r w:rsidRPr="002F641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  <w:t xml:space="preserve">, на підставі ст. </w:t>
      </w:r>
      <w:r w:rsidR="000E23D7" w:rsidRPr="002F641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  <w:t>7 Закону України «</w:t>
      </w:r>
      <w:r w:rsidR="000E23D7" w:rsidRPr="002F64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Про присвоєння юридичним особам та об’єктам права власності імен (псевдонімів) фізичних осіб, ювілейних та святкових дат, назв і дат історичних подій</w:t>
      </w:r>
      <w:r w:rsidR="002F6411" w:rsidRPr="002F64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», статей 26, 37 Закону України «Про місцеве самоврядування в Україні», </w:t>
      </w:r>
    </w:p>
    <w:p w14:paraId="65CFE255" w14:textId="496254D1" w:rsidR="002F6411" w:rsidRDefault="002F6411" w:rsidP="002F6411">
      <w:pPr>
        <w:spacing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2F6411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Чорноморська   міська  рада Одеського району Одеської  області  вирішила:</w:t>
      </w:r>
    </w:p>
    <w:p w14:paraId="5C5CA7F9" w14:textId="68D296B3" w:rsidR="002F6411" w:rsidRPr="002F6411" w:rsidRDefault="002F6411" w:rsidP="002F6411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2F6411">
        <w:rPr>
          <w:rFonts w:ascii="Times New Roman" w:hAnsi="Times New Roman" w:cs="Times New Roman"/>
          <w:sz w:val="24"/>
          <w:szCs w:val="24"/>
          <w:lang w:val="uk-UA"/>
        </w:rPr>
        <w:t>ерейменув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ати </w:t>
      </w:r>
      <w:r w:rsidRPr="002F6411">
        <w:rPr>
          <w:rFonts w:ascii="Times New Roman" w:hAnsi="Times New Roman" w:cs="Times New Roman"/>
          <w:sz w:val="24"/>
          <w:szCs w:val="24"/>
          <w:lang w:val="uk-UA"/>
        </w:rPr>
        <w:t>окрем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F6411">
        <w:rPr>
          <w:rFonts w:ascii="Times New Roman" w:hAnsi="Times New Roman" w:cs="Times New Roman"/>
          <w:sz w:val="24"/>
          <w:szCs w:val="24"/>
          <w:lang w:val="uk-UA"/>
        </w:rPr>
        <w:t xml:space="preserve"> вулиц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F6411">
        <w:rPr>
          <w:rFonts w:ascii="Times New Roman" w:hAnsi="Times New Roman" w:cs="Times New Roman"/>
          <w:sz w:val="24"/>
          <w:szCs w:val="24"/>
          <w:lang w:val="uk-UA"/>
        </w:rPr>
        <w:t xml:space="preserve"> та провулк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F6411">
        <w:rPr>
          <w:rFonts w:ascii="Times New Roman" w:hAnsi="Times New Roman" w:cs="Times New Roman"/>
          <w:sz w:val="24"/>
          <w:szCs w:val="24"/>
          <w:lang w:val="uk-UA"/>
        </w:rPr>
        <w:t>, які знаходяться на території Чорноморської міської ради Одеського району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та затвердити перелік їх нових назв (додається). </w:t>
      </w:r>
    </w:p>
    <w:p w14:paraId="5E6F1044" w14:textId="1F733C49" w:rsidR="002F6411" w:rsidRPr="002F6411" w:rsidRDefault="002F6411" w:rsidP="002F6411">
      <w:pPr>
        <w:pStyle w:val="a4"/>
        <w:numPr>
          <w:ilvl w:val="0"/>
          <w:numId w:val="1"/>
        </w:numPr>
        <w:tabs>
          <w:tab w:val="left" w:pos="993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Головам Олександрівської селищної адміністрації, Малодолинської та Бурлачобалківської сільських адміністрацій </w:t>
      </w:r>
      <w:r w:rsidRPr="002F6411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 Одеського району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після припинення чи скасування воєнного стану забезпечити</w:t>
      </w:r>
      <w:r w:rsidR="002B3461">
        <w:rPr>
          <w:rFonts w:ascii="Times New Roman" w:hAnsi="Times New Roman" w:cs="Times New Roman"/>
          <w:sz w:val="24"/>
          <w:szCs w:val="24"/>
          <w:lang w:val="uk-UA"/>
        </w:rPr>
        <w:t xml:space="preserve"> заміну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14:paraId="526B8F23" w14:textId="22DC6E59" w:rsidR="002F6411" w:rsidRDefault="002F6411" w:rsidP="002B3461">
      <w:pPr>
        <w:pStyle w:val="a4"/>
        <w:numPr>
          <w:ilvl w:val="1"/>
          <w:numId w:val="1"/>
        </w:numPr>
        <w:tabs>
          <w:tab w:val="left" w:pos="993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адресних табличок на житлових будинках та нежитлових будівлях, що розташовані </w:t>
      </w:r>
      <w:r w:rsidR="002B34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на вулицях та провулках, які перейменовані відповідно до даного рішення;</w:t>
      </w:r>
    </w:p>
    <w:p w14:paraId="431C12AC" w14:textId="0E1B4DF9" w:rsidR="002B3461" w:rsidRDefault="002B3461" w:rsidP="002B3461">
      <w:pPr>
        <w:pStyle w:val="a4"/>
        <w:numPr>
          <w:ilvl w:val="1"/>
          <w:numId w:val="1"/>
        </w:numPr>
        <w:tabs>
          <w:tab w:val="left" w:pos="993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знаків маршрутного орієнтування у зв’язку із перейменуванням вулиць та провулків відповідно до даного рішення. </w:t>
      </w:r>
    </w:p>
    <w:p w14:paraId="259A316D" w14:textId="1A98E813" w:rsidR="002B3461" w:rsidRDefault="002B3461" w:rsidP="002B3461">
      <w:pPr>
        <w:pStyle w:val="a4"/>
        <w:numPr>
          <w:ilvl w:val="0"/>
          <w:numId w:val="1"/>
        </w:numPr>
        <w:tabs>
          <w:tab w:val="left" w:pos="993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Власникам житлових будинків та нежитлових будівель (незалежно від форми власності), розташованих на вулицях та провулках, які перейменовані відповідно до даного рішення, забезпечити доступ для заміни адресних табличок. </w:t>
      </w:r>
    </w:p>
    <w:p w14:paraId="00583181" w14:textId="77777777" w:rsidR="00733E7D" w:rsidRPr="00733E7D" w:rsidRDefault="002B3461" w:rsidP="002B3461">
      <w:pPr>
        <w:pStyle w:val="a4"/>
        <w:numPr>
          <w:ilvl w:val="0"/>
          <w:numId w:val="1"/>
        </w:numPr>
        <w:tabs>
          <w:tab w:val="left" w:pos="993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Управлінню архітектури та містобудуванню виконавчого комітету</w:t>
      </w:r>
      <w:r w:rsidR="00733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="00733E7D" w:rsidRPr="002F6411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 Одеського району Одеської області</w:t>
      </w:r>
      <w:r w:rsidR="00733E7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14:paraId="770BD25A" w14:textId="30447513" w:rsidR="002B3461" w:rsidRPr="00733E7D" w:rsidRDefault="00733E7D" w:rsidP="00733E7D">
      <w:pPr>
        <w:pStyle w:val="a4"/>
        <w:numPr>
          <w:ilvl w:val="1"/>
          <w:numId w:val="1"/>
        </w:numPr>
        <w:tabs>
          <w:tab w:val="left" w:pos="993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підготувати проєкт рішення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виконавчого комітету </w:t>
      </w:r>
      <w:r w:rsidRPr="002F6411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 Одеського району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0444A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переліку вулиць та провулків, які знаходяться на території </w:t>
      </w:r>
      <w:r w:rsidRPr="002F6411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 Одеського району Одеської області</w:t>
      </w:r>
      <w:r w:rsidR="00B0444A">
        <w:rPr>
          <w:rFonts w:ascii="Times New Roman" w:hAnsi="Times New Roman" w:cs="Times New Roman"/>
          <w:sz w:val="24"/>
          <w:szCs w:val="24"/>
          <w:lang w:val="uk-UA"/>
        </w:rPr>
        <w:t>, в новій редакції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504BAEA" w14:textId="12279F6C" w:rsidR="00733E7D" w:rsidRPr="00733E7D" w:rsidRDefault="00733E7D" w:rsidP="00733E7D">
      <w:pPr>
        <w:pStyle w:val="a4"/>
        <w:numPr>
          <w:ilvl w:val="1"/>
          <w:numId w:val="1"/>
        </w:numPr>
        <w:tabs>
          <w:tab w:val="left" w:pos="993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направити дане рішення до Одеської філії </w:t>
      </w:r>
      <w:r w:rsidR="00D04414">
        <w:rPr>
          <w:rFonts w:ascii="Times New Roman" w:hAnsi="Times New Roman" w:cs="Times New Roman"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ержавного підприємства «Інформаційний центр» Міністерства юстиції України.  </w:t>
      </w:r>
    </w:p>
    <w:p w14:paraId="0E6B09F0" w14:textId="21F12D5D" w:rsidR="000A3319" w:rsidRPr="00B0444A" w:rsidRDefault="00733E7D" w:rsidP="00B0444A">
      <w:pPr>
        <w:pStyle w:val="a4"/>
        <w:numPr>
          <w:ilvl w:val="0"/>
          <w:numId w:val="1"/>
        </w:numPr>
        <w:tabs>
          <w:tab w:val="left" w:pos="993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733E7D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постійну комісію з питань депутатської діяльності, законності, правопорядку та соціального захисту громадян, заступника міського голови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Руслана </w:t>
      </w:r>
      <w:r w:rsidR="00D67EE2">
        <w:rPr>
          <w:rFonts w:ascii="Times New Roman" w:hAnsi="Times New Roman" w:cs="Times New Roman"/>
          <w:sz w:val="24"/>
          <w:szCs w:val="24"/>
          <w:lang w:val="uk-UA"/>
        </w:rPr>
        <w:t xml:space="preserve">Саїнчука. </w:t>
      </w:r>
    </w:p>
    <w:p w14:paraId="1A17C4DA" w14:textId="69EAAB50" w:rsidR="00733E7D" w:rsidRDefault="000A3319" w:rsidP="00733E7D">
      <w:pPr>
        <w:tabs>
          <w:tab w:val="num" w:pos="851"/>
          <w:tab w:val="left" w:pos="1843"/>
        </w:tabs>
        <w:ind w:right="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733E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3E7D" w:rsidRPr="002B7403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="00733E7D" w:rsidRPr="002B740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33E7D" w:rsidRPr="002B740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33E7D" w:rsidRPr="002B7403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="00733E7D" w:rsidRPr="002B740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33E7D" w:rsidRPr="002B7403"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sectPr w:rsidR="00733E7D" w:rsidSect="00EA4950">
      <w:pgSz w:w="11906" w:h="16838"/>
      <w:pgMar w:top="284" w:right="99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20B06"/>
    <w:multiLevelType w:val="multilevel"/>
    <w:tmpl w:val="40F21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497C4C33"/>
    <w:multiLevelType w:val="hybridMultilevel"/>
    <w:tmpl w:val="F280BA4C"/>
    <w:lvl w:ilvl="0" w:tplc="F57A0C9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6C"/>
    <w:rsid w:val="000A3319"/>
    <w:rsid w:val="000E23D7"/>
    <w:rsid w:val="002B3461"/>
    <w:rsid w:val="002B631D"/>
    <w:rsid w:val="002F6411"/>
    <w:rsid w:val="004F044E"/>
    <w:rsid w:val="005F216C"/>
    <w:rsid w:val="00733E7D"/>
    <w:rsid w:val="007820EE"/>
    <w:rsid w:val="00B0444A"/>
    <w:rsid w:val="00D04414"/>
    <w:rsid w:val="00D67EE2"/>
    <w:rsid w:val="00E91C44"/>
    <w:rsid w:val="00EA4950"/>
    <w:rsid w:val="00F9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CE0C0C3"/>
  <w15:chartTrackingRefBased/>
  <w15:docId w15:val="{A5C835F8-5404-495C-9EED-C7F6D31D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F044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F6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mr.gov.ua/prozora/documents/type/ProtokolZasidannyaDepKom/show/156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Admin</cp:lastModifiedBy>
  <cp:revision>8</cp:revision>
  <cp:lastPrinted>2022-12-13T11:17:00Z</cp:lastPrinted>
  <dcterms:created xsi:type="dcterms:W3CDTF">2022-12-13T08:47:00Z</dcterms:created>
  <dcterms:modified xsi:type="dcterms:W3CDTF">2022-12-19T09:16:00Z</dcterms:modified>
</cp:coreProperties>
</file>