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140B" w14:textId="09D7A651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B076F" w14:textId="77777777" w:rsidR="00034E94" w:rsidRPr="00034E94" w:rsidRDefault="00034E94" w:rsidP="00034E94">
      <w:pPr>
        <w:widowControl w:val="0"/>
        <w:suppressAutoHyphens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4B208A8B" wp14:editId="3A6FCBE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E23A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5BBB87B0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445142C1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7C7ABB74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і ш е н н я</w:t>
      </w:r>
    </w:p>
    <w:p w14:paraId="0B764D13" w14:textId="77777777" w:rsidR="00034E94" w:rsidRPr="00034E94" w:rsidRDefault="00034E94" w:rsidP="00034E94">
      <w:pPr>
        <w:widowControl w:val="0"/>
        <w:shd w:val="clear" w:color="auto" w:fill="FFFFFF"/>
        <w:suppressAutoHyphens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</w:rPr>
      </w:pPr>
    </w:p>
    <w:p w14:paraId="54779629" w14:textId="1D74E689" w:rsidR="00034E94" w:rsidRPr="004318B9" w:rsidRDefault="00034E94" w:rsidP="00034E94">
      <w:pPr>
        <w:widowControl w:val="0"/>
        <w:shd w:val="clear" w:color="auto" w:fill="FFFFFF"/>
        <w:tabs>
          <w:tab w:val="left" w:pos="180"/>
          <w:tab w:val="left" w:pos="7530"/>
        </w:tabs>
        <w:suppressAutoHyphens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</w:rPr>
      </w:pPr>
      <w:r w:rsidRPr="00034E94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/>
        </w:rPr>
        <w:tab/>
      </w:r>
      <w:r w:rsidRPr="00034E94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/>
        </w:rPr>
        <w:tab/>
      </w:r>
    </w:p>
    <w:p w14:paraId="0AC88EF2" w14:textId="4E18F579" w:rsidR="00034E94" w:rsidRPr="00034E94" w:rsidRDefault="00E70F5E" w:rsidP="00034E9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2BD60F62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2D18B8C2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77211075" w14:textId="145FE93E" w:rsidR="00681A3D" w:rsidRPr="00731C23" w:rsidRDefault="003E591B" w:rsidP="007A4CA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, затверджено</w:t>
      </w:r>
      <w:r w:rsidR="001104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8253B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 xml:space="preserve">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E27D1" w14:textId="5D7C3D11" w:rsidR="00251B17" w:rsidRPr="00873609" w:rsidRDefault="008569C9" w:rsidP="008736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5B2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5B24BC"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оперативного реагування на небезпечні події та надзвичайні ситуації при значному зниженні температури повітря, тривалій відсутності електропостачання</w:t>
      </w:r>
      <w:r w:rsidR="005B2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оперативного реагування на небезпечні події та надзвичайні ситуації, </w:t>
      </w:r>
      <w:r w:rsidR="004318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продовження воєнного стану в Україні згідно Указу Президента України від 07.11.2022 № 757/2022, затвердженого Законом України від </w:t>
      </w:r>
      <w:r w:rsidR="004318B9" w:rsidRPr="004318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16 листопада</w:t>
      </w:r>
      <w:r w:rsidR="004032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r w:rsidR="004318B9" w:rsidRPr="004318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2022 року</w:t>
      </w:r>
      <w:r w:rsidR="004318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318B9" w:rsidRPr="004318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 2738-IX</w:t>
      </w:r>
      <w:r w:rsidR="00595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="00B21239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 звернення начальника </w:t>
      </w:r>
      <w:r w:rsidR="00B21239">
        <w:rPr>
          <w:rFonts w:ascii="Times New Roman" w:hAnsi="Times New Roman" w:cs="Times New Roman"/>
          <w:sz w:val="24"/>
          <w:szCs w:val="24"/>
          <w:lang w:val="uk-UA"/>
        </w:rPr>
        <w:t>Одеського районного управління ГУ ДСНС України в Одеській області</w:t>
      </w:r>
      <w:r w:rsidR="00B21239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09">
        <w:rPr>
          <w:rFonts w:ascii="Times New Roman" w:hAnsi="Times New Roman" w:cs="Times New Roman"/>
          <w:sz w:val="24"/>
          <w:szCs w:val="24"/>
          <w:lang w:val="uk-UA"/>
        </w:rPr>
        <w:t xml:space="preserve">(лист </w:t>
      </w:r>
      <w:r w:rsidR="00B21239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2123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7360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21239" w:rsidRPr="00731C23">
        <w:rPr>
          <w:rFonts w:ascii="Times New Roman" w:hAnsi="Times New Roman" w:cs="Times New Roman"/>
          <w:sz w:val="24"/>
          <w:szCs w:val="24"/>
          <w:lang w:val="uk-UA"/>
        </w:rPr>
        <w:t>.01.202</w:t>
      </w:r>
      <w:r w:rsidR="00B212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1239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873609">
        <w:rPr>
          <w:rFonts w:ascii="Times New Roman" w:hAnsi="Times New Roman" w:cs="Times New Roman"/>
          <w:sz w:val="24"/>
          <w:szCs w:val="24"/>
          <w:lang w:val="uk-UA"/>
        </w:rPr>
        <w:t xml:space="preserve"> ВХ-45-23), </w:t>
      </w:r>
      <w:bookmarkStart w:id="0" w:name="_GoBack"/>
      <w:bookmarkEnd w:id="0"/>
      <w:r w:rsidR="00D10A17" w:rsidRPr="00251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D10A17" w:rsidRPr="00251B17">
        <w:rPr>
          <w:rFonts w:ascii="Times New Roman" w:hAnsi="Times New Roman" w:cs="Times New Roman"/>
          <w:sz w:val="24"/>
          <w:szCs w:val="24"/>
          <w:lang w:val="uk-UA"/>
        </w:rPr>
        <w:t xml:space="preserve">ей 85 та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91 Бюджетного кодексу України</w:t>
      </w:r>
      <w:r w:rsidR="00EB0D9B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6AD" w:rsidRPr="00242F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 Кодексу цивільного захисту України</w:t>
      </w:r>
      <w:r w:rsidR="005956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956AD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постанови Кабінету Міністрів України від 17 грудня 2022 року № 1401 </w:t>
      </w:r>
      <w:r w:rsidR="005B24B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"</w:t>
      </w:r>
      <w:r w:rsidR="005B2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Питання організації та функціонування пунктів незламності</w:t>
      </w:r>
      <w:r w:rsidR="005B24B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"</w:t>
      </w:r>
      <w:r w:rsidR="005B24B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C465C" w:rsidRPr="00FC465C">
        <w:rPr>
          <w:rFonts w:ascii="Times New Roman" w:hAnsi="Times New Roman" w:cs="Times New Roman"/>
          <w:color w:val="000000"/>
          <w:lang w:val="uk-UA"/>
        </w:rPr>
        <w:t>,</w:t>
      </w:r>
      <w:r w:rsidR="00251B17" w:rsidRPr="00251B17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3604C10B" w14:textId="13174EC5" w:rsidR="00251B17" w:rsidRPr="006D3DBE" w:rsidRDefault="00251B17" w:rsidP="00251B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B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31A904A" w14:textId="3BCB70AD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деської області від 30.03.2021 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40EA5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</w:t>
      </w:r>
      <w:r w:rsidR="006D3DB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032CA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6D3DBE">
        <w:rPr>
          <w:rFonts w:ascii="Times New Roman" w:hAnsi="Times New Roman" w:cs="Times New Roman"/>
          <w:sz w:val="24"/>
          <w:szCs w:val="24"/>
          <w:lang w:val="uk-UA"/>
        </w:rPr>
        <w:t>рішення (додається)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257E7D" w14:textId="77777777" w:rsidR="00632C7B" w:rsidRDefault="00632C7B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4E2E1947" w:rsidR="00681A3D" w:rsidRPr="00731C23" w:rsidRDefault="00442EB7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постійну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51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B212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00B94C" w14:textId="77777777" w:rsidR="004032CA" w:rsidRDefault="004032CA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4032C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3C59" w14:textId="77777777" w:rsidR="00E70F5E" w:rsidRDefault="00E70F5E" w:rsidP="00880783">
      <w:pPr>
        <w:spacing w:after="0" w:line="240" w:lineRule="auto"/>
      </w:pPr>
      <w:r>
        <w:separator/>
      </w:r>
    </w:p>
  </w:endnote>
  <w:endnote w:type="continuationSeparator" w:id="0">
    <w:p w14:paraId="40AA434F" w14:textId="77777777" w:rsidR="00E70F5E" w:rsidRDefault="00E70F5E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DEC22" w14:textId="77777777" w:rsidR="00E70F5E" w:rsidRDefault="00E70F5E" w:rsidP="00880783">
      <w:pPr>
        <w:spacing w:after="0" w:line="240" w:lineRule="auto"/>
      </w:pPr>
      <w:r>
        <w:separator/>
      </w:r>
    </w:p>
  </w:footnote>
  <w:footnote w:type="continuationSeparator" w:id="0">
    <w:p w14:paraId="59F312BE" w14:textId="77777777" w:rsidR="00E70F5E" w:rsidRDefault="00E70F5E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01054"/>
    <w:rsid w:val="0001202A"/>
    <w:rsid w:val="0001339F"/>
    <w:rsid w:val="00014523"/>
    <w:rsid w:val="0001759D"/>
    <w:rsid w:val="00023BD2"/>
    <w:rsid w:val="00034E94"/>
    <w:rsid w:val="00056989"/>
    <w:rsid w:val="0005710F"/>
    <w:rsid w:val="000677C0"/>
    <w:rsid w:val="000F281A"/>
    <w:rsid w:val="0011047B"/>
    <w:rsid w:val="00116886"/>
    <w:rsid w:val="00132E56"/>
    <w:rsid w:val="00146DEF"/>
    <w:rsid w:val="001471A5"/>
    <w:rsid w:val="001513ED"/>
    <w:rsid w:val="00157F65"/>
    <w:rsid w:val="00160DD5"/>
    <w:rsid w:val="0016426D"/>
    <w:rsid w:val="001B465D"/>
    <w:rsid w:val="001D5224"/>
    <w:rsid w:val="001F050A"/>
    <w:rsid w:val="00201B7A"/>
    <w:rsid w:val="00234EDF"/>
    <w:rsid w:val="00251B17"/>
    <w:rsid w:val="002802C6"/>
    <w:rsid w:val="00287420"/>
    <w:rsid w:val="00295BC2"/>
    <w:rsid w:val="002E06CB"/>
    <w:rsid w:val="002F714E"/>
    <w:rsid w:val="003477BC"/>
    <w:rsid w:val="00357765"/>
    <w:rsid w:val="00371F51"/>
    <w:rsid w:val="0038253B"/>
    <w:rsid w:val="003A76F3"/>
    <w:rsid w:val="003E4C89"/>
    <w:rsid w:val="003E591B"/>
    <w:rsid w:val="003F3D93"/>
    <w:rsid w:val="004032CA"/>
    <w:rsid w:val="004318B9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624846"/>
    <w:rsid w:val="00627B13"/>
    <w:rsid w:val="00632C7B"/>
    <w:rsid w:val="006420F9"/>
    <w:rsid w:val="00653E72"/>
    <w:rsid w:val="00681A3D"/>
    <w:rsid w:val="00694962"/>
    <w:rsid w:val="006D3DBE"/>
    <w:rsid w:val="006D5099"/>
    <w:rsid w:val="006E7020"/>
    <w:rsid w:val="00702218"/>
    <w:rsid w:val="00704DFE"/>
    <w:rsid w:val="0072389A"/>
    <w:rsid w:val="00731C23"/>
    <w:rsid w:val="00735416"/>
    <w:rsid w:val="00740EA5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465"/>
    <w:rsid w:val="00823D5B"/>
    <w:rsid w:val="00824BF5"/>
    <w:rsid w:val="00834A6B"/>
    <w:rsid w:val="00835AA8"/>
    <w:rsid w:val="00841859"/>
    <w:rsid w:val="008569C9"/>
    <w:rsid w:val="00857B25"/>
    <w:rsid w:val="0087158A"/>
    <w:rsid w:val="00871D9F"/>
    <w:rsid w:val="00873609"/>
    <w:rsid w:val="00880783"/>
    <w:rsid w:val="008934E7"/>
    <w:rsid w:val="008A064D"/>
    <w:rsid w:val="008A18B4"/>
    <w:rsid w:val="008A1C2B"/>
    <w:rsid w:val="008C12E5"/>
    <w:rsid w:val="0090048C"/>
    <w:rsid w:val="0091375F"/>
    <w:rsid w:val="00935326"/>
    <w:rsid w:val="00942F5B"/>
    <w:rsid w:val="009433E2"/>
    <w:rsid w:val="009507D3"/>
    <w:rsid w:val="0097646B"/>
    <w:rsid w:val="009A2B9C"/>
    <w:rsid w:val="009C1E1B"/>
    <w:rsid w:val="009F3229"/>
    <w:rsid w:val="00A00C84"/>
    <w:rsid w:val="00A11C4B"/>
    <w:rsid w:val="00A20A23"/>
    <w:rsid w:val="00A25D37"/>
    <w:rsid w:val="00A32346"/>
    <w:rsid w:val="00A41AB6"/>
    <w:rsid w:val="00A5583B"/>
    <w:rsid w:val="00A5722E"/>
    <w:rsid w:val="00A71AEC"/>
    <w:rsid w:val="00AA2FF0"/>
    <w:rsid w:val="00AC3F5D"/>
    <w:rsid w:val="00AC50B9"/>
    <w:rsid w:val="00AD300B"/>
    <w:rsid w:val="00B21239"/>
    <w:rsid w:val="00B46347"/>
    <w:rsid w:val="00B70E90"/>
    <w:rsid w:val="00B85125"/>
    <w:rsid w:val="00B87F33"/>
    <w:rsid w:val="00BA7BB4"/>
    <w:rsid w:val="00BC04E8"/>
    <w:rsid w:val="00BD2193"/>
    <w:rsid w:val="00BE74D5"/>
    <w:rsid w:val="00C06BD1"/>
    <w:rsid w:val="00C07BB9"/>
    <w:rsid w:val="00C24FA8"/>
    <w:rsid w:val="00C51BB9"/>
    <w:rsid w:val="00C941CB"/>
    <w:rsid w:val="00C97002"/>
    <w:rsid w:val="00CA1E74"/>
    <w:rsid w:val="00CE664F"/>
    <w:rsid w:val="00CF7ABC"/>
    <w:rsid w:val="00D10A17"/>
    <w:rsid w:val="00D27C99"/>
    <w:rsid w:val="00D72B24"/>
    <w:rsid w:val="00D77716"/>
    <w:rsid w:val="00D92B93"/>
    <w:rsid w:val="00DA555E"/>
    <w:rsid w:val="00DA6DE7"/>
    <w:rsid w:val="00DD2121"/>
    <w:rsid w:val="00DD249D"/>
    <w:rsid w:val="00DE22D0"/>
    <w:rsid w:val="00DE3BB7"/>
    <w:rsid w:val="00DE4AC7"/>
    <w:rsid w:val="00DE63CC"/>
    <w:rsid w:val="00E31A0F"/>
    <w:rsid w:val="00E37B69"/>
    <w:rsid w:val="00E518DF"/>
    <w:rsid w:val="00E70F5E"/>
    <w:rsid w:val="00E9158E"/>
    <w:rsid w:val="00EA2CAA"/>
    <w:rsid w:val="00EB0D9B"/>
    <w:rsid w:val="00EC6748"/>
    <w:rsid w:val="00EC74B6"/>
    <w:rsid w:val="00EF1175"/>
    <w:rsid w:val="00EF273E"/>
    <w:rsid w:val="00F10578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  <w:style w:type="character" w:customStyle="1" w:styleId="rvts46">
    <w:name w:val="rvts46"/>
    <w:basedOn w:val="a0"/>
    <w:rsid w:val="0025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220FU11</cp:lastModifiedBy>
  <cp:revision>44</cp:revision>
  <cp:lastPrinted>2023-01-10T07:03:00Z</cp:lastPrinted>
  <dcterms:created xsi:type="dcterms:W3CDTF">2022-11-06T12:23:00Z</dcterms:created>
  <dcterms:modified xsi:type="dcterms:W3CDTF">2023-01-28T11:05:00Z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