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F2EF1" w14:textId="4CA7E0F6" w:rsidR="00F849DA" w:rsidRPr="00291EC6" w:rsidRDefault="00F849DA" w:rsidP="008134DF">
      <w:pPr>
        <w:spacing w:line="360" w:lineRule="auto"/>
        <w:ind w:left="5670"/>
        <w:jc w:val="center"/>
        <w:rPr>
          <w:sz w:val="24"/>
          <w:szCs w:val="24"/>
        </w:rPr>
      </w:pPr>
      <w:r w:rsidRPr="00291EC6">
        <w:rPr>
          <w:sz w:val="24"/>
          <w:szCs w:val="24"/>
        </w:rPr>
        <w:t>Додаток до рішення Чорноморської міської ради Одеського району Одеської області</w:t>
      </w:r>
    </w:p>
    <w:p w14:paraId="4198526A" w14:textId="296A1B0E" w:rsidR="008134DF" w:rsidRDefault="00F849DA" w:rsidP="008134DF">
      <w:pPr>
        <w:spacing w:line="360" w:lineRule="auto"/>
        <w:ind w:left="5670"/>
        <w:jc w:val="center"/>
        <w:rPr>
          <w:sz w:val="24"/>
          <w:szCs w:val="24"/>
        </w:rPr>
      </w:pPr>
      <w:r w:rsidRPr="00291EC6">
        <w:rPr>
          <w:sz w:val="24"/>
          <w:szCs w:val="24"/>
        </w:rPr>
        <w:t xml:space="preserve">від </w:t>
      </w:r>
      <w:r w:rsidR="00AD0603">
        <w:rPr>
          <w:sz w:val="24"/>
          <w:szCs w:val="24"/>
          <w:lang w:val="ru-RU"/>
        </w:rPr>
        <w:t>31.01.</w:t>
      </w:r>
      <w:r w:rsidR="00291EC6" w:rsidRPr="00291EC6">
        <w:rPr>
          <w:sz w:val="24"/>
          <w:szCs w:val="24"/>
        </w:rPr>
        <w:t>2023</w:t>
      </w:r>
      <w:r w:rsidRPr="00291EC6">
        <w:rPr>
          <w:sz w:val="24"/>
          <w:szCs w:val="24"/>
        </w:rPr>
        <w:t xml:space="preserve"> №</w:t>
      </w:r>
      <w:r w:rsidR="00AD0603">
        <w:rPr>
          <w:sz w:val="24"/>
          <w:szCs w:val="24"/>
          <w:lang w:val="ru-RU"/>
        </w:rPr>
        <w:t xml:space="preserve"> 293</w:t>
      </w:r>
      <w:r w:rsidRPr="00291EC6">
        <w:rPr>
          <w:sz w:val="24"/>
          <w:szCs w:val="24"/>
        </w:rPr>
        <w:softHyphen/>
      </w:r>
      <w:r w:rsidRPr="00291EC6">
        <w:rPr>
          <w:sz w:val="24"/>
          <w:szCs w:val="24"/>
        </w:rPr>
        <w:softHyphen/>
      </w:r>
      <w:r w:rsidRPr="00291EC6">
        <w:rPr>
          <w:sz w:val="24"/>
          <w:szCs w:val="24"/>
        </w:rPr>
        <w:softHyphen/>
      </w:r>
      <w:r w:rsidRPr="00291EC6">
        <w:rPr>
          <w:sz w:val="24"/>
          <w:szCs w:val="24"/>
        </w:rPr>
        <w:softHyphen/>
      </w:r>
      <w:r w:rsidRPr="00291EC6">
        <w:rPr>
          <w:sz w:val="24"/>
          <w:szCs w:val="24"/>
        </w:rPr>
        <w:softHyphen/>
      </w:r>
      <w:r w:rsidR="00291EC6" w:rsidRPr="00291EC6">
        <w:rPr>
          <w:sz w:val="24"/>
          <w:szCs w:val="24"/>
        </w:rPr>
        <w:t>-VIII</w:t>
      </w:r>
    </w:p>
    <w:p w14:paraId="0D4AFAED" w14:textId="77777777" w:rsidR="008134DF" w:rsidRPr="00291EC6" w:rsidRDefault="008134DF" w:rsidP="008134DF">
      <w:pPr>
        <w:spacing w:line="360" w:lineRule="auto"/>
        <w:ind w:left="5670"/>
        <w:jc w:val="center"/>
        <w:rPr>
          <w:sz w:val="24"/>
          <w:szCs w:val="24"/>
        </w:rPr>
      </w:pPr>
    </w:p>
    <w:p w14:paraId="5AA7B67A" w14:textId="77777777" w:rsidR="00F849DA" w:rsidRPr="00291EC6" w:rsidRDefault="00F849DA" w:rsidP="008134DF">
      <w:pPr>
        <w:spacing w:line="360" w:lineRule="auto"/>
        <w:jc w:val="center"/>
        <w:rPr>
          <w:b/>
          <w:sz w:val="24"/>
          <w:szCs w:val="24"/>
        </w:rPr>
      </w:pPr>
      <w:r w:rsidRPr="00291EC6">
        <w:rPr>
          <w:b/>
          <w:sz w:val="24"/>
          <w:szCs w:val="24"/>
        </w:rPr>
        <w:t>ЗВІТ МІСЬКОГО ГОЛОВИ</w:t>
      </w:r>
    </w:p>
    <w:p w14:paraId="6F105EE1" w14:textId="77777777" w:rsidR="00F849DA" w:rsidRPr="00291EC6" w:rsidRDefault="00F849DA" w:rsidP="008134DF">
      <w:pPr>
        <w:spacing w:line="360" w:lineRule="auto"/>
        <w:jc w:val="center"/>
        <w:rPr>
          <w:b/>
          <w:sz w:val="24"/>
          <w:szCs w:val="24"/>
        </w:rPr>
      </w:pPr>
      <w:r w:rsidRPr="00291EC6">
        <w:rPr>
          <w:b/>
          <w:sz w:val="24"/>
          <w:szCs w:val="24"/>
        </w:rPr>
        <w:t xml:space="preserve">про здійснення державної регуляторної політики </w:t>
      </w:r>
    </w:p>
    <w:p w14:paraId="6214C18A" w14:textId="77777777" w:rsidR="00F849DA" w:rsidRPr="00291EC6" w:rsidRDefault="00F849DA" w:rsidP="008134DF">
      <w:pPr>
        <w:spacing w:line="360" w:lineRule="auto"/>
        <w:jc w:val="center"/>
        <w:rPr>
          <w:sz w:val="24"/>
          <w:szCs w:val="24"/>
        </w:rPr>
      </w:pPr>
      <w:r w:rsidRPr="00291EC6">
        <w:rPr>
          <w:b/>
          <w:sz w:val="24"/>
          <w:szCs w:val="24"/>
        </w:rPr>
        <w:t>Чорноморською міською радою Одеського району Одеської області</w:t>
      </w:r>
      <w:r w:rsidRPr="00291EC6">
        <w:rPr>
          <w:sz w:val="24"/>
          <w:szCs w:val="24"/>
        </w:rPr>
        <w:t xml:space="preserve"> </w:t>
      </w:r>
    </w:p>
    <w:p w14:paraId="49A1F789" w14:textId="1BF34FA5" w:rsidR="00F849DA" w:rsidRDefault="00F849DA" w:rsidP="008134DF">
      <w:pPr>
        <w:spacing w:line="360" w:lineRule="auto"/>
        <w:jc w:val="center"/>
        <w:rPr>
          <w:b/>
          <w:sz w:val="24"/>
          <w:szCs w:val="24"/>
        </w:rPr>
      </w:pPr>
      <w:r w:rsidRPr="00291EC6">
        <w:rPr>
          <w:b/>
          <w:sz w:val="24"/>
          <w:szCs w:val="24"/>
        </w:rPr>
        <w:t>та її виконавчими органами в 2022 році</w:t>
      </w:r>
    </w:p>
    <w:p w14:paraId="60433B77" w14:textId="77777777" w:rsidR="008134DF" w:rsidRPr="00291EC6" w:rsidRDefault="008134DF" w:rsidP="008134DF">
      <w:pPr>
        <w:spacing w:line="360" w:lineRule="auto"/>
        <w:jc w:val="center"/>
        <w:rPr>
          <w:sz w:val="24"/>
          <w:szCs w:val="24"/>
        </w:rPr>
      </w:pPr>
    </w:p>
    <w:p w14:paraId="4926F678" w14:textId="0FB35E0F" w:rsidR="008134DF" w:rsidRPr="00291EC6" w:rsidRDefault="00F849DA" w:rsidP="008134DF">
      <w:pPr>
        <w:spacing w:line="360" w:lineRule="auto"/>
        <w:ind w:firstLine="567"/>
        <w:jc w:val="both"/>
        <w:rPr>
          <w:sz w:val="24"/>
          <w:szCs w:val="24"/>
        </w:rPr>
      </w:pPr>
      <w:r w:rsidRPr="00291EC6">
        <w:rPr>
          <w:sz w:val="24"/>
          <w:szCs w:val="24"/>
        </w:rPr>
        <w:tab/>
        <w:t>На території Чорноморської міської територіальної громади реалізація повноважень щодо здійснення державної регуляторної політики Чорноморською міською радою Одеського району Одеської області та її виконавчими органами покладена на постійну комісію з питань реалізації державної регуляторної політики та відділ економіки управління економічного розвитку та торгівлі виконавчого комітету Чорноморської  міської ради Одеського району Одеської області.</w:t>
      </w:r>
    </w:p>
    <w:p w14:paraId="476EBF52" w14:textId="33F8B629" w:rsidR="00F849DA" w:rsidRPr="00291EC6" w:rsidRDefault="00291EC6" w:rsidP="008134DF">
      <w:pPr>
        <w:spacing w:line="360" w:lineRule="auto"/>
        <w:ind w:firstLine="567"/>
        <w:jc w:val="both"/>
        <w:rPr>
          <w:sz w:val="24"/>
          <w:szCs w:val="24"/>
        </w:rPr>
      </w:pPr>
      <w:r w:rsidRPr="00291EC6">
        <w:rPr>
          <w:sz w:val="24"/>
          <w:szCs w:val="24"/>
        </w:rPr>
        <w:t>Р</w:t>
      </w:r>
      <w:r w:rsidR="00F849DA" w:rsidRPr="00291EC6">
        <w:rPr>
          <w:sz w:val="24"/>
          <w:szCs w:val="24"/>
        </w:rPr>
        <w:t xml:space="preserve">озробка проєктів регуляторних актів у 2022 році здійснювалася відповідно до плану діяльності Чорноморської міської ради Одеського району Одеської області з підготовки проєктів регуляторних актів. Відповідно до </w:t>
      </w:r>
      <w:r w:rsidRPr="00291EC6">
        <w:rPr>
          <w:sz w:val="24"/>
          <w:szCs w:val="24"/>
        </w:rPr>
        <w:t xml:space="preserve">даного </w:t>
      </w:r>
      <w:r w:rsidR="00F849DA" w:rsidRPr="00291EC6">
        <w:rPr>
          <w:sz w:val="24"/>
          <w:szCs w:val="24"/>
        </w:rPr>
        <w:t xml:space="preserve">плану на 2022 рік було заплановано до прийняття 9 проєктів регуляторних актів, у тому числі: </w:t>
      </w:r>
    </w:p>
    <w:p w14:paraId="7EAE7B9C" w14:textId="77777777" w:rsidR="00F849DA" w:rsidRPr="00291EC6" w:rsidRDefault="00F849DA" w:rsidP="008134DF">
      <w:pPr>
        <w:spacing w:line="360" w:lineRule="auto"/>
        <w:ind w:firstLine="567"/>
        <w:jc w:val="both"/>
        <w:rPr>
          <w:sz w:val="24"/>
          <w:szCs w:val="24"/>
        </w:rPr>
      </w:pPr>
      <w:r w:rsidRPr="00291EC6">
        <w:rPr>
          <w:sz w:val="24"/>
          <w:szCs w:val="24"/>
        </w:rPr>
        <w:t>- рішення ради – 6 проєктів, з них 1 –  про скасування діючого регуляторного акту;</w:t>
      </w:r>
    </w:p>
    <w:p w14:paraId="4518A706" w14:textId="5A948B5D" w:rsidR="008134DF" w:rsidRPr="00291EC6" w:rsidRDefault="00F849DA" w:rsidP="008134DF">
      <w:pPr>
        <w:spacing w:line="360" w:lineRule="auto"/>
        <w:ind w:firstLine="567"/>
        <w:jc w:val="both"/>
        <w:rPr>
          <w:sz w:val="24"/>
          <w:szCs w:val="24"/>
        </w:rPr>
      </w:pPr>
      <w:r w:rsidRPr="00291EC6">
        <w:rPr>
          <w:sz w:val="24"/>
          <w:szCs w:val="24"/>
        </w:rPr>
        <w:t>- рішення виконкому – 3 проєкти.</w:t>
      </w:r>
    </w:p>
    <w:p w14:paraId="0615B1C9" w14:textId="1B68B830" w:rsidR="008134DF" w:rsidRPr="00291EC6" w:rsidRDefault="00F849DA" w:rsidP="008134DF">
      <w:pPr>
        <w:spacing w:line="360" w:lineRule="auto"/>
        <w:ind w:firstLine="567"/>
        <w:jc w:val="both"/>
        <w:rPr>
          <w:sz w:val="24"/>
          <w:szCs w:val="24"/>
        </w:rPr>
      </w:pPr>
      <w:r w:rsidRPr="00291EC6">
        <w:rPr>
          <w:sz w:val="24"/>
          <w:szCs w:val="24"/>
        </w:rPr>
        <w:t>На період дії воєнного стану законодавцем бул</w:t>
      </w:r>
      <w:r w:rsidR="00291EC6" w:rsidRPr="00291EC6">
        <w:rPr>
          <w:sz w:val="24"/>
          <w:szCs w:val="24"/>
        </w:rPr>
        <w:t>и</w:t>
      </w:r>
      <w:r w:rsidRPr="00291EC6">
        <w:rPr>
          <w:sz w:val="24"/>
          <w:szCs w:val="24"/>
        </w:rPr>
        <w:t xml:space="preserve"> внесен</w:t>
      </w:r>
      <w:r w:rsidR="00291EC6" w:rsidRPr="00291EC6">
        <w:rPr>
          <w:sz w:val="24"/>
          <w:szCs w:val="24"/>
        </w:rPr>
        <w:t>і</w:t>
      </w:r>
      <w:r w:rsidRPr="00291EC6">
        <w:rPr>
          <w:sz w:val="24"/>
          <w:szCs w:val="24"/>
        </w:rPr>
        <w:t xml:space="preserve"> ряд змін щодо порядку застосування регуляторної процедури. Так, згідно з ч. 10 ст.</w:t>
      </w:r>
      <w:r w:rsidR="00513F52">
        <w:rPr>
          <w:sz w:val="24"/>
          <w:szCs w:val="24"/>
        </w:rPr>
        <w:t xml:space="preserve"> </w:t>
      </w:r>
      <w:r w:rsidRPr="00291EC6">
        <w:rPr>
          <w:sz w:val="24"/>
          <w:szCs w:val="24"/>
        </w:rPr>
        <w:t xml:space="preserve">9 </w:t>
      </w:r>
      <w:r w:rsidR="00291EC6" w:rsidRPr="00291EC6">
        <w:rPr>
          <w:sz w:val="24"/>
          <w:szCs w:val="24"/>
        </w:rPr>
        <w:t>Закону України</w:t>
      </w:r>
      <w:r w:rsidRPr="00291EC6">
        <w:rPr>
          <w:sz w:val="24"/>
          <w:szCs w:val="24"/>
        </w:rPr>
        <w:t xml:space="preserve"> «Про правовий режим воєнного стану» у період дії воєнного стану на акти органів місцевого самоврядування, військово-цивільних адміністрацій та військових адміністрацій, а також їх посадових осіб не поширюються вимоги </w:t>
      </w:r>
      <w:hyperlink r:id="rId7" w:anchor="n111" w:tgtFrame="_blank" w:history="1">
        <w:r w:rsidRPr="00291EC6">
          <w:rPr>
            <w:rStyle w:val="a8"/>
            <w:color w:val="auto"/>
            <w:sz w:val="24"/>
            <w:szCs w:val="24"/>
            <w:u w:val="none"/>
          </w:rPr>
          <w:t>п</w:t>
        </w:r>
        <w:r w:rsidR="00291EC6">
          <w:rPr>
            <w:rStyle w:val="a8"/>
            <w:color w:val="auto"/>
            <w:sz w:val="24"/>
            <w:szCs w:val="24"/>
            <w:u w:val="none"/>
          </w:rPr>
          <w:t>.</w:t>
        </w:r>
        <w:r w:rsidR="00513F52">
          <w:rPr>
            <w:rStyle w:val="a8"/>
            <w:color w:val="auto"/>
            <w:sz w:val="24"/>
            <w:szCs w:val="24"/>
            <w:u w:val="none"/>
          </w:rPr>
          <w:t xml:space="preserve"> </w:t>
        </w:r>
        <w:r w:rsidRPr="00291EC6">
          <w:rPr>
            <w:rStyle w:val="a8"/>
            <w:color w:val="auto"/>
            <w:sz w:val="24"/>
            <w:szCs w:val="24"/>
            <w:u w:val="none"/>
          </w:rPr>
          <w:t>3</w:t>
        </w:r>
      </w:hyperlink>
      <w:r w:rsidRPr="00291EC6">
        <w:rPr>
          <w:sz w:val="24"/>
          <w:szCs w:val="24"/>
        </w:rPr>
        <w:t> ч</w:t>
      </w:r>
      <w:r w:rsidR="00291EC6">
        <w:rPr>
          <w:sz w:val="24"/>
          <w:szCs w:val="24"/>
        </w:rPr>
        <w:t>.</w:t>
      </w:r>
      <w:r w:rsidRPr="00291EC6">
        <w:rPr>
          <w:sz w:val="24"/>
          <w:szCs w:val="24"/>
        </w:rPr>
        <w:t xml:space="preserve"> </w:t>
      </w:r>
      <w:r w:rsidR="00291EC6">
        <w:rPr>
          <w:sz w:val="24"/>
          <w:szCs w:val="24"/>
        </w:rPr>
        <w:t>1</w:t>
      </w:r>
      <w:r w:rsidRPr="00291EC6">
        <w:rPr>
          <w:sz w:val="24"/>
          <w:szCs w:val="24"/>
        </w:rPr>
        <w:t xml:space="preserve"> (у частині оприлюднення проектів актів), </w:t>
      </w:r>
      <w:hyperlink r:id="rId8" w:anchor="n130" w:tgtFrame="_blank" w:history="1">
        <w:r w:rsidRPr="00291EC6">
          <w:rPr>
            <w:rStyle w:val="a8"/>
            <w:color w:val="auto"/>
            <w:sz w:val="24"/>
            <w:szCs w:val="24"/>
            <w:u w:val="none"/>
          </w:rPr>
          <w:t>ч.</w:t>
        </w:r>
        <w:r w:rsidR="00513F52">
          <w:rPr>
            <w:rStyle w:val="a8"/>
            <w:color w:val="auto"/>
            <w:sz w:val="24"/>
            <w:szCs w:val="24"/>
            <w:u w:val="none"/>
          </w:rPr>
          <w:t xml:space="preserve"> </w:t>
        </w:r>
        <w:r w:rsidRPr="00291EC6">
          <w:rPr>
            <w:rStyle w:val="a8"/>
            <w:color w:val="auto"/>
            <w:sz w:val="24"/>
            <w:szCs w:val="24"/>
            <w:u w:val="none"/>
          </w:rPr>
          <w:t>4</w:t>
        </w:r>
      </w:hyperlink>
      <w:r w:rsidRPr="00291EC6">
        <w:rPr>
          <w:sz w:val="24"/>
          <w:szCs w:val="24"/>
        </w:rPr>
        <w:t xml:space="preserve"> ст.15 Закону України </w:t>
      </w:r>
      <w:r w:rsidR="00291EC6">
        <w:rPr>
          <w:sz w:val="24"/>
          <w:szCs w:val="24"/>
        </w:rPr>
        <w:t>«</w:t>
      </w:r>
      <w:r w:rsidRPr="00291EC6">
        <w:rPr>
          <w:sz w:val="24"/>
          <w:szCs w:val="24"/>
        </w:rPr>
        <w:t>Про доступ до публічної інформації</w:t>
      </w:r>
      <w:r w:rsidR="00291EC6">
        <w:rPr>
          <w:sz w:val="24"/>
          <w:szCs w:val="24"/>
        </w:rPr>
        <w:t>»</w:t>
      </w:r>
      <w:r w:rsidRPr="00291EC6">
        <w:rPr>
          <w:sz w:val="24"/>
          <w:szCs w:val="24"/>
        </w:rPr>
        <w:t>, </w:t>
      </w:r>
      <w:hyperlink r:id="rId9" w:tgtFrame="_blank" w:history="1">
        <w:r w:rsidRPr="00291EC6">
          <w:rPr>
            <w:rStyle w:val="a8"/>
            <w:color w:val="auto"/>
            <w:sz w:val="24"/>
            <w:szCs w:val="24"/>
            <w:u w:val="none"/>
          </w:rPr>
          <w:t>Закону України</w:t>
        </w:r>
      </w:hyperlink>
      <w:r w:rsidRPr="00291EC6">
        <w:rPr>
          <w:sz w:val="24"/>
          <w:szCs w:val="24"/>
        </w:rPr>
        <w:t> </w:t>
      </w:r>
      <w:r w:rsidR="00291EC6">
        <w:rPr>
          <w:sz w:val="24"/>
          <w:szCs w:val="24"/>
        </w:rPr>
        <w:t>«</w:t>
      </w:r>
      <w:r w:rsidRPr="00291EC6">
        <w:rPr>
          <w:sz w:val="24"/>
          <w:szCs w:val="24"/>
        </w:rPr>
        <w:t>Про засади державної регуляторної політики у сфері господарської діяльності</w:t>
      </w:r>
      <w:r w:rsidR="00291EC6">
        <w:rPr>
          <w:sz w:val="24"/>
          <w:szCs w:val="24"/>
        </w:rPr>
        <w:t>»</w:t>
      </w:r>
      <w:r w:rsidRPr="00291EC6">
        <w:rPr>
          <w:sz w:val="24"/>
          <w:szCs w:val="24"/>
        </w:rPr>
        <w:t xml:space="preserve"> та </w:t>
      </w:r>
      <w:hyperlink r:id="rId10" w:tgtFrame="_blank" w:history="1">
        <w:r w:rsidRPr="00291EC6">
          <w:rPr>
            <w:rStyle w:val="a8"/>
            <w:color w:val="auto"/>
            <w:sz w:val="24"/>
            <w:szCs w:val="24"/>
            <w:u w:val="none"/>
          </w:rPr>
          <w:t>Закону України</w:t>
        </w:r>
      </w:hyperlink>
      <w:r w:rsidRPr="00291EC6">
        <w:rPr>
          <w:sz w:val="24"/>
          <w:szCs w:val="24"/>
        </w:rPr>
        <w:t> "Про державну допомогу суб’єктам господарювання"; а також на підставі п</w:t>
      </w:r>
      <w:r w:rsidR="00291EC6">
        <w:rPr>
          <w:sz w:val="24"/>
          <w:szCs w:val="24"/>
        </w:rPr>
        <w:t>.</w:t>
      </w:r>
      <w:r w:rsidRPr="00291EC6">
        <w:rPr>
          <w:sz w:val="24"/>
          <w:szCs w:val="24"/>
        </w:rPr>
        <w:t xml:space="preserve">п. 12.3.8. п. 12.3 ст. 12 Податкового кодексу України на період дії воєнного чи надзвичайного стану сільські, селищні, міські ради мають право приймати рішення про встановлення місцевих податків та/або зборів та податкових пільг із сплати місцевих податків та/або зборів без застосування процедур, </w:t>
      </w:r>
      <w:r w:rsidRPr="00291EC6">
        <w:rPr>
          <w:sz w:val="24"/>
          <w:szCs w:val="24"/>
        </w:rPr>
        <w:lastRenderedPageBreak/>
        <w:t>передбачених </w:t>
      </w:r>
      <w:hyperlink r:id="rId11" w:tgtFrame="_blank" w:history="1">
        <w:r w:rsidRPr="00291EC6">
          <w:rPr>
            <w:rStyle w:val="a8"/>
            <w:color w:val="auto"/>
            <w:sz w:val="24"/>
            <w:szCs w:val="24"/>
            <w:u w:val="none"/>
          </w:rPr>
          <w:t>Законом України</w:t>
        </w:r>
      </w:hyperlink>
      <w:r w:rsidRPr="00291EC6">
        <w:rPr>
          <w:sz w:val="24"/>
          <w:szCs w:val="24"/>
        </w:rPr>
        <w:t> </w:t>
      </w:r>
      <w:r w:rsidR="005E2D0F">
        <w:rPr>
          <w:sz w:val="24"/>
          <w:szCs w:val="24"/>
        </w:rPr>
        <w:t>«</w:t>
      </w:r>
      <w:r w:rsidRPr="00291EC6">
        <w:rPr>
          <w:sz w:val="24"/>
          <w:szCs w:val="24"/>
        </w:rPr>
        <w:t>Про засади державної регуляторної політики у сфері господарської діяльності</w:t>
      </w:r>
      <w:r w:rsidR="005E2D0F">
        <w:rPr>
          <w:sz w:val="24"/>
          <w:szCs w:val="24"/>
        </w:rPr>
        <w:t>»</w:t>
      </w:r>
      <w:r w:rsidRPr="00291EC6">
        <w:rPr>
          <w:sz w:val="24"/>
          <w:szCs w:val="24"/>
        </w:rPr>
        <w:t>. </w:t>
      </w:r>
    </w:p>
    <w:p w14:paraId="22D478C1" w14:textId="298ADD0A" w:rsidR="00F849DA" w:rsidRPr="00291EC6" w:rsidRDefault="005E2D0F" w:rsidP="008134DF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Із </w:t>
      </w:r>
      <w:r w:rsidR="00F849DA" w:rsidRPr="00291EC6">
        <w:rPr>
          <w:sz w:val="24"/>
          <w:szCs w:val="24"/>
        </w:rPr>
        <w:t xml:space="preserve">запланованих до прийняття регуляторних актів у 2022 році було прийнято 6  рішень Чорноморської міської ради Одеського району Одеської області, а саме: </w:t>
      </w:r>
    </w:p>
    <w:p w14:paraId="4C29526A" w14:textId="20695AAD" w:rsidR="00F849DA" w:rsidRPr="00291EC6" w:rsidRDefault="00F849DA" w:rsidP="008134DF">
      <w:pPr>
        <w:pStyle w:val="a7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291EC6">
        <w:rPr>
          <w:sz w:val="24"/>
          <w:szCs w:val="24"/>
        </w:rPr>
        <w:t>від 01.06.2022 №</w:t>
      </w:r>
      <w:r w:rsidR="005E2D0F">
        <w:rPr>
          <w:sz w:val="24"/>
          <w:szCs w:val="24"/>
        </w:rPr>
        <w:t xml:space="preserve"> </w:t>
      </w:r>
      <w:r w:rsidRPr="00291EC6">
        <w:rPr>
          <w:sz w:val="24"/>
          <w:szCs w:val="24"/>
        </w:rPr>
        <w:t>207-VIІІ  «Про внесення змін до рішення Чорноморської міської ради Одеського району Одеської області від 30.05.2014</w:t>
      </w:r>
      <w:r w:rsidR="005E2D0F">
        <w:rPr>
          <w:sz w:val="24"/>
          <w:szCs w:val="24"/>
        </w:rPr>
        <w:t xml:space="preserve"> </w:t>
      </w:r>
      <w:r w:rsidRPr="00291EC6">
        <w:rPr>
          <w:sz w:val="24"/>
          <w:szCs w:val="24"/>
        </w:rPr>
        <w:t>р. № 506-VI «Про затвердження Положення про туристичний збір на території  Чорноморської міської ради Одеського району Одеської області»» (</w:t>
      </w:r>
      <w:r w:rsidRPr="00291EC6">
        <w:rPr>
          <w:i/>
          <w:iCs/>
          <w:sz w:val="24"/>
          <w:szCs w:val="24"/>
        </w:rPr>
        <w:t>рішення набуває чинності через шість місяців після припинення чи скасування воєнного стану, але не раніше  01 січня 2023 року</w:t>
      </w:r>
      <w:r w:rsidRPr="00291EC6">
        <w:rPr>
          <w:sz w:val="24"/>
          <w:szCs w:val="24"/>
        </w:rPr>
        <w:t xml:space="preserve">); </w:t>
      </w:r>
    </w:p>
    <w:p w14:paraId="684B7F3A" w14:textId="1452E898" w:rsidR="00F849DA" w:rsidRPr="00291EC6" w:rsidRDefault="00F849DA" w:rsidP="008134DF">
      <w:pPr>
        <w:pStyle w:val="a7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291EC6">
        <w:rPr>
          <w:sz w:val="24"/>
          <w:szCs w:val="24"/>
        </w:rPr>
        <w:t>від 01.06.2022 №</w:t>
      </w:r>
      <w:r w:rsidR="005E2D0F">
        <w:rPr>
          <w:sz w:val="24"/>
          <w:szCs w:val="24"/>
        </w:rPr>
        <w:t xml:space="preserve"> </w:t>
      </w:r>
      <w:r w:rsidRPr="00291EC6">
        <w:rPr>
          <w:sz w:val="24"/>
          <w:szCs w:val="24"/>
        </w:rPr>
        <w:t>208-VIІІ «Про внесення змін до рішення  Чорноморської міської ради Одеського району Одеської області від 19.06.2020</w:t>
      </w:r>
      <w:r w:rsidR="005E2D0F">
        <w:rPr>
          <w:sz w:val="24"/>
          <w:szCs w:val="24"/>
        </w:rPr>
        <w:t xml:space="preserve"> </w:t>
      </w:r>
      <w:r w:rsidRPr="00291EC6">
        <w:rPr>
          <w:sz w:val="24"/>
          <w:szCs w:val="24"/>
        </w:rPr>
        <w:t>р. № 567-VII «Про встановлення ставок та пільг з сплати податку на нерухоме майно, відмінне від земельної ділянки, на території Чорноморської міської ради Одеського району Одеської області»» (</w:t>
      </w:r>
      <w:r w:rsidRPr="00291EC6">
        <w:rPr>
          <w:i/>
          <w:iCs/>
          <w:sz w:val="24"/>
          <w:szCs w:val="24"/>
        </w:rPr>
        <w:t>рішення набуває чинності через шість місяців після припинення чи скасування воєнного стану, але не раніше  01 січня 2023 року</w:t>
      </w:r>
      <w:r w:rsidRPr="00291EC6">
        <w:rPr>
          <w:sz w:val="24"/>
          <w:szCs w:val="24"/>
        </w:rPr>
        <w:t>);</w:t>
      </w:r>
    </w:p>
    <w:p w14:paraId="335CC24A" w14:textId="4BB1CE4F" w:rsidR="00F849DA" w:rsidRPr="00291EC6" w:rsidRDefault="00F849DA" w:rsidP="008134DF">
      <w:pPr>
        <w:pStyle w:val="a7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291EC6">
        <w:rPr>
          <w:sz w:val="24"/>
          <w:szCs w:val="24"/>
        </w:rPr>
        <w:t>від 01.06.2022 №</w:t>
      </w:r>
      <w:r w:rsidR="005E2D0F">
        <w:rPr>
          <w:sz w:val="24"/>
          <w:szCs w:val="24"/>
        </w:rPr>
        <w:t xml:space="preserve"> </w:t>
      </w:r>
      <w:r w:rsidRPr="00291EC6">
        <w:rPr>
          <w:sz w:val="24"/>
          <w:szCs w:val="24"/>
        </w:rPr>
        <w:t>210-VIІІ «Про визнання таким, що втратило чинність рішення Чорноморської міської ради Одеського району Одеської області від 07.12.2012 №256-VI «Про затвердження Порядку встановлення коефіцієнту функціонального використання 0,5 при розрахунку нормативної грошової оцінки земельних ділянок, які перебувають на стадії будівництва або відведені під майбутнє будівництво»»;</w:t>
      </w:r>
    </w:p>
    <w:p w14:paraId="08967225" w14:textId="7F448449" w:rsidR="00F849DA" w:rsidRPr="00291EC6" w:rsidRDefault="00F849DA" w:rsidP="008134DF">
      <w:pPr>
        <w:pStyle w:val="a7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291EC6">
        <w:rPr>
          <w:sz w:val="24"/>
          <w:szCs w:val="24"/>
        </w:rPr>
        <w:t>від 12.07.2022 №</w:t>
      </w:r>
      <w:r w:rsidR="005E2D0F">
        <w:rPr>
          <w:sz w:val="24"/>
          <w:szCs w:val="24"/>
        </w:rPr>
        <w:t xml:space="preserve"> </w:t>
      </w:r>
      <w:r w:rsidRPr="00291EC6">
        <w:rPr>
          <w:sz w:val="24"/>
          <w:szCs w:val="24"/>
        </w:rPr>
        <w:t>231-VIІІ «Про внесення змін до рішення Чорноморської міської ради Одеського району Одеської області від 10.07.2015  № 639-VI "Про затвердження Положення про податок на майно (в частині плати за землю) на території Чорноморської міської ради Одеського району Одеської області" (зі змінами та доповненнями)» (</w:t>
      </w:r>
      <w:r w:rsidRPr="00291EC6">
        <w:rPr>
          <w:i/>
          <w:iCs/>
          <w:sz w:val="24"/>
          <w:szCs w:val="24"/>
        </w:rPr>
        <w:t>рішення набуває чинності через шість місяців після припинення чи скасування воєнного стану, але не раніше  01 січня 2023 року</w:t>
      </w:r>
      <w:r w:rsidRPr="00291EC6">
        <w:rPr>
          <w:sz w:val="24"/>
          <w:szCs w:val="24"/>
        </w:rPr>
        <w:t>);</w:t>
      </w:r>
    </w:p>
    <w:p w14:paraId="0EA5A014" w14:textId="00ABA882" w:rsidR="00F849DA" w:rsidRPr="00291EC6" w:rsidRDefault="00F849DA" w:rsidP="008134DF">
      <w:pPr>
        <w:pStyle w:val="a7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291EC6">
        <w:rPr>
          <w:sz w:val="24"/>
          <w:szCs w:val="24"/>
        </w:rPr>
        <w:t>від 12.07.2022 №</w:t>
      </w:r>
      <w:r w:rsidR="005E2D0F">
        <w:rPr>
          <w:sz w:val="24"/>
          <w:szCs w:val="24"/>
        </w:rPr>
        <w:t xml:space="preserve"> </w:t>
      </w:r>
      <w:r w:rsidRPr="00291EC6">
        <w:rPr>
          <w:sz w:val="24"/>
          <w:szCs w:val="24"/>
        </w:rPr>
        <w:t>232-VIІІ «Про внесення змін до рішення Чорноморської міської ради Одеського району Одеської області від 26.06.2019 №</w:t>
      </w:r>
      <w:r w:rsidR="005E2D0F">
        <w:rPr>
          <w:sz w:val="24"/>
          <w:szCs w:val="24"/>
        </w:rPr>
        <w:t xml:space="preserve"> </w:t>
      </w:r>
      <w:r w:rsidRPr="00291EC6">
        <w:rPr>
          <w:sz w:val="24"/>
          <w:szCs w:val="24"/>
        </w:rPr>
        <w:t>444-VII "Про встановлення ставок та пільг із сплати земельного податку на території Чорноморської міської ради Одеського району Одеської області"  (зі змінами та доповненнями)» (</w:t>
      </w:r>
      <w:r w:rsidRPr="00291EC6">
        <w:rPr>
          <w:i/>
          <w:iCs/>
          <w:sz w:val="24"/>
          <w:szCs w:val="24"/>
        </w:rPr>
        <w:t>рішення набуває чинності через шість місяців після припинення чи скасування воєнного стану, але не раніше  01 січня 2023 року</w:t>
      </w:r>
      <w:r w:rsidRPr="00291EC6">
        <w:rPr>
          <w:sz w:val="24"/>
          <w:szCs w:val="24"/>
        </w:rPr>
        <w:t>);</w:t>
      </w:r>
    </w:p>
    <w:p w14:paraId="2EEB18AC" w14:textId="448B35C3" w:rsidR="008134DF" w:rsidRPr="008134DF" w:rsidRDefault="00F849DA" w:rsidP="008134DF">
      <w:pPr>
        <w:pStyle w:val="a7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291EC6">
        <w:rPr>
          <w:sz w:val="24"/>
          <w:szCs w:val="24"/>
        </w:rPr>
        <w:t>від 26.08.2022 №</w:t>
      </w:r>
      <w:r w:rsidR="005E2D0F">
        <w:rPr>
          <w:sz w:val="24"/>
          <w:szCs w:val="24"/>
        </w:rPr>
        <w:t xml:space="preserve"> </w:t>
      </w:r>
      <w:r w:rsidRPr="00291EC6">
        <w:rPr>
          <w:sz w:val="24"/>
          <w:szCs w:val="24"/>
        </w:rPr>
        <w:t>240-VIІІ «Про внесення змін до рішення Чорноморської міської ради Одеського району Одеської області від 07.09.2012 №</w:t>
      </w:r>
      <w:r w:rsidR="005E2D0F">
        <w:rPr>
          <w:sz w:val="24"/>
          <w:szCs w:val="24"/>
        </w:rPr>
        <w:t xml:space="preserve"> </w:t>
      </w:r>
      <w:r w:rsidRPr="00291EC6">
        <w:rPr>
          <w:sz w:val="24"/>
          <w:szCs w:val="24"/>
        </w:rPr>
        <w:t xml:space="preserve">227-VI «Про затвердження Порядку </w:t>
      </w:r>
      <w:r w:rsidRPr="00291EC6">
        <w:rPr>
          <w:sz w:val="24"/>
          <w:szCs w:val="24"/>
        </w:rPr>
        <w:lastRenderedPageBreak/>
        <w:t>приватизації (відчуження) об’єктів, що перебувають у комунальній власності Чорноморської територіальної громади»».</w:t>
      </w:r>
    </w:p>
    <w:p w14:paraId="009A1793" w14:textId="1D42126A" w:rsidR="008134DF" w:rsidRPr="00291EC6" w:rsidRDefault="00F849DA" w:rsidP="008134DF">
      <w:pPr>
        <w:spacing w:line="360" w:lineRule="auto"/>
        <w:ind w:firstLine="566"/>
        <w:jc w:val="both"/>
        <w:rPr>
          <w:sz w:val="24"/>
          <w:szCs w:val="24"/>
        </w:rPr>
      </w:pPr>
      <w:r w:rsidRPr="00291EC6">
        <w:rPr>
          <w:sz w:val="24"/>
          <w:szCs w:val="24"/>
        </w:rPr>
        <w:t>У зв’язку з</w:t>
      </w:r>
      <w:r w:rsidR="005E2D0F">
        <w:rPr>
          <w:sz w:val="24"/>
          <w:szCs w:val="24"/>
        </w:rPr>
        <w:t>і</w:t>
      </w:r>
      <w:r w:rsidRPr="00291EC6">
        <w:rPr>
          <w:sz w:val="24"/>
          <w:szCs w:val="24"/>
        </w:rPr>
        <w:t xml:space="preserve"> змінами в законодавстві України та через неузгодженість деяких  його норм, інші регуляторні акти, що були внесені до плану діяльності Чорноморської міської ради Одеського району Одеської області на 2022 рік, не приймалися, </w:t>
      </w:r>
      <w:r w:rsidR="00563209">
        <w:rPr>
          <w:sz w:val="24"/>
          <w:szCs w:val="24"/>
        </w:rPr>
        <w:t>деякі</w:t>
      </w:r>
      <w:r w:rsidRPr="00291EC6">
        <w:rPr>
          <w:sz w:val="24"/>
          <w:szCs w:val="24"/>
        </w:rPr>
        <w:t xml:space="preserve"> з них запланован</w:t>
      </w:r>
      <w:r w:rsidR="00563209">
        <w:rPr>
          <w:sz w:val="24"/>
          <w:szCs w:val="24"/>
        </w:rPr>
        <w:t>і</w:t>
      </w:r>
      <w:r w:rsidRPr="00291EC6">
        <w:rPr>
          <w:sz w:val="24"/>
          <w:szCs w:val="24"/>
        </w:rPr>
        <w:t xml:space="preserve"> до прийняття у 2023 році. </w:t>
      </w:r>
    </w:p>
    <w:p w14:paraId="019EBE97" w14:textId="42025C18" w:rsidR="008134DF" w:rsidRPr="00291EC6" w:rsidRDefault="00F849DA" w:rsidP="008134DF">
      <w:pPr>
        <w:spacing w:line="360" w:lineRule="auto"/>
        <w:ind w:firstLine="567"/>
        <w:jc w:val="both"/>
        <w:rPr>
          <w:sz w:val="24"/>
          <w:szCs w:val="24"/>
        </w:rPr>
      </w:pPr>
      <w:r w:rsidRPr="00291EC6">
        <w:rPr>
          <w:sz w:val="24"/>
          <w:szCs w:val="24"/>
        </w:rPr>
        <w:t xml:space="preserve">Станом на 01.01.2023 на території Чорноморської міської територіальної громади прийнято та діють 13 регуляторних актів (станом на 01.01.2022 діяло 17 регуляторних актів). </w:t>
      </w:r>
    </w:p>
    <w:p w14:paraId="582479B9" w14:textId="7C790719" w:rsidR="00F849DA" w:rsidRPr="00291EC6" w:rsidRDefault="00F849DA" w:rsidP="008134DF">
      <w:pPr>
        <w:spacing w:line="360" w:lineRule="auto"/>
        <w:ind w:firstLine="567"/>
        <w:jc w:val="both"/>
        <w:rPr>
          <w:sz w:val="24"/>
          <w:szCs w:val="24"/>
        </w:rPr>
      </w:pPr>
      <w:r w:rsidRPr="00291EC6">
        <w:rPr>
          <w:sz w:val="24"/>
          <w:szCs w:val="24"/>
        </w:rPr>
        <w:t>Згідно з вимогами законодавства, з врахуванням обмежень</w:t>
      </w:r>
      <w:r w:rsidR="005E2D0F">
        <w:rPr>
          <w:sz w:val="24"/>
          <w:szCs w:val="24"/>
        </w:rPr>
        <w:t>,</w:t>
      </w:r>
      <w:r w:rsidRPr="00291EC6">
        <w:rPr>
          <w:sz w:val="24"/>
          <w:szCs w:val="24"/>
        </w:rPr>
        <w:t xml:space="preserve"> встановлених на період дії воєнного стану, інформація щодо регуляторної діяльності оприлюднюється та оновлюється на офіційному сайті Чорноморської міської ради Одеського району Одеської області.</w:t>
      </w:r>
    </w:p>
    <w:p w14:paraId="69C0CD12" w14:textId="74EA35F7" w:rsidR="00F849DA" w:rsidRPr="00291EC6" w:rsidRDefault="00F849DA" w:rsidP="008134DF">
      <w:pPr>
        <w:spacing w:line="360" w:lineRule="auto"/>
        <w:ind w:firstLine="567"/>
        <w:jc w:val="both"/>
        <w:rPr>
          <w:sz w:val="24"/>
          <w:szCs w:val="24"/>
        </w:rPr>
      </w:pPr>
      <w:r w:rsidRPr="00291EC6">
        <w:rPr>
          <w:sz w:val="24"/>
          <w:szCs w:val="24"/>
        </w:rPr>
        <w:t>У 2022 році проводилось засідання постійної комісії з питань реалізації  державної регуляторної політики на території Чорноморської міської ради Одеського району Одеської області, на як</w:t>
      </w:r>
      <w:r w:rsidR="005E2D0F">
        <w:rPr>
          <w:sz w:val="24"/>
          <w:szCs w:val="24"/>
        </w:rPr>
        <w:t>ому</w:t>
      </w:r>
      <w:r w:rsidRPr="00291EC6">
        <w:rPr>
          <w:sz w:val="24"/>
          <w:szCs w:val="24"/>
        </w:rPr>
        <w:t xml:space="preserve"> розглядались проєкти рішень на відповідність Закону України «Про засади державної регуляторної політики у сфері господарської діяльності», затверджувались експертні висновки до регуляторних актів, про що складено відповідні протоколи.</w:t>
      </w:r>
    </w:p>
    <w:p w14:paraId="24880F32" w14:textId="4AA9E894" w:rsidR="00F849DA" w:rsidRPr="00291EC6" w:rsidRDefault="00F849DA" w:rsidP="008134DF">
      <w:pPr>
        <w:spacing w:line="360" w:lineRule="auto"/>
        <w:ind w:firstLine="567"/>
        <w:jc w:val="both"/>
        <w:rPr>
          <w:sz w:val="24"/>
          <w:szCs w:val="24"/>
        </w:rPr>
      </w:pPr>
      <w:r w:rsidRPr="00291EC6">
        <w:rPr>
          <w:sz w:val="24"/>
          <w:szCs w:val="24"/>
        </w:rPr>
        <w:t xml:space="preserve">За підсумками наведеної інформації можна відзначити, що протягом 2022 року робота Чорноморської міської ради </w:t>
      </w:r>
      <w:r w:rsidR="005E2D0F" w:rsidRPr="00291EC6">
        <w:rPr>
          <w:sz w:val="24"/>
          <w:szCs w:val="24"/>
        </w:rPr>
        <w:t xml:space="preserve">Одеського району Одеської області </w:t>
      </w:r>
      <w:r w:rsidRPr="00291EC6">
        <w:rPr>
          <w:sz w:val="24"/>
          <w:szCs w:val="24"/>
        </w:rPr>
        <w:t xml:space="preserve">та її виконавчих органів у частині реалізації державної регуляторної політики була направлена на забезпечення прозорості процесу регуляторної діяльності та відповідності форм і рівня державного регулювання господарських відносин вимогам законодавства. </w:t>
      </w:r>
    </w:p>
    <w:p w14:paraId="470092B6" w14:textId="59F013AE" w:rsidR="00F849DA" w:rsidRPr="00291EC6" w:rsidRDefault="00F849DA" w:rsidP="008134DF">
      <w:pPr>
        <w:spacing w:line="360" w:lineRule="auto"/>
        <w:ind w:firstLine="567"/>
        <w:jc w:val="both"/>
        <w:rPr>
          <w:sz w:val="24"/>
          <w:szCs w:val="24"/>
        </w:rPr>
      </w:pPr>
      <w:r w:rsidRPr="00291EC6">
        <w:rPr>
          <w:sz w:val="24"/>
          <w:szCs w:val="24"/>
        </w:rPr>
        <w:t xml:space="preserve">У грудні 2022 року затверджено план діяльності з підготовки проєктів регуляторних актів на 2023 рік (рішення Чорноморської міської ради Одеського району Одеської області від 02.12.2022 № 269-VIІІ). </w:t>
      </w:r>
    </w:p>
    <w:p w14:paraId="7C09290E" w14:textId="77777777" w:rsidR="00F849DA" w:rsidRPr="00291EC6" w:rsidRDefault="00F849DA" w:rsidP="008134DF">
      <w:pPr>
        <w:shd w:val="clear" w:color="auto" w:fill="FFFFFF"/>
        <w:spacing w:line="360" w:lineRule="auto"/>
        <w:ind w:firstLine="709"/>
        <w:rPr>
          <w:sz w:val="24"/>
          <w:szCs w:val="24"/>
        </w:rPr>
      </w:pPr>
      <w:r w:rsidRPr="00291EC6">
        <w:rPr>
          <w:sz w:val="24"/>
          <w:szCs w:val="24"/>
        </w:rPr>
        <w:t xml:space="preserve">  </w:t>
      </w:r>
    </w:p>
    <w:p w14:paraId="687E68B2" w14:textId="77777777" w:rsidR="00F849DA" w:rsidRPr="00291EC6" w:rsidRDefault="00F849DA" w:rsidP="008134DF">
      <w:pPr>
        <w:shd w:val="clear" w:color="auto" w:fill="FFFFFF"/>
        <w:spacing w:line="360" w:lineRule="auto"/>
        <w:rPr>
          <w:sz w:val="24"/>
          <w:szCs w:val="24"/>
        </w:rPr>
      </w:pPr>
    </w:p>
    <w:p w14:paraId="548372B1" w14:textId="21AC02F5" w:rsidR="00F849DA" w:rsidRPr="00291EC6" w:rsidRDefault="00F849DA" w:rsidP="008134DF">
      <w:pPr>
        <w:spacing w:line="360" w:lineRule="auto"/>
        <w:rPr>
          <w:sz w:val="24"/>
          <w:szCs w:val="24"/>
        </w:rPr>
      </w:pPr>
      <w:r w:rsidRPr="00291EC6">
        <w:rPr>
          <w:sz w:val="24"/>
          <w:szCs w:val="24"/>
        </w:rPr>
        <w:t>Начальни</w:t>
      </w:r>
      <w:r w:rsidR="00513F52">
        <w:rPr>
          <w:sz w:val="24"/>
          <w:szCs w:val="24"/>
        </w:rPr>
        <w:t>к</w:t>
      </w:r>
      <w:r w:rsidRPr="00291EC6">
        <w:rPr>
          <w:sz w:val="24"/>
          <w:szCs w:val="24"/>
        </w:rPr>
        <w:t xml:space="preserve"> управління</w:t>
      </w:r>
    </w:p>
    <w:p w14:paraId="6E3C773D" w14:textId="57573BFD" w:rsidR="00F849DA" w:rsidRPr="00291EC6" w:rsidRDefault="00F849DA" w:rsidP="008134DF">
      <w:pPr>
        <w:shd w:val="clear" w:color="auto" w:fill="FFFFFF"/>
        <w:spacing w:line="360" w:lineRule="auto"/>
      </w:pPr>
      <w:r w:rsidRPr="00291EC6">
        <w:rPr>
          <w:sz w:val="24"/>
          <w:szCs w:val="24"/>
        </w:rPr>
        <w:t xml:space="preserve">економічного розвитку та торгівлі                </w:t>
      </w:r>
      <w:r w:rsidRPr="00291EC6">
        <w:rPr>
          <w:sz w:val="24"/>
          <w:szCs w:val="24"/>
        </w:rPr>
        <w:tab/>
      </w:r>
      <w:r w:rsidRPr="00291EC6">
        <w:rPr>
          <w:sz w:val="24"/>
          <w:szCs w:val="24"/>
        </w:rPr>
        <w:tab/>
        <w:t xml:space="preserve">            </w:t>
      </w:r>
      <w:r w:rsidRPr="00291EC6">
        <w:rPr>
          <w:sz w:val="24"/>
          <w:szCs w:val="24"/>
        </w:rPr>
        <w:tab/>
        <w:t xml:space="preserve"> Наталія ГЄНЧЕВА</w:t>
      </w:r>
    </w:p>
    <w:p w14:paraId="5D1BAD9F" w14:textId="09E0A493" w:rsidR="00F849DA" w:rsidRPr="00291EC6" w:rsidRDefault="00F849DA" w:rsidP="008134DF">
      <w:pPr>
        <w:spacing w:line="360" w:lineRule="auto"/>
      </w:pPr>
    </w:p>
    <w:sectPr w:rsidR="00F849DA" w:rsidRPr="00291EC6" w:rsidSect="008134DF">
      <w:headerReference w:type="default" r:id="rId12"/>
      <w:footerReference w:type="default" r:id="rId13"/>
      <w:pgSz w:w="11906" w:h="16838"/>
      <w:pgMar w:top="1276" w:right="850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9254E" w14:textId="77777777" w:rsidR="006A5162" w:rsidRDefault="006A5162" w:rsidP="00F849DA">
      <w:r>
        <w:separator/>
      </w:r>
    </w:p>
  </w:endnote>
  <w:endnote w:type="continuationSeparator" w:id="0">
    <w:p w14:paraId="43D49FED" w14:textId="77777777" w:rsidR="006A5162" w:rsidRDefault="006A5162" w:rsidP="00F8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B46E5" w14:textId="7B190560" w:rsidR="00F849DA" w:rsidRDefault="00F849DA">
    <w:pPr>
      <w:pStyle w:val="a5"/>
      <w:jc w:val="right"/>
    </w:pPr>
  </w:p>
  <w:p w14:paraId="760FF331" w14:textId="77777777" w:rsidR="00F849DA" w:rsidRDefault="00F849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B6406" w14:textId="77777777" w:rsidR="006A5162" w:rsidRDefault="006A5162" w:rsidP="00F849DA">
      <w:r>
        <w:separator/>
      </w:r>
    </w:p>
  </w:footnote>
  <w:footnote w:type="continuationSeparator" w:id="0">
    <w:p w14:paraId="1D0B3C59" w14:textId="77777777" w:rsidR="006A5162" w:rsidRDefault="006A5162" w:rsidP="00F84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578933"/>
      <w:docPartObj>
        <w:docPartGallery w:val="Page Numbers (Top of Page)"/>
        <w:docPartUnique/>
      </w:docPartObj>
    </w:sdtPr>
    <w:sdtEndPr/>
    <w:sdtContent>
      <w:p w14:paraId="08A96125" w14:textId="3D5FE18F" w:rsidR="008134DF" w:rsidRDefault="008134DF">
        <w:pPr>
          <w:pStyle w:val="a3"/>
          <w:jc w:val="center"/>
        </w:pPr>
        <w:r>
          <w:t xml:space="preserve">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                            Продовження додатка</w:t>
        </w:r>
      </w:p>
    </w:sdtContent>
  </w:sdt>
  <w:p w14:paraId="4DA57BB0" w14:textId="77777777" w:rsidR="008134DF" w:rsidRDefault="008134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D7187"/>
    <w:multiLevelType w:val="hybridMultilevel"/>
    <w:tmpl w:val="83E69B34"/>
    <w:lvl w:ilvl="0" w:tplc="9F46B2D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EB"/>
    <w:rsid w:val="00291EC6"/>
    <w:rsid w:val="00392EEB"/>
    <w:rsid w:val="00513F52"/>
    <w:rsid w:val="00515198"/>
    <w:rsid w:val="00563209"/>
    <w:rsid w:val="005E2D0F"/>
    <w:rsid w:val="006A5162"/>
    <w:rsid w:val="008134DF"/>
    <w:rsid w:val="009F5955"/>
    <w:rsid w:val="00A813EB"/>
    <w:rsid w:val="00AD0603"/>
    <w:rsid w:val="00F8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EC61"/>
  <w15:chartTrackingRefBased/>
  <w15:docId w15:val="{AD390A58-69CD-4960-AB11-5C6D9DEC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9DA"/>
    <w:rPr>
      <w:rFonts w:eastAsia="Times New Roman"/>
      <w:color w:val="auto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9D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F849DA"/>
    <w:rPr>
      <w:lang w:val="uk-UA"/>
    </w:rPr>
  </w:style>
  <w:style w:type="paragraph" w:styleId="a5">
    <w:name w:val="footer"/>
    <w:basedOn w:val="a"/>
    <w:link w:val="a6"/>
    <w:uiPriority w:val="99"/>
    <w:unhideWhenUsed/>
    <w:rsid w:val="00F849DA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F849DA"/>
    <w:rPr>
      <w:lang w:val="uk-UA"/>
    </w:rPr>
  </w:style>
  <w:style w:type="paragraph" w:styleId="a7">
    <w:name w:val="List Paragraph"/>
    <w:basedOn w:val="a"/>
    <w:uiPriority w:val="34"/>
    <w:qFormat/>
    <w:rsid w:val="00F849DA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F849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7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939-17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939-17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1160-1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1555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160-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cp:lastPrinted>2023-01-25T09:11:00Z</cp:lastPrinted>
  <dcterms:created xsi:type="dcterms:W3CDTF">2023-01-24T11:36:00Z</dcterms:created>
  <dcterms:modified xsi:type="dcterms:W3CDTF">2023-01-30T14:01:00Z</dcterms:modified>
</cp:coreProperties>
</file>