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7544" w14:textId="0B353C73" w:rsidR="00672780" w:rsidRDefault="00E657F3" w:rsidP="00C45291">
      <w:pPr>
        <w:widowControl w:val="0"/>
        <w:ind w:left="623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Додаток </w:t>
      </w:r>
    </w:p>
    <w:p w14:paraId="592C4142" w14:textId="605A4F80" w:rsidR="004837D6" w:rsidRDefault="00884ED2" w:rsidP="005749ED">
      <w:pPr>
        <w:widowControl w:val="0"/>
        <w:ind w:left="6237" w:right="-143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 рішення </w:t>
      </w:r>
      <w:r w:rsidR="004837D6">
        <w:rPr>
          <w:color w:val="000000"/>
          <w:lang w:val="uk-UA" w:eastAsia="uk-UA" w:bidi="uk-UA"/>
        </w:rPr>
        <w:t>Чорноморської міської ради</w:t>
      </w:r>
      <w:r w:rsidR="005749ED">
        <w:rPr>
          <w:color w:val="000000"/>
          <w:lang w:val="uk-UA" w:eastAsia="uk-UA" w:bidi="uk-UA"/>
        </w:rPr>
        <w:t xml:space="preserve"> Одеського району Одеської області</w:t>
      </w:r>
    </w:p>
    <w:p w14:paraId="1EE333DD" w14:textId="1F7D01B9" w:rsidR="004E435C" w:rsidRPr="004837D6" w:rsidRDefault="004E435C" w:rsidP="00C45291">
      <w:pPr>
        <w:suppressAutoHyphens w:val="0"/>
        <w:ind w:left="6237"/>
        <w:rPr>
          <w:lang w:val="uk-UA"/>
        </w:rPr>
      </w:pPr>
      <w:r>
        <w:rPr>
          <w:lang w:val="uk-UA"/>
        </w:rPr>
        <w:t xml:space="preserve">від </w:t>
      </w:r>
      <w:r w:rsidR="00C45291">
        <w:rPr>
          <w:lang w:val="uk-UA"/>
        </w:rPr>
        <w:t>___</w:t>
      </w:r>
      <w:r w:rsidR="00441B31">
        <w:rPr>
          <w:lang w:val="uk-UA"/>
        </w:rPr>
        <w:t>.0</w:t>
      </w:r>
      <w:r w:rsidR="00072323">
        <w:rPr>
          <w:lang w:val="uk-UA"/>
        </w:rPr>
        <w:t>3</w:t>
      </w:r>
      <w:r w:rsidR="00441B31">
        <w:rPr>
          <w:lang w:val="uk-UA"/>
        </w:rPr>
        <w:t>.</w:t>
      </w:r>
      <w:r>
        <w:rPr>
          <w:lang w:val="uk-UA"/>
        </w:rPr>
        <w:t>202</w:t>
      </w:r>
      <w:r w:rsidR="00C45291">
        <w:rPr>
          <w:lang w:val="uk-UA"/>
        </w:rPr>
        <w:t>3</w:t>
      </w:r>
      <w:r>
        <w:rPr>
          <w:lang w:val="uk-UA"/>
        </w:rPr>
        <w:t xml:space="preserve">  № </w:t>
      </w:r>
      <w:r w:rsidR="00C45291">
        <w:rPr>
          <w:lang w:val="uk-UA"/>
        </w:rPr>
        <w:t>_____</w:t>
      </w:r>
      <w:r w:rsidR="00A96E67">
        <w:rPr>
          <w:lang w:val="uk-UA"/>
        </w:rPr>
        <w:t xml:space="preserve"> </w:t>
      </w:r>
      <w:r w:rsidR="005749ED">
        <w:rPr>
          <w:lang w:val="en-US"/>
        </w:rPr>
        <w:t>VIII</w:t>
      </w:r>
      <w:r w:rsidR="00A96E67">
        <w:rPr>
          <w:lang w:val="uk-UA"/>
        </w:rPr>
        <w:t xml:space="preserve">  </w:t>
      </w:r>
    </w:p>
    <w:p w14:paraId="3E1F5A45" w14:textId="77777777" w:rsidR="00672780" w:rsidRPr="00330182" w:rsidRDefault="00672780">
      <w:pPr>
        <w:jc w:val="right"/>
        <w:rPr>
          <w:sz w:val="12"/>
          <w:szCs w:val="12"/>
          <w:lang w:val="uk-UA"/>
        </w:rPr>
      </w:pPr>
    </w:p>
    <w:p w14:paraId="53D6D1F9" w14:textId="00FDBCA2" w:rsidR="00672780" w:rsidRDefault="00884ED2" w:rsidP="00C452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КОШТОРИС</w:t>
      </w:r>
    </w:p>
    <w:p w14:paraId="7342242E" w14:textId="77777777" w:rsidR="00672780" w:rsidRPr="00330182" w:rsidRDefault="00672780">
      <w:pPr>
        <w:jc w:val="both"/>
        <w:rPr>
          <w:sz w:val="12"/>
          <w:szCs w:val="12"/>
          <w:lang w:val="uk-UA"/>
        </w:rPr>
      </w:pPr>
    </w:p>
    <w:p w14:paraId="4B72FA09" w14:textId="76D2F64A" w:rsidR="00672780" w:rsidRDefault="00884ED2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фінансування заходів, визначених Міською </w:t>
      </w:r>
      <w:r w:rsidR="00457ECB">
        <w:rPr>
          <w:b/>
          <w:bCs/>
          <w:lang w:val="uk-UA"/>
        </w:rPr>
        <w:t xml:space="preserve">цільовою </w:t>
      </w:r>
      <w:r>
        <w:rPr>
          <w:b/>
          <w:bCs/>
          <w:lang w:val="uk-UA"/>
        </w:rPr>
        <w:t>програмою підтримки Першого відділу Одеського районного територіального центру комплектування та соціальної підтримки</w:t>
      </w:r>
      <w:r w:rsidR="00457ECB">
        <w:rPr>
          <w:b/>
          <w:bCs/>
          <w:lang w:val="uk-UA"/>
        </w:rPr>
        <w:t xml:space="preserve"> ( з дислокацією у </w:t>
      </w:r>
      <w:proofErr w:type="spellStart"/>
      <w:r w:rsidR="00457ECB">
        <w:rPr>
          <w:b/>
          <w:bCs/>
          <w:lang w:val="uk-UA"/>
        </w:rPr>
        <w:t>м.Чорноморську</w:t>
      </w:r>
      <w:proofErr w:type="spellEnd"/>
      <w:r w:rsidR="00457ECB">
        <w:rPr>
          <w:b/>
          <w:bCs/>
          <w:lang w:val="uk-UA"/>
        </w:rPr>
        <w:t>)</w:t>
      </w:r>
      <w:r>
        <w:rPr>
          <w:b/>
          <w:bCs/>
          <w:lang w:val="uk-UA"/>
        </w:rPr>
        <w:t xml:space="preserve">, проведення мобілізаційної підготовки військовозобов’язаних </w:t>
      </w:r>
      <w:proofErr w:type="spellStart"/>
      <w:r>
        <w:rPr>
          <w:b/>
          <w:bCs/>
          <w:lang w:val="uk-UA"/>
        </w:rPr>
        <w:t>м.Чорноморська</w:t>
      </w:r>
      <w:proofErr w:type="spellEnd"/>
      <w:r>
        <w:rPr>
          <w:b/>
          <w:bCs/>
          <w:lang w:val="uk-UA"/>
        </w:rPr>
        <w:t xml:space="preserve">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2021-2025 роки</w:t>
      </w:r>
    </w:p>
    <w:p w14:paraId="14EF18E4" w14:textId="77777777" w:rsidR="00672780" w:rsidRPr="00330182" w:rsidRDefault="00672780">
      <w:pPr>
        <w:jc w:val="both"/>
        <w:rPr>
          <w:b/>
          <w:bCs/>
          <w:sz w:val="12"/>
          <w:szCs w:val="12"/>
          <w:lang w:val="uk-UA"/>
        </w:rPr>
      </w:pPr>
    </w:p>
    <w:tbl>
      <w:tblPr>
        <w:tblStyle w:val="af7"/>
        <w:tblW w:w="10490" w:type="dxa"/>
        <w:tblInd w:w="-601" w:type="dxa"/>
        <w:tblLook w:val="04A0" w:firstRow="1" w:lastRow="0" w:firstColumn="1" w:lastColumn="0" w:noHBand="0" w:noVBand="1"/>
      </w:tblPr>
      <w:tblGrid>
        <w:gridCol w:w="516"/>
        <w:gridCol w:w="3067"/>
        <w:gridCol w:w="3085"/>
        <w:gridCol w:w="1841"/>
        <w:gridCol w:w="1981"/>
      </w:tblGrid>
      <w:tr w:rsidR="00672780" w:rsidRPr="00330182" w14:paraId="46499067" w14:textId="77777777" w:rsidTr="00457ECB">
        <w:tc>
          <w:tcPr>
            <w:tcW w:w="458" w:type="dxa"/>
            <w:vAlign w:val="center"/>
          </w:tcPr>
          <w:p w14:paraId="339AB2B4" w14:textId="77777777" w:rsidR="00672780" w:rsidRPr="00330182" w:rsidRDefault="00884ED2" w:rsidP="00457ECB">
            <w:pPr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№</w:t>
            </w:r>
          </w:p>
        </w:tc>
        <w:tc>
          <w:tcPr>
            <w:tcW w:w="3086" w:type="dxa"/>
            <w:vAlign w:val="center"/>
          </w:tcPr>
          <w:p w14:paraId="50C66EFE" w14:textId="77777777" w:rsidR="00672780" w:rsidRPr="00330182" w:rsidRDefault="00884ED2" w:rsidP="00457ECB">
            <w:pPr>
              <w:ind w:left="170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Зміст заходу</w:t>
            </w:r>
          </w:p>
        </w:tc>
        <w:tc>
          <w:tcPr>
            <w:tcW w:w="3119" w:type="dxa"/>
            <w:vAlign w:val="center"/>
          </w:tcPr>
          <w:p w14:paraId="679CEAAD" w14:textId="77777777" w:rsidR="00672780" w:rsidRPr="00330182" w:rsidRDefault="00884ED2" w:rsidP="00457ECB">
            <w:pPr>
              <w:ind w:left="170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Головний  розпорядник коштів, відповідальний виконавець</w:t>
            </w:r>
          </w:p>
        </w:tc>
        <w:tc>
          <w:tcPr>
            <w:tcW w:w="1843" w:type="dxa"/>
            <w:vAlign w:val="center"/>
          </w:tcPr>
          <w:p w14:paraId="09E3D7FA" w14:textId="77777777" w:rsidR="00672780" w:rsidRPr="00330182" w:rsidRDefault="00884ED2" w:rsidP="00457ECB">
            <w:pPr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984" w:type="dxa"/>
            <w:vAlign w:val="center"/>
          </w:tcPr>
          <w:p w14:paraId="04E13F3B" w14:textId="77777777" w:rsidR="00672780" w:rsidRPr="00330182" w:rsidRDefault="00884ED2" w:rsidP="00457ECB">
            <w:pPr>
              <w:ind w:left="109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Орієнтовні обсяги фінансування,</w:t>
            </w:r>
          </w:p>
          <w:p w14:paraId="504370C2" w14:textId="77777777" w:rsidR="00672780" w:rsidRPr="00330182" w:rsidRDefault="00884ED2" w:rsidP="00457ECB">
            <w:pPr>
              <w:ind w:left="109"/>
              <w:jc w:val="center"/>
              <w:rPr>
                <w:lang w:val="uk-UA"/>
              </w:rPr>
            </w:pPr>
            <w:r w:rsidRPr="00330182">
              <w:rPr>
                <w:b/>
                <w:bCs/>
                <w:lang w:val="uk-UA"/>
              </w:rPr>
              <w:t>2021-2025 роки</w:t>
            </w:r>
          </w:p>
        </w:tc>
      </w:tr>
      <w:tr w:rsidR="00672780" w:rsidRPr="005F1271" w14:paraId="6E690315" w14:textId="77777777" w:rsidTr="00457ECB">
        <w:tc>
          <w:tcPr>
            <w:tcW w:w="458" w:type="dxa"/>
            <w:vAlign w:val="center"/>
          </w:tcPr>
          <w:p w14:paraId="0F3595AA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86" w:type="dxa"/>
          </w:tcPr>
          <w:p w14:paraId="15BB50DC" w14:textId="52C4DB2B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Ремонт коридору та входу призовної дільниці</w:t>
            </w:r>
            <w:r w:rsidR="00457EC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м.Чорноморська</w:t>
            </w:r>
            <w:proofErr w:type="spellEnd"/>
          </w:p>
        </w:tc>
        <w:tc>
          <w:tcPr>
            <w:tcW w:w="3119" w:type="dxa"/>
          </w:tcPr>
          <w:p w14:paraId="4E19C0F1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4D0BC028" w14:textId="0BC040A2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56D799DE" w14:textId="0AE0BAFD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2836C399" w14:textId="697C4C3C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57FA9847" w14:textId="60857B4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6C96C0A2" w14:textId="163F6F8B" w:rsidR="00672780" w:rsidRDefault="007C6C4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  <w:r w:rsidR="00884ED2">
              <w:rPr>
                <w:lang w:val="uk-UA"/>
              </w:rPr>
              <w:t>грн</w:t>
            </w:r>
            <w:r w:rsidR="005F1271">
              <w:rPr>
                <w:lang w:val="uk-UA"/>
              </w:rPr>
              <w:t>.;</w:t>
            </w:r>
          </w:p>
        </w:tc>
      </w:tr>
      <w:tr w:rsidR="00672780" w14:paraId="0B222C84" w14:textId="77777777" w:rsidTr="00457ECB">
        <w:tc>
          <w:tcPr>
            <w:tcW w:w="458" w:type="dxa"/>
            <w:vAlign w:val="center"/>
          </w:tcPr>
          <w:p w14:paraId="4DA81CC3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86" w:type="dxa"/>
          </w:tcPr>
          <w:p w14:paraId="4564407A" w14:textId="7BD738B1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заходів</w:t>
            </w:r>
          </w:p>
          <w:p w14:paraId="320A67C8" w14:textId="77777777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щодо забезпечення територіальної оборони</w:t>
            </w:r>
          </w:p>
          <w:p w14:paraId="543C26DE" w14:textId="0AA6DFB5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(закупівля меблів та оргтехніки)</w:t>
            </w:r>
          </w:p>
        </w:tc>
        <w:tc>
          <w:tcPr>
            <w:tcW w:w="3119" w:type="dxa"/>
          </w:tcPr>
          <w:p w14:paraId="22ABE9DE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837AD9C" w14:textId="3EE0CA8B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4B0C09D8" w14:textId="7761F868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27E28AF2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38F939D6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4C2C8B00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63DD6B0B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4060825A" w14:textId="23A9278D" w:rsidR="00672780" w:rsidRDefault="008E75CA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  <w:r w:rsidR="00884ED2" w:rsidRPr="00A96E67">
              <w:rPr>
                <w:lang w:val="uk-UA"/>
              </w:rPr>
              <w:t>грн;</w:t>
            </w:r>
          </w:p>
          <w:p w14:paraId="51758C1D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258D1113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40 тис. грн;</w:t>
            </w:r>
          </w:p>
          <w:p w14:paraId="2FD4C5E4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10B89A51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40 тис. грн;</w:t>
            </w:r>
          </w:p>
          <w:p w14:paraId="1504CAC7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73E3F45B" w14:textId="4CC49015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40 тис. грн</w:t>
            </w:r>
          </w:p>
        </w:tc>
      </w:tr>
      <w:tr w:rsidR="00672780" w14:paraId="726E4A82" w14:textId="77777777" w:rsidTr="00457ECB">
        <w:tc>
          <w:tcPr>
            <w:tcW w:w="458" w:type="dxa"/>
            <w:vAlign w:val="center"/>
          </w:tcPr>
          <w:p w14:paraId="39127555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086" w:type="dxa"/>
          </w:tcPr>
          <w:p w14:paraId="142C0C42" w14:textId="50C6FB48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Перевезення особового складу, призовників та військовозобов'язаних</w:t>
            </w:r>
          </w:p>
        </w:tc>
        <w:tc>
          <w:tcPr>
            <w:tcW w:w="3119" w:type="dxa"/>
          </w:tcPr>
          <w:p w14:paraId="78DEF34D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C28BB13" w14:textId="7CA2C940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619D832B" w14:textId="4B79E580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72BDFC75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7D8B0DA9" w14:textId="0C0FA320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5A9801A8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14846E37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3784E1D6" w14:textId="4BE6FF50" w:rsidR="00672780" w:rsidRDefault="00A96E67" w:rsidP="004A2E01">
            <w:pPr>
              <w:ind w:left="109"/>
              <w:rPr>
                <w:lang w:val="uk-UA"/>
              </w:rPr>
            </w:pPr>
            <w:r w:rsidRPr="00A96E67">
              <w:rPr>
                <w:lang w:val="uk-UA"/>
              </w:rPr>
              <w:t>0</w:t>
            </w:r>
            <w:r w:rsidR="00884ED2" w:rsidRPr="00A96E67">
              <w:rPr>
                <w:lang w:val="uk-UA"/>
              </w:rPr>
              <w:t xml:space="preserve"> грн;</w:t>
            </w:r>
          </w:p>
          <w:p w14:paraId="7FD8AEDF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36B9A2F0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 тис. грн;</w:t>
            </w:r>
          </w:p>
          <w:p w14:paraId="0AACA9D5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1CFBFF49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 тис. грн;</w:t>
            </w:r>
          </w:p>
          <w:p w14:paraId="0A7D621F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072A077F" w14:textId="2BD84128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 тис. грн</w:t>
            </w:r>
          </w:p>
        </w:tc>
      </w:tr>
      <w:tr w:rsidR="00672780" w:rsidRPr="00BF5170" w14:paraId="351463A4" w14:textId="77777777" w:rsidTr="00457ECB">
        <w:trPr>
          <w:trHeight w:val="2316"/>
        </w:trPr>
        <w:tc>
          <w:tcPr>
            <w:tcW w:w="458" w:type="dxa"/>
            <w:vAlign w:val="center"/>
          </w:tcPr>
          <w:p w14:paraId="0C2D3FFC" w14:textId="77777777" w:rsidR="00672780" w:rsidRPr="00BF5170" w:rsidRDefault="00884ED2" w:rsidP="00457ECB">
            <w:pPr>
              <w:jc w:val="center"/>
              <w:rPr>
                <w:lang w:val="uk-UA"/>
              </w:rPr>
            </w:pPr>
            <w:r w:rsidRPr="00BF5170">
              <w:rPr>
                <w:lang w:val="uk-UA"/>
              </w:rPr>
              <w:lastRenderedPageBreak/>
              <w:t>4.</w:t>
            </w:r>
          </w:p>
        </w:tc>
        <w:tc>
          <w:tcPr>
            <w:tcW w:w="3086" w:type="dxa"/>
          </w:tcPr>
          <w:p w14:paraId="3EFC699C" w14:textId="771F80B6" w:rsidR="00672780" w:rsidRPr="00BF5170" w:rsidRDefault="00884ED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Забез</w:t>
            </w:r>
            <w:r w:rsidR="00330182" w:rsidRPr="00BF5170">
              <w:rPr>
                <w:lang w:val="uk-UA"/>
              </w:rPr>
              <w:t>печення канцелярськими товарами, побутовими розхідними матеріалами</w:t>
            </w:r>
          </w:p>
        </w:tc>
        <w:tc>
          <w:tcPr>
            <w:tcW w:w="3119" w:type="dxa"/>
          </w:tcPr>
          <w:p w14:paraId="746C4EF3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7A1DB2D7" w14:textId="4EF1B44D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6062D7F7" w14:textId="51EC3933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4B04144B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768B5ADB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2021 рік-</w:t>
            </w:r>
          </w:p>
          <w:p w14:paraId="5B298D0D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 грн;</w:t>
            </w:r>
          </w:p>
          <w:p w14:paraId="6415118C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2022 рік-</w:t>
            </w:r>
          </w:p>
          <w:p w14:paraId="174F224C" w14:textId="222CEB9D" w:rsidR="00672780" w:rsidRPr="00BF5170" w:rsidRDefault="008E75CA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</w:t>
            </w:r>
            <w:r w:rsidR="00884ED2" w:rsidRPr="00BF5170">
              <w:rPr>
                <w:lang w:val="uk-UA"/>
              </w:rPr>
              <w:t xml:space="preserve"> грн;</w:t>
            </w:r>
          </w:p>
          <w:p w14:paraId="51E36971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2023 рік-</w:t>
            </w:r>
          </w:p>
          <w:p w14:paraId="1C50F7DC" w14:textId="703D1FDD" w:rsidR="00672780" w:rsidRPr="00BF5170" w:rsidRDefault="00A2264B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C6C42">
              <w:rPr>
                <w:lang w:val="uk-UA"/>
              </w:rPr>
              <w:t>00</w:t>
            </w:r>
            <w:r w:rsidR="00884ED2" w:rsidRPr="00BF5170">
              <w:rPr>
                <w:lang w:val="uk-UA"/>
              </w:rPr>
              <w:t xml:space="preserve"> тис. грн;</w:t>
            </w:r>
          </w:p>
          <w:p w14:paraId="6941644C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2024 рік-</w:t>
            </w:r>
          </w:p>
          <w:p w14:paraId="0CB1AC5A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 тис. грн;</w:t>
            </w:r>
          </w:p>
          <w:p w14:paraId="172DAC06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2025 рік-</w:t>
            </w:r>
          </w:p>
          <w:p w14:paraId="4E2D25EA" w14:textId="224878F8" w:rsidR="00330182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 тис. грн</w:t>
            </w:r>
          </w:p>
        </w:tc>
      </w:tr>
      <w:tr w:rsidR="00672780" w14:paraId="080586F5" w14:textId="77777777" w:rsidTr="00457ECB">
        <w:trPr>
          <w:trHeight w:val="180"/>
        </w:trPr>
        <w:tc>
          <w:tcPr>
            <w:tcW w:w="458" w:type="dxa"/>
            <w:vAlign w:val="center"/>
          </w:tcPr>
          <w:p w14:paraId="6A3F580D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086" w:type="dxa"/>
          </w:tcPr>
          <w:p w14:paraId="1B21E3E2" w14:textId="299ED839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паперовими картонними реєстраційними журналами</w:t>
            </w:r>
          </w:p>
        </w:tc>
        <w:tc>
          <w:tcPr>
            <w:tcW w:w="3119" w:type="dxa"/>
          </w:tcPr>
          <w:p w14:paraId="7E3023EC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7DF183C" w14:textId="4DD9CBE9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64B1873E" w14:textId="3E1BB44F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099E4060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1718571A" w14:textId="3770953E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1BD24B14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6D96EE71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52465D63" w14:textId="7CB1E9D6" w:rsidR="00672780" w:rsidRDefault="00A96E67" w:rsidP="004A2E01">
            <w:pPr>
              <w:ind w:left="109"/>
              <w:rPr>
                <w:lang w:val="uk-UA"/>
              </w:rPr>
            </w:pPr>
            <w:r w:rsidRPr="00A96E67">
              <w:rPr>
                <w:lang w:val="uk-UA"/>
              </w:rPr>
              <w:t>0</w:t>
            </w:r>
            <w:r w:rsidR="00884ED2" w:rsidRPr="00A96E67">
              <w:rPr>
                <w:lang w:val="uk-UA"/>
              </w:rPr>
              <w:t xml:space="preserve"> грн;</w:t>
            </w:r>
          </w:p>
          <w:p w14:paraId="70796E03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7D7E5B21" w14:textId="43BE82D8" w:rsidR="00672780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84ED2">
              <w:rPr>
                <w:lang w:val="uk-UA"/>
              </w:rPr>
              <w:t>0 тис. грн;</w:t>
            </w:r>
          </w:p>
          <w:p w14:paraId="737AEC82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4DD02A3E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10 тис. грн;</w:t>
            </w:r>
          </w:p>
          <w:p w14:paraId="45F15F78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57E85B5B" w14:textId="515588FA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10 тис. грн</w:t>
            </w:r>
          </w:p>
        </w:tc>
      </w:tr>
      <w:tr w:rsidR="00672780" w14:paraId="56E48F41" w14:textId="77777777" w:rsidTr="00457ECB">
        <w:tc>
          <w:tcPr>
            <w:tcW w:w="458" w:type="dxa"/>
            <w:vAlign w:val="center"/>
          </w:tcPr>
          <w:p w14:paraId="571710C3" w14:textId="77777777" w:rsidR="00672780" w:rsidRDefault="00884ED2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86" w:type="dxa"/>
          </w:tcPr>
          <w:p w14:paraId="2AEAE5AD" w14:textId="10941EE4" w:rsidR="00672780" w:rsidRDefault="00884ED2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агітаційних банерів,</w:t>
            </w:r>
            <w:r w:rsidR="00013A98">
              <w:rPr>
                <w:lang w:val="uk-UA"/>
              </w:rPr>
              <w:t xml:space="preserve"> розміщення на рекламних конструкціях (</w:t>
            </w:r>
            <w:proofErr w:type="spellStart"/>
            <w:r w:rsidR="00013A98">
              <w:rPr>
                <w:lang w:val="uk-UA"/>
              </w:rPr>
              <w:t>білбордах</w:t>
            </w:r>
            <w:proofErr w:type="spellEnd"/>
            <w:r w:rsidR="00013A98">
              <w:rPr>
                <w:lang w:val="uk-UA"/>
              </w:rPr>
              <w:t xml:space="preserve"> та </w:t>
            </w:r>
            <w:proofErr w:type="spellStart"/>
            <w:r w:rsidR="00013A98">
              <w:rPr>
                <w:lang w:val="uk-UA"/>
              </w:rPr>
              <w:t>сітілайтах</w:t>
            </w:r>
            <w:proofErr w:type="spellEnd"/>
            <w:r w:rsidR="00013A98">
              <w:rPr>
                <w:lang w:val="uk-UA"/>
              </w:rPr>
              <w:t>) соціальної реклами та іншої мотиваційної рекламної продукції,</w:t>
            </w:r>
            <w:r>
              <w:rPr>
                <w:lang w:val="uk-UA"/>
              </w:rPr>
              <w:t xml:space="preserve"> закупівля принтерів</w:t>
            </w:r>
          </w:p>
        </w:tc>
        <w:tc>
          <w:tcPr>
            <w:tcW w:w="3119" w:type="dxa"/>
          </w:tcPr>
          <w:p w14:paraId="1079F9B7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26D891E" w14:textId="751A3F11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2F32211C" w14:textId="20AFC5E0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312D0783" w14:textId="77777777" w:rsidR="00672780" w:rsidRDefault="00884ED2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27860C5A" w14:textId="0AF25D53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2021 рік-</w:t>
            </w:r>
          </w:p>
          <w:p w14:paraId="5C94916A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 грн;</w:t>
            </w:r>
          </w:p>
          <w:p w14:paraId="4A9B7C9A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2022 рік-</w:t>
            </w:r>
          </w:p>
          <w:p w14:paraId="4A080BC4" w14:textId="032F8604" w:rsidR="00672780" w:rsidRDefault="00A96E67" w:rsidP="004A2E01">
            <w:pPr>
              <w:ind w:left="109"/>
              <w:rPr>
                <w:lang w:val="uk-UA"/>
              </w:rPr>
            </w:pPr>
            <w:r w:rsidRPr="00A96E67">
              <w:rPr>
                <w:lang w:val="uk-UA"/>
              </w:rPr>
              <w:t>0</w:t>
            </w:r>
            <w:r w:rsidR="00884ED2" w:rsidRPr="00A96E67">
              <w:rPr>
                <w:lang w:val="uk-UA"/>
              </w:rPr>
              <w:t xml:space="preserve"> грн</w:t>
            </w:r>
            <w:r>
              <w:rPr>
                <w:lang w:val="uk-UA"/>
              </w:rPr>
              <w:t>;</w:t>
            </w:r>
          </w:p>
          <w:p w14:paraId="31B846A8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2023 рік-</w:t>
            </w:r>
          </w:p>
          <w:p w14:paraId="057B5674" w14:textId="2E5B5535" w:rsidR="00672780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160</w:t>
            </w:r>
            <w:r w:rsidR="00884ED2">
              <w:rPr>
                <w:lang w:val="uk-UA"/>
              </w:rPr>
              <w:t xml:space="preserve"> тис. грн;</w:t>
            </w:r>
          </w:p>
          <w:p w14:paraId="67B05530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2024 рік-</w:t>
            </w:r>
          </w:p>
          <w:p w14:paraId="72C1035A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50 тис. грн;</w:t>
            </w:r>
          </w:p>
          <w:p w14:paraId="71AA89A1" w14:textId="7777777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2025 рік-</w:t>
            </w:r>
          </w:p>
          <w:p w14:paraId="366EE218" w14:textId="5974B237" w:rsidR="00672780" w:rsidRDefault="00884ED2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50 тис. грн</w:t>
            </w:r>
          </w:p>
        </w:tc>
      </w:tr>
      <w:tr w:rsidR="00672780" w:rsidRPr="00BF5170" w14:paraId="624DC7CD" w14:textId="77777777" w:rsidTr="00457ECB">
        <w:tc>
          <w:tcPr>
            <w:tcW w:w="458" w:type="dxa"/>
            <w:vAlign w:val="center"/>
          </w:tcPr>
          <w:p w14:paraId="195896F8" w14:textId="77777777" w:rsidR="00672780" w:rsidRPr="00BF5170" w:rsidRDefault="00884ED2" w:rsidP="00457ECB">
            <w:pPr>
              <w:jc w:val="center"/>
              <w:rPr>
                <w:lang w:val="uk-UA"/>
              </w:rPr>
            </w:pPr>
            <w:r w:rsidRPr="00BF5170">
              <w:rPr>
                <w:lang w:val="uk-UA"/>
              </w:rPr>
              <w:t>7.</w:t>
            </w:r>
          </w:p>
        </w:tc>
        <w:tc>
          <w:tcPr>
            <w:tcW w:w="3086" w:type="dxa"/>
          </w:tcPr>
          <w:p w14:paraId="76A46036" w14:textId="0EF2ED3B" w:rsidR="00672780" w:rsidRPr="00BF5170" w:rsidRDefault="00884ED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Забезпечення комп'ютерами та принтерами, меблями призовної дільниці</w:t>
            </w:r>
          </w:p>
          <w:p w14:paraId="1B0BF9B2" w14:textId="77777777" w:rsidR="00672780" w:rsidRPr="00BF5170" w:rsidRDefault="00884ED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м. Чорноморська</w:t>
            </w:r>
          </w:p>
        </w:tc>
        <w:tc>
          <w:tcPr>
            <w:tcW w:w="3119" w:type="dxa"/>
          </w:tcPr>
          <w:p w14:paraId="3576E1BB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2CBE8206" w14:textId="1883AD21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238EF7C6" w14:textId="46976F0D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3EC4275E" w14:textId="77777777" w:rsidR="00672780" w:rsidRPr="00BF5170" w:rsidRDefault="00884ED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06272315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2021 рік-</w:t>
            </w:r>
          </w:p>
          <w:p w14:paraId="26799F9E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 грн;</w:t>
            </w:r>
          </w:p>
          <w:p w14:paraId="22ED32B6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2022 рік-</w:t>
            </w:r>
          </w:p>
          <w:p w14:paraId="00BF4072" w14:textId="3033C2CA" w:rsidR="00672780" w:rsidRPr="00BF5170" w:rsidRDefault="00C45291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0 </w:t>
            </w:r>
            <w:r w:rsidR="00884ED2" w:rsidRPr="00BF5170">
              <w:rPr>
                <w:lang w:val="uk-UA"/>
              </w:rPr>
              <w:t>грн;</w:t>
            </w:r>
          </w:p>
          <w:p w14:paraId="4417FE1A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2023 рік-</w:t>
            </w:r>
          </w:p>
          <w:p w14:paraId="677BF71F" w14:textId="041408F1" w:rsidR="00672780" w:rsidRPr="00BF5170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5D2195">
              <w:rPr>
                <w:lang w:val="uk-UA"/>
              </w:rPr>
              <w:t>50</w:t>
            </w:r>
            <w:r w:rsidR="00884ED2" w:rsidRPr="00BF5170">
              <w:rPr>
                <w:lang w:val="uk-UA"/>
              </w:rPr>
              <w:t xml:space="preserve"> тис. грн;</w:t>
            </w:r>
          </w:p>
          <w:p w14:paraId="19C4571A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2024 рік-</w:t>
            </w:r>
          </w:p>
          <w:p w14:paraId="1C4E3712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50 тис. грн;</w:t>
            </w:r>
          </w:p>
          <w:p w14:paraId="7FA370F9" w14:textId="77777777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2025 рік-</w:t>
            </w:r>
          </w:p>
          <w:p w14:paraId="3C31EC94" w14:textId="6CE5C830" w:rsidR="00672780" w:rsidRPr="00BF5170" w:rsidRDefault="00884ED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50 тис. грн</w:t>
            </w:r>
          </w:p>
        </w:tc>
      </w:tr>
      <w:tr w:rsidR="00A96E67" w14:paraId="4779EFBD" w14:textId="77777777" w:rsidTr="00457ECB">
        <w:trPr>
          <w:trHeight w:val="2533"/>
        </w:trPr>
        <w:tc>
          <w:tcPr>
            <w:tcW w:w="458" w:type="dxa"/>
            <w:vAlign w:val="center"/>
          </w:tcPr>
          <w:p w14:paraId="353B73BB" w14:textId="2BEEF3A9" w:rsidR="00A96E67" w:rsidRDefault="00A96E67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086" w:type="dxa"/>
          </w:tcPr>
          <w:p w14:paraId="44D3A9B2" w14:textId="78B527C7" w:rsidR="00A96E67" w:rsidRDefault="00A96E67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паливно-мастильними матеріалам</w:t>
            </w:r>
            <w:r w:rsidR="008E75CA">
              <w:rPr>
                <w:lang w:val="uk-UA"/>
              </w:rPr>
              <w:t>и</w:t>
            </w:r>
          </w:p>
        </w:tc>
        <w:tc>
          <w:tcPr>
            <w:tcW w:w="3119" w:type="dxa"/>
          </w:tcPr>
          <w:p w14:paraId="0FFD52F3" w14:textId="77777777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463F026" w14:textId="0E95836A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Одеської області;</w:t>
            </w:r>
          </w:p>
          <w:p w14:paraId="0721E690" w14:textId="56BACB79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3A96CE12" w14:textId="2890EDBC" w:rsidR="00A96E67" w:rsidRDefault="00A96E67" w:rsidP="004A2E01">
            <w:pPr>
              <w:rPr>
                <w:lang w:val="uk-UA"/>
              </w:rPr>
            </w:pPr>
            <w:r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498973EB" w14:textId="1B13BF3A" w:rsidR="00A96E67" w:rsidRPr="005F1271" w:rsidRDefault="005F1271" w:rsidP="004A2E01">
            <w:pPr>
              <w:pStyle w:val="af8"/>
              <w:numPr>
                <w:ilvl w:val="0"/>
                <w:numId w:val="3"/>
              </w:numPr>
              <w:ind w:left="109" w:firstLine="0"/>
              <w:rPr>
                <w:lang w:val="uk-UA"/>
              </w:rPr>
            </w:pPr>
            <w:r>
              <w:rPr>
                <w:lang w:val="uk-UA"/>
              </w:rPr>
              <w:t>рік</w:t>
            </w:r>
            <w:r w:rsidR="00A96E67" w:rsidRPr="005F1271">
              <w:rPr>
                <w:lang w:val="uk-UA"/>
              </w:rPr>
              <w:t>-</w:t>
            </w:r>
          </w:p>
          <w:p w14:paraId="01179D0A" w14:textId="66A9A2A1" w:rsidR="00A96E67" w:rsidRPr="005F1271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5F1271">
              <w:rPr>
                <w:lang w:val="uk-UA"/>
              </w:rPr>
              <w:t xml:space="preserve"> </w:t>
            </w:r>
            <w:r w:rsidR="00A3478D" w:rsidRPr="005F1271">
              <w:rPr>
                <w:lang w:val="uk-UA"/>
              </w:rPr>
              <w:t>грн</w:t>
            </w:r>
            <w:r w:rsidR="005F1271" w:rsidRPr="005F1271">
              <w:rPr>
                <w:lang w:val="uk-UA"/>
              </w:rPr>
              <w:t>;</w:t>
            </w:r>
          </w:p>
          <w:p w14:paraId="21AA2846" w14:textId="3732C6EF" w:rsidR="005F1271" w:rsidRPr="005F1271" w:rsidRDefault="005F1271" w:rsidP="004A2E01">
            <w:pPr>
              <w:ind w:left="109"/>
              <w:rPr>
                <w:lang w:val="uk-UA"/>
              </w:rPr>
            </w:pPr>
            <w:r w:rsidRPr="005F1271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5F1271">
              <w:rPr>
                <w:lang w:val="uk-UA"/>
              </w:rPr>
              <w:t>рік-</w:t>
            </w:r>
          </w:p>
          <w:p w14:paraId="466C6560" w14:textId="463DBBF8" w:rsidR="005F1271" w:rsidRPr="005F1271" w:rsidRDefault="00A2264B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5F1271">
              <w:rPr>
                <w:lang w:val="uk-UA"/>
              </w:rPr>
              <w:t xml:space="preserve">85 </w:t>
            </w:r>
            <w:proofErr w:type="spellStart"/>
            <w:r w:rsidR="005F1271">
              <w:rPr>
                <w:lang w:val="uk-UA"/>
              </w:rPr>
              <w:t>тис.грн</w:t>
            </w:r>
            <w:proofErr w:type="spellEnd"/>
          </w:p>
        </w:tc>
      </w:tr>
      <w:tr w:rsidR="00330182" w:rsidRPr="004A2E01" w14:paraId="071E4A0E" w14:textId="77777777" w:rsidTr="00457ECB">
        <w:trPr>
          <w:trHeight w:val="2533"/>
        </w:trPr>
        <w:tc>
          <w:tcPr>
            <w:tcW w:w="458" w:type="dxa"/>
            <w:vAlign w:val="center"/>
          </w:tcPr>
          <w:p w14:paraId="6CB658E7" w14:textId="300BBCF3" w:rsidR="00330182" w:rsidRPr="00BF5170" w:rsidRDefault="00330182" w:rsidP="00457ECB">
            <w:pPr>
              <w:jc w:val="center"/>
              <w:rPr>
                <w:lang w:val="uk-UA"/>
              </w:rPr>
            </w:pPr>
            <w:r w:rsidRPr="00BF5170">
              <w:rPr>
                <w:lang w:val="uk-UA"/>
              </w:rPr>
              <w:t>9.</w:t>
            </w:r>
          </w:p>
        </w:tc>
        <w:tc>
          <w:tcPr>
            <w:tcW w:w="3086" w:type="dxa"/>
          </w:tcPr>
          <w:p w14:paraId="2A7D8783" w14:textId="4D5C8327" w:rsidR="00330182" w:rsidRPr="00BF5170" w:rsidRDefault="00330182" w:rsidP="00457ECB">
            <w:pPr>
              <w:jc w:val="both"/>
              <w:rPr>
                <w:lang w:val="uk-UA"/>
              </w:rPr>
            </w:pPr>
            <w:r w:rsidRPr="00BF5170">
              <w:rPr>
                <w:lang w:val="uk-UA"/>
              </w:rPr>
              <w:t>Послуги у сфері інформатизації (установлення системи відеоспостереження для охорони приміщень)</w:t>
            </w:r>
          </w:p>
        </w:tc>
        <w:tc>
          <w:tcPr>
            <w:tcW w:w="3119" w:type="dxa"/>
          </w:tcPr>
          <w:p w14:paraId="3CE54B95" w14:textId="77777777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4391561D" w14:textId="18DF245F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2CC46E27" w14:textId="24EE0FB8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 </w:t>
            </w:r>
            <w:r w:rsidR="005B58BB">
              <w:rPr>
                <w:lang w:val="uk-UA"/>
              </w:rPr>
              <w:t>з</w:t>
            </w:r>
            <w:r w:rsidR="00D76389">
              <w:rPr>
                <w:lang w:val="uk-UA"/>
              </w:rPr>
              <w:t xml:space="preserve">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06C2A58A" w14:textId="6C9D2CC4" w:rsidR="00330182" w:rsidRPr="00BF5170" w:rsidRDefault="00330182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1C7F3300" w14:textId="77777777" w:rsidR="00330182" w:rsidRPr="00BF5170" w:rsidRDefault="00330182" w:rsidP="004A2E01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2022 рік-</w:t>
            </w:r>
          </w:p>
          <w:p w14:paraId="5B3501D0" w14:textId="68963CDC" w:rsidR="00330182" w:rsidRPr="00155779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30182" w:rsidRPr="00BF5170">
              <w:rPr>
                <w:lang w:val="uk-UA"/>
              </w:rPr>
              <w:t xml:space="preserve"> грн</w:t>
            </w:r>
          </w:p>
          <w:p w14:paraId="12EB374E" w14:textId="77777777" w:rsidR="00155779" w:rsidRDefault="00155779" w:rsidP="004A2E01">
            <w:pPr>
              <w:ind w:left="109"/>
              <w:rPr>
                <w:lang w:val="uk-UA"/>
              </w:rPr>
            </w:pPr>
            <w:r w:rsidRPr="00155779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155779">
              <w:rPr>
                <w:lang w:val="uk-UA"/>
              </w:rPr>
              <w:t>рік-</w:t>
            </w:r>
          </w:p>
          <w:p w14:paraId="74554AAA" w14:textId="6F338F00" w:rsidR="00155779" w:rsidRPr="00155779" w:rsidRDefault="00155779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120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</w:tr>
      <w:tr w:rsidR="00457ECB" w:rsidRPr="00457ECB" w14:paraId="325AA5AC" w14:textId="77777777" w:rsidTr="00457ECB">
        <w:trPr>
          <w:trHeight w:val="2533"/>
        </w:trPr>
        <w:tc>
          <w:tcPr>
            <w:tcW w:w="458" w:type="dxa"/>
            <w:vAlign w:val="center"/>
          </w:tcPr>
          <w:p w14:paraId="2658F636" w14:textId="3C18D59E" w:rsidR="00457ECB" w:rsidRPr="00BF5170" w:rsidRDefault="00457ECB" w:rsidP="00457E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086" w:type="dxa"/>
          </w:tcPr>
          <w:p w14:paraId="3DEA4CE9" w14:textId="6DD67CBF" w:rsidR="00457ECB" w:rsidRPr="00BF5170" w:rsidRDefault="00457ECB" w:rsidP="00457E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Ремонт будівлі, яка використовується Першим відділом ОР ТЦК та СП - заходи з енергозбереження - капітальний ремонт фасаду будівлі </w:t>
            </w:r>
            <w:r w:rsidR="001E2F18">
              <w:rPr>
                <w:lang w:val="uk-UA"/>
              </w:rPr>
              <w:t xml:space="preserve">за </w:t>
            </w:r>
            <w:proofErr w:type="spellStart"/>
            <w:r w:rsidR="001E2F18">
              <w:rPr>
                <w:lang w:val="uk-UA"/>
              </w:rPr>
              <w:t>адресою</w:t>
            </w:r>
            <w:proofErr w:type="spellEnd"/>
            <w:r w:rsidR="001E2F18">
              <w:rPr>
                <w:lang w:val="uk-UA"/>
              </w:rPr>
              <w:t xml:space="preserve">: </w:t>
            </w:r>
            <w:proofErr w:type="spellStart"/>
            <w:r w:rsidR="001E2F18">
              <w:rPr>
                <w:lang w:val="uk-UA"/>
              </w:rPr>
              <w:t>вул.Шевченка</w:t>
            </w:r>
            <w:proofErr w:type="spellEnd"/>
            <w:r w:rsidR="001E2F18">
              <w:rPr>
                <w:lang w:val="uk-UA"/>
              </w:rPr>
              <w:t xml:space="preserve">, 10, </w:t>
            </w:r>
            <w:proofErr w:type="spellStart"/>
            <w:r w:rsidR="001E2F18">
              <w:rPr>
                <w:lang w:val="uk-UA"/>
              </w:rPr>
              <w:t>м.Чорноморськ</w:t>
            </w:r>
            <w:proofErr w:type="spellEnd"/>
            <w:r w:rsidR="001E2F18">
              <w:rPr>
                <w:lang w:val="uk-UA"/>
              </w:rPr>
              <w:t>, Одеського району Одеської області</w:t>
            </w:r>
          </w:p>
        </w:tc>
        <w:tc>
          <w:tcPr>
            <w:tcW w:w="3119" w:type="dxa"/>
          </w:tcPr>
          <w:p w14:paraId="61A8384C" w14:textId="5E4C3473" w:rsidR="00FD2FE4" w:rsidRPr="00BF5170" w:rsidRDefault="00E97B95" w:rsidP="004A2E01">
            <w:pPr>
              <w:rPr>
                <w:lang w:val="uk-UA"/>
              </w:rPr>
            </w:pPr>
            <w:r>
              <w:rPr>
                <w:lang w:val="uk-UA"/>
              </w:rPr>
              <w:t>Управління капітального будівництва</w:t>
            </w:r>
            <w:r w:rsidR="00FD2FE4" w:rsidRPr="00BF5170">
              <w:rPr>
                <w:lang w:val="uk-UA"/>
              </w:rPr>
              <w:t xml:space="preserve"> Чорноморської міської ради Одеського району</w:t>
            </w:r>
          </w:p>
          <w:p w14:paraId="0D84B8E5" w14:textId="77777777" w:rsidR="00FD2FE4" w:rsidRPr="00BF5170" w:rsidRDefault="00FD2FE4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Одеської області;</w:t>
            </w:r>
          </w:p>
          <w:p w14:paraId="60955192" w14:textId="5BDDD737" w:rsidR="00457ECB" w:rsidRPr="00BF5170" w:rsidRDefault="00FD2FE4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  <w:r w:rsidR="00D76389">
              <w:rPr>
                <w:lang w:val="uk-UA"/>
              </w:rPr>
              <w:t xml:space="preserve"> (</w:t>
            </w:r>
            <w:r w:rsidR="005B58BB">
              <w:rPr>
                <w:lang w:val="uk-UA"/>
              </w:rPr>
              <w:t xml:space="preserve"> </w:t>
            </w:r>
            <w:r w:rsidR="00D76389">
              <w:rPr>
                <w:lang w:val="uk-UA"/>
              </w:rPr>
              <w:t xml:space="preserve">з дислокацією у </w:t>
            </w:r>
            <w:proofErr w:type="spellStart"/>
            <w:r w:rsidR="00D76389">
              <w:rPr>
                <w:lang w:val="uk-UA"/>
              </w:rPr>
              <w:t>м.Чорноморську</w:t>
            </w:r>
            <w:proofErr w:type="spellEnd"/>
            <w:r w:rsidR="00D76389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14:paraId="5B674074" w14:textId="6949199B" w:rsidR="00457ECB" w:rsidRPr="00BF5170" w:rsidRDefault="00FD2FE4" w:rsidP="004A2E01">
            <w:pPr>
              <w:rPr>
                <w:lang w:val="uk-UA"/>
              </w:rPr>
            </w:pPr>
            <w:r w:rsidRPr="00BF5170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984" w:type="dxa"/>
          </w:tcPr>
          <w:p w14:paraId="7510FB90" w14:textId="58E46AEB" w:rsidR="00457ECB" w:rsidRPr="00FD2FE4" w:rsidRDefault="00FD2FE4" w:rsidP="004A2E01">
            <w:pPr>
              <w:ind w:left="109"/>
              <w:rPr>
                <w:lang w:val="uk-UA"/>
              </w:rPr>
            </w:pPr>
            <w:r w:rsidRPr="00FD2FE4">
              <w:rPr>
                <w:lang w:val="uk-UA"/>
              </w:rPr>
              <w:t>2023</w:t>
            </w:r>
            <w:r>
              <w:rPr>
                <w:lang w:val="uk-UA"/>
              </w:rPr>
              <w:t xml:space="preserve"> </w:t>
            </w:r>
            <w:r w:rsidRPr="00FD2FE4">
              <w:rPr>
                <w:lang w:val="uk-UA"/>
              </w:rPr>
              <w:t>рік -</w:t>
            </w:r>
          </w:p>
          <w:p w14:paraId="232089FE" w14:textId="2801E677" w:rsidR="00FD2FE4" w:rsidRPr="00FD2FE4" w:rsidRDefault="00FD2FE4" w:rsidP="004A2E01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 xml:space="preserve">3 782,4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</w:tr>
      <w:tr w:rsidR="00330182" w:rsidRPr="00BF5170" w14:paraId="65BFD83A" w14:textId="77777777" w:rsidTr="00457ECB">
        <w:tc>
          <w:tcPr>
            <w:tcW w:w="8506" w:type="dxa"/>
            <w:gridSpan w:val="4"/>
            <w:vAlign w:val="center"/>
          </w:tcPr>
          <w:p w14:paraId="5CF6DBBD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Разом:</w:t>
            </w:r>
          </w:p>
          <w:p w14:paraId="0558BA74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 xml:space="preserve">у </w:t>
            </w:r>
            <w:proofErr w:type="spellStart"/>
            <w:r w:rsidRPr="00BF5170">
              <w:rPr>
                <w:lang w:val="uk-UA"/>
              </w:rPr>
              <w:t>т.ч</w:t>
            </w:r>
            <w:proofErr w:type="spellEnd"/>
            <w:r w:rsidRPr="00BF5170">
              <w:rPr>
                <w:lang w:val="uk-UA"/>
              </w:rPr>
              <w:t>. за роками:</w:t>
            </w:r>
          </w:p>
          <w:p w14:paraId="37F5B0FC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2021 рік</w:t>
            </w:r>
          </w:p>
          <w:p w14:paraId="679379E7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2022 рік</w:t>
            </w:r>
          </w:p>
          <w:p w14:paraId="1FB88244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2023 рік</w:t>
            </w:r>
          </w:p>
          <w:p w14:paraId="046A1B09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2024 рік</w:t>
            </w:r>
          </w:p>
          <w:p w14:paraId="759BE1D0" w14:textId="77777777" w:rsidR="00330182" w:rsidRPr="00BF5170" w:rsidRDefault="00330182" w:rsidP="00457ECB">
            <w:pPr>
              <w:jc w:val="right"/>
              <w:rPr>
                <w:lang w:val="uk-UA"/>
              </w:rPr>
            </w:pPr>
            <w:r w:rsidRPr="00BF5170">
              <w:rPr>
                <w:lang w:val="uk-UA"/>
              </w:rPr>
              <w:t>2025 рік</w:t>
            </w:r>
          </w:p>
        </w:tc>
        <w:tc>
          <w:tcPr>
            <w:tcW w:w="1984" w:type="dxa"/>
            <w:vAlign w:val="center"/>
          </w:tcPr>
          <w:p w14:paraId="7832D594" w14:textId="35DB3507" w:rsidR="00330182" w:rsidRPr="00BF5170" w:rsidRDefault="005556C4" w:rsidP="00457ECB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5 547,4</w:t>
            </w:r>
            <w:r w:rsidR="005D2195">
              <w:rPr>
                <w:lang w:val="uk-UA"/>
              </w:rPr>
              <w:t xml:space="preserve"> </w:t>
            </w:r>
            <w:r w:rsidR="00330182" w:rsidRPr="00BF5170">
              <w:rPr>
                <w:lang w:val="uk-UA"/>
              </w:rPr>
              <w:t>тис. грн</w:t>
            </w:r>
          </w:p>
          <w:p w14:paraId="3113EF4C" w14:textId="77777777" w:rsidR="00330182" w:rsidRPr="00BF5170" w:rsidRDefault="00330182" w:rsidP="00457ECB">
            <w:pPr>
              <w:ind w:left="109"/>
              <w:rPr>
                <w:lang w:val="uk-UA"/>
              </w:rPr>
            </w:pPr>
          </w:p>
          <w:p w14:paraId="037AFEB4" w14:textId="779F307C" w:rsidR="00330182" w:rsidRPr="00BF5170" w:rsidRDefault="00330182" w:rsidP="00457ECB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0 грн</w:t>
            </w:r>
          </w:p>
          <w:p w14:paraId="2089FD49" w14:textId="08C99B8D" w:rsidR="00330182" w:rsidRPr="00BF5170" w:rsidRDefault="00C45291" w:rsidP="00457ECB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30182" w:rsidRPr="00BF5170">
              <w:rPr>
                <w:lang w:val="uk-UA"/>
              </w:rPr>
              <w:t xml:space="preserve"> грн</w:t>
            </w:r>
          </w:p>
          <w:p w14:paraId="68C68E58" w14:textId="7171C82A" w:rsidR="00330182" w:rsidRPr="00BF5170" w:rsidRDefault="00FD2FE4" w:rsidP="00457ECB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5 167,4</w:t>
            </w:r>
            <w:r w:rsidR="00330182" w:rsidRPr="00BF5170">
              <w:rPr>
                <w:lang w:val="uk-UA"/>
              </w:rPr>
              <w:t xml:space="preserve"> тис. грн</w:t>
            </w:r>
          </w:p>
          <w:p w14:paraId="244FA1FC" w14:textId="77777777" w:rsidR="00330182" w:rsidRPr="00BF5170" w:rsidRDefault="00330182" w:rsidP="00457ECB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190 тис. грн</w:t>
            </w:r>
          </w:p>
          <w:p w14:paraId="1E05F61F" w14:textId="77777777" w:rsidR="00330182" w:rsidRPr="00BF5170" w:rsidRDefault="00330182" w:rsidP="00457ECB">
            <w:pPr>
              <w:ind w:left="109"/>
              <w:rPr>
                <w:lang w:val="uk-UA"/>
              </w:rPr>
            </w:pPr>
            <w:r w:rsidRPr="00BF5170">
              <w:rPr>
                <w:lang w:val="uk-UA"/>
              </w:rPr>
              <w:t>190 тис. грн</w:t>
            </w:r>
          </w:p>
        </w:tc>
      </w:tr>
    </w:tbl>
    <w:p w14:paraId="0BD72887" w14:textId="77666955" w:rsidR="00672780" w:rsidRDefault="00672780">
      <w:pPr>
        <w:jc w:val="both"/>
        <w:rPr>
          <w:lang w:val="uk-UA"/>
        </w:rPr>
      </w:pPr>
    </w:p>
    <w:p w14:paraId="2EE3D665" w14:textId="77777777" w:rsidR="005C4C4D" w:rsidRDefault="005C4C4D">
      <w:pPr>
        <w:jc w:val="both"/>
        <w:rPr>
          <w:lang w:val="uk-UA"/>
        </w:rPr>
      </w:pPr>
    </w:p>
    <w:p w14:paraId="639A2623" w14:textId="77777777" w:rsidR="002375F2" w:rsidRPr="002375F2" w:rsidRDefault="002375F2" w:rsidP="002375F2">
      <w:pPr>
        <w:suppressAutoHyphens w:val="0"/>
        <w:spacing w:after="160" w:line="256" w:lineRule="auto"/>
        <w:jc w:val="both"/>
        <w:rPr>
          <w:rFonts w:eastAsia="Calibri"/>
          <w:color w:val="000000"/>
          <w:sz w:val="26"/>
          <w:szCs w:val="26"/>
          <w:lang w:val="uk-UA" w:eastAsia="uk-UA"/>
        </w:rPr>
      </w:pPr>
      <w:r w:rsidRPr="002375F2">
        <w:rPr>
          <w:rFonts w:eastAsia="Calibri"/>
          <w:sz w:val="26"/>
          <w:szCs w:val="26"/>
          <w:lang w:val="uk-UA" w:eastAsia="en-US"/>
        </w:rPr>
        <w:t xml:space="preserve">Начальник відділу </w:t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 xml:space="preserve">взаємодії з правоохоронними </w:t>
      </w:r>
    </w:p>
    <w:p w14:paraId="2BB5F9F6" w14:textId="5218D0E4" w:rsidR="002375F2" w:rsidRPr="002375F2" w:rsidRDefault="002375F2" w:rsidP="002375F2">
      <w:pPr>
        <w:suppressAutoHyphens w:val="0"/>
        <w:spacing w:after="160" w:line="256" w:lineRule="auto"/>
        <w:jc w:val="both"/>
        <w:rPr>
          <w:rFonts w:eastAsia="Calibri"/>
          <w:color w:val="000000"/>
          <w:sz w:val="26"/>
          <w:szCs w:val="26"/>
          <w:lang w:val="uk-UA" w:eastAsia="uk-UA"/>
        </w:rPr>
      </w:pPr>
      <w:r w:rsidRPr="002375F2">
        <w:rPr>
          <w:rFonts w:eastAsia="Calibri"/>
          <w:color w:val="000000"/>
          <w:sz w:val="26"/>
          <w:szCs w:val="26"/>
          <w:lang w:val="uk-UA" w:eastAsia="uk-UA"/>
        </w:rPr>
        <w:t>органами, органами ДСНС, оборонної роботи</w:t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ab/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ab/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ab/>
      </w:r>
      <w:r>
        <w:rPr>
          <w:rFonts w:eastAsia="Calibri"/>
          <w:color w:val="000000"/>
          <w:sz w:val="26"/>
          <w:szCs w:val="26"/>
          <w:lang w:val="uk-UA" w:eastAsia="uk-UA"/>
        </w:rPr>
        <w:t xml:space="preserve">   </w:t>
      </w:r>
      <w:r w:rsidRPr="002375F2">
        <w:rPr>
          <w:rFonts w:eastAsia="Calibri"/>
          <w:color w:val="000000"/>
          <w:sz w:val="26"/>
          <w:szCs w:val="26"/>
          <w:lang w:val="uk-UA" w:eastAsia="uk-UA"/>
        </w:rPr>
        <w:t>Микола МАЛИЙ</w:t>
      </w:r>
    </w:p>
    <w:p w14:paraId="02CAE505" w14:textId="292DF845" w:rsidR="007671DD" w:rsidRDefault="007671DD" w:rsidP="002375F2">
      <w:pPr>
        <w:jc w:val="both"/>
        <w:rPr>
          <w:lang w:val="uk-UA"/>
        </w:rPr>
      </w:pPr>
    </w:p>
    <w:sectPr w:rsidR="007671DD" w:rsidSect="00457ECB">
      <w:pgSz w:w="1207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55CD"/>
    <w:multiLevelType w:val="hybridMultilevel"/>
    <w:tmpl w:val="8D14E2EA"/>
    <w:lvl w:ilvl="0" w:tplc="52EEE98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6566"/>
    <w:multiLevelType w:val="hybridMultilevel"/>
    <w:tmpl w:val="64405DFE"/>
    <w:lvl w:ilvl="0" w:tplc="502C340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84FDE"/>
    <w:multiLevelType w:val="hybridMultilevel"/>
    <w:tmpl w:val="9110750A"/>
    <w:lvl w:ilvl="0" w:tplc="328EBC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780"/>
    <w:rsid w:val="00013A98"/>
    <w:rsid w:val="00072323"/>
    <w:rsid w:val="00082F56"/>
    <w:rsid w:val="000A2987"/>
    <w:rsid w:val="00155779"/>
    <w:rsid w:val="00157075"/>
    <w:rsid w:val="001D4BFD"/>
    <w:rsid w:val="001E2F18"/>
    <w:rsid w:val="002375F2"/>
    <w:rsid w:val="00257424"/>
    <w:rsid w:val="00330182"/>
    <w:rsid w:val="003478D6"/>
    <w:rsid w:val="00370714"/>
    <w:rsid w:val="00397C31"/>
    <w:rsid w:val="00441B31"/>
    <w:rsid w:val="00457ECB"/>
    <w:rsid w:val="004837D6"/>
    <w:rsid w:val="004A2E01"/>
    <w:rsid w:val="004B3FA4"/>
    <w:rsid w:val="004E435C"/>
    <w:rsid w:val="005556C4"/>
    <w:rsid w:val="005749ED"/>
    <w:rsid w:val="005B58BB"/>
    <w:rsid w:val="005C4C4D"/>
    <w:rsid w:val="005D2195"/>
    <w:rsid w:val="005F1271"/>
    <w:rsid w:val="00672780"/>
    <w:rsid w:val="00687F7B"/>
    <w:rsid w:val="00761351"/>
    <w:rsid w:val="007671DD"/>
    <w:rsid w:val="007C6C42"/>
    <w:rsid w:val="00873362"/>
    <w:rsid w:val="00884ED2"/>
    <w:rsid w:val="008E3A06"/>
    <w:rsid w:val="008E75CA"/>
    <w:rsid w:val="00940D16"/>
    <w:rsid w:val="00A2264B"/>
    <w:rsid w:val="00A3478D"/>
    <w:rsid w:val="00A96E67"/>
    <w:rsid w:val="00AC0FC2"/>
    <w:rsid w:val="00B50F21"/>
    <w:rsid w:val="00BF5170"/>
    <w:rsid w:val="00C45291"/>
    <w:rsid w:val="00D03808"/>
    <w:rsid w:val="00D76389"/>
    <w:rsid w:val="00DD0535"/>
    <w:rsid w:val="00E143B2"/>
    <w:rsid w:val="00E657F3"/>
    <w:rsid w:val="00E97B95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5BE"/>
  <w15:docId w15:val="{72685A61-66E8-4E62-8BFC-6E697AB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4006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218B0"/>
    <w:rPr>
      <w:b/>
      <w:bCs/>
    </w:rPr>
  </w:style>
  <w:style w:type="character" w:customStyle="1" w:styleId="apple-converted-space">
    <w:name w:val="apple-converted-space"/>
    <w:basedOn w:val="a0"/>
    <w:qFormat/>
    <w:rsid w:val="00C218B0"/>
  </w:style>
  <w:style w:type="character" w:customStyle="1" w:styleId="1">
    <w:name w:val="Виділення1"/>
    <w:basedOn w:val="a0"/>
    <w:uiPriority w:val="20"/>
    <w:qFormat/>
    <w:rsid w:val="00C218B0"/>
    <w:rPr>
      <w:i/>
      <w:iCs/>
    </w:rPr>
  </w:style>
  <w:style w:type="character" w:customStyle="1" w:styleId="a5">
    <w:name w:val="Верхний колонтитул Знак"/>
    <w:basedOn w:val="a0"/>
    <w:uiPriority w:val="99"/>
    <w:qFormat/>
    <w:rsid w:val="0037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37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ії"/>
    <w:qFormat/>
  </w:style>
  <w:style w:type="character" w:customStyle="1" w:styleId="a8">
    <w:name w:val="Маркери списку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A03D68"/>
    <w:pPr>
      <w:spacing w:after="140" w:line="276" w:lineRule="auto"/>
    </w:pPr>
  </w:style>
  <w:style w:type="paragraph" w:styleId="ab">
    <w:name w:val="List"/>
    <w:basedOn w:val="aa"/>
    <w:rsid w:val="00A03D68"/>
    <w:rPr>
      <w:rFonts w:cs="Lohit Devanagari"/>
    </w:rPr>
  </w:style>
  <w:style w:type="paragraph" w:styleId="ac">
    <w:name w:val="caption"/>
    <w:basedOn w:val="a"/>
    <w:qFormat/>
    <w:rsid w:val="00A03D68"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a"/>
    <w:qFormat/>
    <w:rsid w:val="00A03D6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rsid w:val="00A03D68"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rsid w:val="00A03D68"/>
    <w:pPr>
      <w:suppressLineNumbers/>
    </w:pPr>
    <w:rPr>
      <w:rFonts w:cs="Lohit Devanagari"/>
    </w:rPr>
  </w:style>
  <w:style w:type="paragraph" w:styleId="af">
    <w:name w:val="Balloon Text"/>
    <w:basedOn w:val="a"/>
    <w:uiPriority w:val="99"/>
    <w:semiHidden/>
    <w:unhideWhenUsed/>
    <w:qFormat/>
    <w:rsid w:val="00024006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qFormat/>
    <w:rsid w:val="0008547A"/>
    <w:pPr>
      <w:spacing w:beforeAutospacing="1" w:afterAutospacing="1"/>
    </w:pPr>
    <w:rPr>
      <w:lang w:val="uk-UA" w:eastAsia="uk-UA"/>
    </w:rPr>
  </w:style>
  <w:style w:type="paragraph" w:styleId="af0">
    <w:name w:val="Normal (Web)"/>
    <w:basedOn w:val="a"/>
    <w:uiPriority w:val="99"/>
    <w:unhideWhenUsed/>
    <w:qFormat/>
    <w:rsid w:val="0008547A"/>
    <w:pPr>
      <w:spacing w:beforeAutospacing="1" w:afterAutospacing="1"/>
    </w:pPr>
    <w:rPr>
      <w:lang w:val="uk-UA" w:eastAsia="uk-UA"/>
    </w:rPr>
  </w:style>
  <w:style w:type="paragraph" w:customStyle="1" w:styleId="af1">
    <w:name w:val="Верхний и нижний колонтитулы"/>
    <w:basedOn w:val="a"/>
    <w:qFormat/>
    <w:rsid w:val="00A03D68"/>
  </w:style>
  <w:style w:type="paragraph" w:customStyle="1" w:styleId="af2">
    <w:name w:val="Верхній і нижній колонтитули"/>
    <w:basedOn w:val="a"/>
    <w:qFormat/>
  </w:style>
  <w:style w:type="paragraph" w:customStyle="1" w:styleId="12">
    <w:name w:val="Верхний колонтитул1"/>
    <w:basedOn w:val="a"/>
    <w:uiPriority w:val="99"/>
    <w:unhideWhenUsed/>
    <w:qFormat/>
    <w:rsid w:val="0037204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qFormat/>
    <w:rsid w:val="00372046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rsid w:val="00A03D68"/>
    <w:pPr>
      <w:suppressLineNumbers/>
    </w:p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numbering" w:customStyle="1" w:styleId="af6">
    <w:name w:val="Маркер •"/>
    <w:qFormat/>
  </w:style>
  <w:style w:type="table" w:styleId="af7">
    <w:name w:val="Table Grid"/>
    <w:basedOn w:val="a1"/>
    <w:uiPriority w:val="59"/>
    <w:rsid w:val="0044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5F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832A-188E-482F-806C-F47D0D35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</dc:creator>
  <dc:description/>
  <cp:lastModifiedBy>206-Lilia</cp:lastModifiedBy>
  <cp:revision>173</cp:revision>
  <cp:lastPrinted>2023-03-08T07:44:00Z</cp:lastPrinted>
  <dcterms:created xsi:type="dcterms:W3CDTF">2017-02-08T14:11:00Z</dcterms:created>
  <dcterms:modified xsi:type="dcterms:W3CDTF">2023-03-09T09:16:00Z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BlackShine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