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235"/>
        <w:gridCol w:w="5441"/>
        <w:gridCol w:w="2213"/>
        <w:gridCol w:w="5465"/>
      </w:tblGrid>
      <w:tr w:rsidR="008A71D4" w14:paraId="53BFCA50" w14:textId="77777777" w:rsidTr="00BF0321">
        <w:tc>
          <w:tcPr>
            <w:tcW w:w="15354" w:type="dxa"/>
            <w:gridSpan w:val="4"/>
            <w:tcBorders>
              <w:top w:val="nil"/>
              <w:left w:val="nil"/>
              <w:bottom w:val="nil"/>
              <w:right w:val="nil"/>
            </w:tcBorders>
          </w:tcPr>
          <w:p w14:paraId="7EBFEFA2" w14:textId="77777777" w:rsidR="008A71D4" w:rsidRDefault="00BF0321" w:rsidP="00BF0321">
            <w:pPr>
              <w:jc w:val="center"/>
              <w:rPr>
                <w:rFonts w:ascii="Times New Roman" w:hAnsi="Times New Roman"/>
                <w:b/>
                <w:bCs/>
                <w:sz w:val="24"/>
                <w:szCs w:val="24"/>
              </w:rPr>
            </w:pPr>
            <w:r>
              <w:rPr>
                <w:rFonts w:ascii="Times New Roman" w:hAnsi="Times New Roman" w:cs="Times New Roman"/>
                <w:sz w:val="24"/>
                <w:szCs w:val="24"/>
              </w:rPr>
              <w:t>Порівняльна таблиця діюч</w:t>
            </w:r>
            <w:r w:rsidR="004A1A96">
              <w:rPr>
                <w:rFonts w:ascii="Times New Roman" w:hAnsi="Times New Roman" w:cs="Times New Roman"/>
                <w:sz w:val="24"/>
                <w:szCs w:val="24"/>
              </w:rPr>
              <w:t>их</w:t>
            </w:r>
            <w:r>
              <w:rPr>
                <w:rFonts w:ascii="Times New Roman" w:hAnsi="Times New Roman" w:cs="Times New Roman"/>
                <w:sz w:val="24"/>
                <w:szCs w:val="24"/>
              </w:rPr>
              <w:t xml:space="preserve"> </w:t>
            </w:r>
            <w:r w:rsidR="004A1A96" w:rsidRPr="004A1A96">
              <w:rPr>
                <w:rFonts w:ascii="Times New Roman" w:hAnsi="Times New Roman"/>
                <w:b/>
                <w:bCs/>
                <w:sz w:val="24"/>
                <w:szCs w:val="24"/>
              </w:rPr>
              <w:t>Умов та порядку надання адресної матеріальної допомоги, адресних соціальних доплат  та додаткових соціальних гарантій малозабезпеченим громадянам Чорноморської територіальної громади</w:t>
            </w:r>
          </w:p>
          <w:p w14:paraId="0E7C5B1B" w14:textId="24EEF87F" w:rsidR="004A1A96" w:rsidRPr="00BF0321" w:rsidRDefault="004A1A96" w:rsidP="00BF0321">
            <w:pPr>
              <w:jc w:val="center"/>
              <w:rPr>
                <w:rFonts w:ascii="Times New Roman" w:hAnsi="Times New Roman" w:cs="Times New Roman"/>
                <w:sz w:val="24"/>
                <w:szCs w:val="24"/>
              </w:rPr>
            </w:pPr>
          </w:p>
        </w:tc>
      </w:tr>
      <w:tr w:rsidR="004A1A96" w:rsidRPr="004A1A96" w14:paraId="783D3278" w14:textId="77777777" w:rsidTr="004A1A96">
        <w:tc>
          <w:tcPr>
            <w:tcW w:w="2235" w:type="dxa"/>
          </w:tcPr>
          <w:p w14:paraId="06309F63" w14:textId="0DA96F42" w:rsidR="004A1A96" w:rsidRPr="004A1A96" w:rsidRDefault="004A1A96" w:rsidP="004A1A96">
            <w:pPr>
              <w:jc w:val="center"/>
              <w:rPr>
                <w:rFonts w:ascii="Times New Roman" w:hAnsi="Times New Roman" w:cs="Times New Roman"/>
                <w:sz w:val="24"/>
                <w:szCs w:val="24"/>
              </w:rPr>
            </w:pPr>
            <w:r w:rsidRPr="004A1A96">
              <w:rPr>
                <w:rFonts w:ascii="Times New Roman" w:hAnsi="Times New Roman" w:cs="Times New Roman"/>
                <w:sz w:val="24"/>
                <w:szCs w:val="24"/>
              </w:rPr>
              <w:t>Номер пункту</w:t>
            </w:r>
          </w:p>
        </w:tc>
        <w:tc>
          <w:tcPr>
            <w:tcW w:w="5441" w:type="dxa"/>
          </w:tcPr>
          <w:p w14:paraId="125F46C0" w14:textId="4CA22DEC" w:rsidR="004A1A96" w:rsidRPr="004A1A96" w:rsidRDefault="004A1A96" w:rsidP="004A1A96">
            <w:pPr>
              <w:jc w:val="center"/>
              <w:rPr>
                <w:rFonts w:ascii="Times New Roman" w:hAnsi="Times New Roman" w:cs="Times New Roman"/>
                <w:sz w:val="24"/>
                <w:szCs w:val="24"/>
              </w:rPr>
            </w:pPr>
            <w:r w:rsidRPr="004A1A96">
              <w:rPr>
                <w:rFonts w:ascii="Times New Roman" w:hAnsi="Times New Roman" w:cs="Times New Roman"/>
                <w:sz w:val="24"/>
                <w:szCs w:val="24"/>
              </w:rPr>
              <w:t>Діюча редакція</w:t>
            </w:r>
          </w:p>
        </w:tc>
        <w:tc>
          <w:tcPr>
            <w:tcW w:w="2213" w:type="dxa"/>
          </w:tcPr>
          <w:p w14:paraId="6C29E68D" w14:textId="54301530" w:rsidR="004A1A96" w:rsidRPr="004A1A96" w:rsidRDefault="004A1A96" w:rsidP="004A1A96">
            <w:pPr>
              <w:jc w:val="center"/>
              <w:rPr>
                <w:rFonts w:ascii="Times New Roman" w:hAnsi="Times New Roman" w:cs="Times New Roman"/>
                <w:sz w:val="24"/>
                <w:szCs w:val="24"/>
              </w:rPr>
            </w:pPr>
            <w:r w:rsidRPr="004A1A96">
              <w:rPr>
                <w:rFonts w:ascii="Times New Roman" w:hAnsi="Times New Roman" w:cs="Times New Roman"/>
                <w:sz w:val="24"/>
                <w:szCs w:val="24"/>
              </w:rPr>
              <w:t>Номер пункту</w:t>
            </w:r>
          </w:p>
        </w:tc>
        <w:tc>
          <w:tcPr>
            <w:tcW w:w="5465" w:type="dxa"/>
          </w:tcPr>
          <w:p w14:paraId="1E7E8EE9" w14:textId="687286D4" w:rsidR="004A1A96" w:rsidRPr="004A1A96" w:rsidRDefault="004A1A96" w:rsidP="004A1A96">
            <w:pPr>
              <w:jc w:val="center"/>
              <w:rPr>
                <w:rFonts w:ascii="Times New Roman" w:hAnsi="Times New Roman" w:cs="Times New Roman"/>
                <w:sz w:val="24"/>
                <w:szCs w:val="24"/>
              </w:rPr>
            </w:pPr>
            <w:r w:rsidRPr="004A1A96">
              <w:rPr>
                <w:rFonts w:ascii="Times New Roman" w:hAnsi="Times New Roman" w:cs="Times New Roman"/>
                <w:sz w:val="24"/>
                <w:szCs w:val="24"/>
              </w:rPr>
              <w:t>Проєкт</w:t>
            </w:r>
          </w:p>
        </w:tc>
      </w:tr>
      <w:tr w:rsidR="0041688A" w:rsidRPr="004A1A96" w14:paraId="777E1C1F" w14:textId="77777777" w:rsidTr="004A1A96">
        <w:tc>
          <w:tcPr>
            <w:tcW w:w="2235" w:type="dxa"/>
          </w:tcPr>
          <w:p w14:paraId="43877F8A" w14:textId="4AB68412" w:rsidR="0041688A" w:rsidRPr="004A1A96" w:rsidRDefault="0041688A" w:rsidP="0041688A">
            <w:pPr>
              <w:rPr>
                <w:rFonts w:ascii="Times New Roman" w:hAnsi="Times New Roman" w:cs="Times New Roman"/>
                <w:sz w:val="24"/>
                <w:szCs w:val="24"/>
              </w:rPr>
            </w:pPr>
            <w:r>
              <w:rPr>
                <w:rFonts w:ascii="Times New Roman" w:hAnsi="Times New Roman"/>
                <w:sz w:val="24"/>
                <w:szCs w:val="24"/>
              </w:rPr>
              <w:t>в абзаці 3 пункту 1 розділу І</w:t>
            </w:r>
          </w:p>
        </w:tc>
        <w:tc>
          <w:tcPr>
            <w:tcW w:w="5441" w:type="dxa"/>
          </w:tcPr>
          <w:p w14:paraId="4034B769" w14:textId="0E297B43" w:rsidR="0041688A" w:rsidRPr="004A1A96" w:rsidRDefault="0041688A" w:rsidP="0041688A">
            <w:pPr>
              <w:rPr>
                <w:rFonts w:ascii="Times New Roman" w:hAnsi="Times New Roman" w:cs="Times New Roman"/>
                <w:sz w:val="24"/>
                <w:szCs w:val="24"/>
              </w:rPr>
            </w:pPr>
            <w:r w:rsidRPr="00075BE9">
              <w:rPr>
                <w:rFonts w:ascii="Times New Roman" w:hAnsi="Times New Roman"/>
                <w:i/>
                <w:sz w:val="24"/>
                <w:szCs w:val="24"/>
              </w:rPr>
              <w:t xml:space="preserve"> Адресна соціальна доплата малозабезпеченим громадянам</w:t>
            </w:r>
            <w:r w:rsidRPr="002E17D6">
              <w:rPr>
                <w:rFonts w:ascii="Times New Roman" w:hAnsi="Times New Roman"/>
                <w:sz w:val="24"/>
                <w:szCs w:val="24"/>
              </w:rPr>
              <w:t xml:space="preserve"> </w:t>
            </w:r>
            <w:r>
              <w:rPr>
                <w:rFonts w:ascii="Times New Roman" w:hAnsi="Times New Roman"/>
                <w:sz w:val="24"/>
                <w:szCs w:val="24"/>
              </w:rPr>
              <w:t xml:space="preserve"> це щомісячна безповоротна грошова допомога непрацюючим пенсіонерам, інвалід</w:t>
            </w:r>
            <w:r>
              <w:rPr>
                <w:rFonts w:ascii="Times New Roman" w:hAnsi="Times New Roman"/>
                <w:sz w:val="24"/>
                <w:szCs w:val="24"/>
              </w:rPr>
              <w:t>ам</w:t>
            </w:r>
            <w:r>
              <w:rPr>
                <w:rFonts w:ascii="Times New Roman" w:hAnsi="Times New Roman"/>
                <w:sz w:val="24"/>
                <w:szCs w:val="24"/>
              </w:rPr>
              <w:t xml:space="preserve"> та малозабезпеченим сім’ям, яка </w:t>
            </w:r>
            <w:r w:rsidRPr="002E17D6">
              <w:rPr>
                <w:rFonts w:ascii="Times New Roman" w:hAnsi="Times New Roman"/>
                <w:sz w:val="24"/>
                <w:szCs w:val="24"/>
              </w:rPr>
              <w:t>призначається</w:t>
            </w:r>
            <w:r>
              <w:rPr>
                <w:rFonts w:ascii="Times New Roman" w:hAnsi="Times New Roman"/>
                <w:sz w:val="24"/>
                <w:szCs w:val="24"/>
              </w:rPr>
              <w:t>,</w:t>
            </w:r>
            <w:r w:rsidRPr="002E17D6">
              <w:rPr>
                <w:rFonts w:ascii="Times New Roman" w:hAnsi="Times New Roman"/>
                <w:sz w:val="24"/>
                <w:szCs w:val="24"/>
              </w:rPr>
              <w:t xml:space="preserve"> згідно </w:t>
            </w:r>
            <w:r>
              <w:rPr>
                <w:rFonts w:ascii="Times New Roman" w:hAnsi="Times New Roman"/>
                <w:sz w:val="24"/>
                <w:szCs w:val="24"/>
              </w:rPr>
              <w:t>з</w:t>
            </w:r>
            <w:r>
              <w:rPr>
                <w:rFonts w:ascii="Times New Roman" w:hAnsi="Times New Roman"/>
                <w:sz w:val="24"/>
                <w:szCs w:val="24"/>
              </w:rPr>
              <w:t xml:space="preserve"> пенсійною</w:t>
            </w:r>
            <w:r>
              <w:rPr>
                <w:rFonts w:ascii="Times New Roman" w:hAnsi="Times New Roman"/>
                <w:sz w:val="24"/>
                <w:szCs w:val="24"/>
              </w:rPr>
              <w:t xml:space="preserve"> </w:t>
            </w:r>
            <w:r w:rsidRPr="002E17D6">
              <w:rPr>
                <w:rFonts w:ascii="Times New Roman" w:hAnsi="Times New Roman"/>
                <w:sz w:val="24"/>
                <w:szCs w:val="24"/>
              </w:rPr>
              <w:t>баз</w:t>
            </w:r>
            <w:r>
              <w:rPr>
                <w:rFonts w:ascii="Times New Roman" w:hAnsi="Times New Roman"/>
                <w:sz w:val="24"/>
                <w:szCs w:val="24"/>
              </w:rPr>
              <w:t>ою</w:t>
            </w:r>
            <w:r w:rsidRPr="002E17D6">
              <w:rPr>
                <w:rFonts w:ascii="Times New Roman" w:hAnsi="Times New Roman"/>
                <w:sz w:val="24"/>
                <w:szCs w:val="24"/>
              </w:rPr>
              <w:t xml:space="preserve"> даних,</w:t>
            </w:r>
            <w:r>
              <w:rPr>
                <w:rFonts w:ascii="Times New Roman" w:hAnsi="Times New Roman"/>
                <w:sz w:val="24"/>
                <w:szCs w:val="24"/>
              </w:rPr>
              <w:t xml:space="preserve"> за умови що розмір </w:t>
            </w:r>
            <w:r>
              <w:rPr>
                <w:rFonts w:ascii="Times New Roman" w:hAnsi="Times New Roman"/>
                <w:sz w:val="24"/>
                <w:szCs w:val="24"/>
              </w:rPr>
              <w:t>пенсії</w:t>
            </w:r>
            <w:r w:rsidRPr="002E17D6">
              <w:rPr>
                <w:rFonts w:ascii="Times New Roman" w:hAnsi="Times New Roman"/>
                <w:sz w:val="24"/>
                <w:szCs w:val="24"/>
              </w:rPr>
              <w:t xml:space="preserve"> </w:t>
            </w:r>
            <w:r w:rsidRPr="00E507BD">
              <w:rPr>
                <w:rFonts w:ascii="Times New Roman" w:hAnsi="Times New Roman"/>
                <w:sz w:val="24"/>
                <w:szCs w:val="24"/>
              </w:rPr>
              <w:t xml:space="preserve">не перевищує </w:t>
            </w:r>
            <w:r>
              <w:rPr>
                <w:rFonts w:ascii="Times New Roman" w:hAnsi="Times New Roman"/>
                <w:sz w:val="24"/>
                <w:szCs w:val="24"/>
              </w:rPr>
              <w:t>одного</w:t>
            </w:r>
            <w:r w:rsidRPr="00E507BD">
              <w:rPr>
                <w:rFonts w:ascii="Times New Roman" w:hAnsi="Times New Roman"/>
                <w:sz w:val="24"/>
                <w:szCs w:val="24"/>
              </w:rPr>
              <w:t xml:space="preserve"> прожиткових мінімум</w:t>
            </w:r>
            <w:r>
              <w:rPr>
                <w:rFonts w:ascii="Times New Roman" w:hAnsi="Times New Roman"/>
                <w:sz w:val="24"/>
                <w:szCs w:val="24"/>
              </w:rPr>
              <w:t xml:space="preserve">у </w:t>
            </w:r>
            <w:r w:rsidRPr="00E507BD">
              <w:rPr>
                <w:rFonts w:ascii="Times New Roman" w:hAnsi="Times New Roman"/>
                <w:sz w:val="24"/>
                <w:szCs w:val="24"/>
              </w:rPr>
              <w:t xml:space="preserve"> на одну особу на початок відповідного року, згідно з законом України про Державний бюджет на відповідний рік</w:t>
            </w:r>
          </w:p>
        </w:tc>
        <w:tc>
          <w:tcPr>
            <w:tcW w:w="2213" w:type="dxa"/>
          </w:tcPr>
          <w:p w14:paraId="416D0EA9" w14:textId="25C245A9" w:rsidR="0041688A" w:rsidRPr="004A1A96" w:rsidRDefault="0041688A" w:rsidP="0041688A">
            <w:pPr>
              <w:rPr>
                <w:rFonts w:ascii="Times New Roman" w:hAnsi="Times New Roman" w:cs="Times New Roman"/>
                <w:sz w:val="24"/>
                <w:szCs w:val="24"/>
              </w:rPr>
            </w:pPr>
            <w:r>
              <w:rPr>
                <w:rFonts w:ascii="Times New Roman" w:hAnsi="Times New Roman"/>
                <w:sz w:val="24"/>
                <w:szCs w:val="24"/>
              </w:rPr>
              <w:t>в абзаці 3 пункту 1 розділу І</w:t>
            </w:r>
          </w:p>
        </w:tc>
        <w:tc>
          <w:tcPr>
            <w:tcW w:w="5465" w:type="dxa"/>
          </w:tcPr>
          <w:p w14:paraId="0FD8493B" w14:textId="26AC5308" w:rsidR="0041688A" w:rsidRPr="004A1A96" w:rsidRDefault="0041688A" w:rsidP="0041688A">
            <w:pPr>
              <w:rPr>
                <w:rFonts w:ascii="Times New Roman" w:hAnsi="Times New Roman" w:cs="Times New Roman"/>
                <w:sz w:val="24"/>
                <w:szCs w:val="24"/>
              </w:rPr>
            </w:pPr>
            <w:r w:rsidRPr="00075BE9">
              <w:rPr>
                <w:rFonts w:ascii="Times New Roman" w:hAnsi="Times New Roman"/>
                <w:i/>
                <w:sz w:val="24"/>
                <w:szCs w:val="24"/>
              </w:rPr>
              <w:t>Адресна соціальна доплата малозабезпеченим громадянам</w:t>
            </w:r>
            <w:r w:rsidRPr="002E17D6">
              <w:rPr>
                <w:rFonts w:ascii="Times New Roman" w:hAnsi="Times New Roman"/>
                <w:sz w:val="24"/>
                <w:szCs w:val="24"/>
              </w:rPr>
              <w:t xml:space="preserve"> </w:t>
            </w:r>
            <w:r>
              <w:rPr>
                <w:rFonts w:ascii="Times New Roman" w:hAnsi="Times New Roman"/>
                <w:sz w:val="24"/>
                <w:szCs w:val="24"/>
              </w:rPr>
              <w:t xml:space="preserve"> це щомісячна безповоротна грошова допомога непрацюючим пенсіонерам, </w:t>
            </w:r>
            <w:r w:rsidRPr="0041688A">
              <w:rPr>
                <w:rFonts w:ascii="Times New Roman" w:hAnsi="Times New Roman"/>
                <w:b/>
                <w:bCs/>
                <w:sz w:val="24"/>
                <w:szCs w:val="24"/>
              </w:rPr>
              <w:t>особам з інвалідністю</w:t>
            </w:r>
            <w:r>
              <w:rPr>
                <w:rFonts w:ascii="Times New Roman" w:hAnsi="Times New Roman"/>
                <w:sz w:val="24"/>
                <w:szCs w:val="24"/>
              </w:rPr>
              <w:t xml:space="preserve"> та малозабезпеченим сім’ям, яка </w:t>
            </w:r>
            <w:r w:rsidRPr="002E17D6">
              <w:rPr>
                <w:rFonts w:ascii="Times New Roman" w:hAnsi="Times New Roman"/>
                <w:sz w:val="24"/>
                <w:szCs w:val="24"/>
              </w:rPr>
              <w:t xml:space="preserve">призначається </w:t>
            </w:r>
            <w:r w:rsidRPr="0041688A">
              <w:rPr>
                <w:rFonts w:ascii="Times New Roman" w:hAnsi="Times New Roman"/>
                <w:b/>
                <w:bCs/>
                <w:sz w:val="24"/>
                <w:szCs w:val="24"/>
              </w:rPr>
              <w:t>та виплачується, 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 за умови що розмір доходу не перевищує 3200,00 грн на одну особу</w:t>
            </w:r>
          </w:p>
        </w:tc>
      </w:tr>
      <w:tr w:rsidR="00E00CD4" w:rsidRPr="004A1A96" w14:paraId="65DD5A32" w14:textId="77777777" w:rsidTr="004A1A96">
        <w:tc>
          <w:tcPr>
            <w:tcW w:w="2235" w:type="dxa"/>
          </w:tcPr>
          <w:p w14:paraId="6A2720AC" w14:textId="4E3CE715" w:rsidR="00E00CD4" w:rsidRPr="004A1A96" w:rsidRDefault="00E00CD4" w:rsidP="0041688A">
            <w:pPr>
              <w:rPr>
                <w:rFonts w:ascii="Times New Roman" w:hAnsi="Times New Roman" w:cs="Times New Roman"/>
                <w:sz w:val="24"/>
                <w:szCs w:val="24"/>
              </w:rPr>
            </w:pPr>
            <w:r w:rsidRPr="00E507BD">
              <w:rPr>
                <w:rFonts w:ascii="Times New Roman" w:hAnsi="Times New Roman"/>
                <w:sz w:val="24"/>
                <w:szCs w:val="24"/>
              </w:rPr>
              <w:t>в абзаці 4 пункту 1 розділу І</w:t>
            </w:r>
          </w:p>
        </w:tc>
        <w:tc>
          <w:tcPr>
            <w:tcW w:w="5441" w:type="dxa"/>
          </w:tcPr>
          <w:p w14:paraId="7A1D65A2" w14:textId="0E69B659" w:rsidR="00E00CD4" w:rsidRPr="004A1A96" w:rsidRDefault="00E00CD4" w:rsidP="0041688A">
            <w:pPr>
              <w:rPr>
                <w:rFonts w:ascii="Times New Roman" w:hAnsi="Times New Roman" w:cs="Times New Roman"/>
                <w:sz w:val="24"/>
                <w:szCs w:val="24"/>
              </w:rPr>
            </w:pPr>
            <w:r w:rsidRPr="00E507BD">
              <w:rPr>
                <w:rFonts w:ascii="Times New Roman" w:hAnsi="Times New Roman"/>
                <w:i/>
                <w:sz w:val="24"/>
                <w:szCs w:val="24"/>
              </w:rPr>
              <w:t xml:space="preserve">Додаткова соціальна гарантія - </w:t>
            </w:r>
            <w:r w:rsidRPr="00E507BD">
              <w:rPr>
                <w:rFonts w:ascii="Times New Roman" w:hAnsi="Times New Roman"/>
                <w:sz w:val="24"/>
                <w:szCs w:val="24"/>
              </w:rPr>
              <w:t xml:space="preserve">безповоротна додаткова компенсаційна виплата у грошовій формі різниці між підвищеним та попереднім тарифами з утримання будинків </w:t>
            </w:r>
            <w:r>
              <w:rPr>
                <w:rFonts w:ascii="Times New Roman" w:hAnsi="Times New Roman"/>
                <w:sz w:val="24"/>
                <w:szCs w:val="24"/>
              </w:rPr>
              <w:t>та</w:t>
            </w:r>
            <w:r w:rsidRPr="00E507BD">
              <w:rPr>
                <w:rFonts w:ascii="Times New Roman" w:hAnsi="Times New Roman"/>
                <w:sz w:val="24"/>
                <w:szCs w:val="24"/>
              </w:rPr>
              <w:t xml:space="preserve"> прибудинкових територій</w:t>
            </w:r>
            <w:r>
              <w:rPr>
                <w:rFonts w:ascii="Times New Roman" w:hAnsi="Times New Roman"/>
                <w:sz w:val="24"/>
                <w:szCs w:val="24"/>
              </w:rPr>
              <w:t xml:space="preserve"> (та похідні від нього),</w:t>
            </w:r>
            <w:r w:rsidRPr="00E507BD">
              <w:rPr>
                <w:rFonts w:ascii="Times New Roman" w:hAnsi="Times New Roman"/>
                <w:sz w:val="24"/>
                <w:szCs w:val="24"/>
              </w:rPr>
              <w:t xml:space="preserve"> теплопостачання (</w:t>
            </w:r>
            <w:r>
              <w:rPr>
                <w:rFonts w:ascii="Times New Roman" w:hAnsi="Times New Roman"/>
                <w:sz w:val="24"/>
                <w:szCs w:val="24"/>
              </w:rPr>
              <w:t xml:space="preserve">абонентська плата) (та похідні від нього), водопостачання та водовідведення (та похідні від нього) в межах соціальних норм </w:t>
            </w:r>
            <w:r w:rsidRPr="00E507BD">
              <w:rPr>
                <w:rFonts w:ascii="Times New Roman" w:hAnsi="Times New Roman"/>
                <w:sz w:val="24"/>
                <w:szCs w:val="24"/>
              </w:rPr>
              <w:t xml:space="preserve"> непрацюючим пенсіонерам, </w:t>
            </w:r>
            <w:r>
              <w:rPr>
                <w:rFonts w:ascii="Times New Roman" w:hAnsi="Times New Roman"/>
                <w:sz w:val="24"/>
                <w:szCs w:val="24"/>
              </w:rPr>
              <w:t xml:space="preserve">особам з </w:t>
            </w:r>
            <w:r w:rsidRPr="00E507BD">
              <w:rPr>
                <w:rFonts w:ascii="Times New Roman" w:hAnsi="Times New Roman"/>
                <w:sz w:val="24"/>
                <w:szCs w:val="24"/>
              </w:rPr>
              <w:t>інвалід</w:t>
            </w:r>
            <w:r>
              <w:rPr>
                <w:rFonts w:ascii="Times New Roman" w:hAnsi="Times New Roman"/>
                <w:sz w:val="24"/>
                <w:szCs w:val="24"/>
              </w:rPr>
              <w:t>ністю</w:t>
            </w:r>
            <w:r w:rsidRPr="00E507BD">
              <w:rPr>
                <w:rFonts w:ascii="Times New Roman" w:hAnsi="Times New Roman"/>
                <w:sz w:val="24"/>
                <w:szCs w:val="24"/>
              </w:rPr>
              <w:t xml:space="preserve"> та малозабезпеченим сім’ям, яка призначається згідно з пенсійною базою даних за умови, якщо розмір пенсії не перевищує півтора прожиткових мінімум</w:t>
            </w:r>
            <w:r>
              <w:rPr>
                <w:rFonts w:ascii="Times New Roman" w:hAnsi="Times New Roman"/>
                <w:sz w:val="24"/>
                <w:szCs w:val="24"/>
              </w:rPr>
              <w:t xml:space="preserve">у </w:t>
            </w:r>
            <w:r w:rsidRPr="00E507BD">
              <w:rPr>
                <w:rFonts w:ascii="Times New Roman" w:hAnsi="Times New Roman"/>
                <w:sz w:val="24"/>
                <w:szCs w:val="24"/>
              </w:rPr>
              <w:t xml:space="preserve"> на одну особу на початок відповідного року, згідно з законом України про Державний бюджет на відповідний рік</w:t>
            </w:r>
          </w:p>
        </w:tc>
        <w:tc>
          <w:tcPr>
            <w:tcW w:w="2213" w:type="dxa"/>
          </w:tcPr>
          <w:p w14:paraId="54D1016B" w14:textId="0FC57102" w:rsidR="00E00CD4" w:rsidRPr="004A1A96" w:rsidRDefault="00E00CD4" w:rsidP="0041688A">
            <w:pPr>
              <w:rPr>
                <w:rFonts w:ascii="Times New Roman" w:hAnsi="Times New Roman" w:cs="Times New Roman"/>
                <w:sz w:val="24"/>
                <w:szCs w:val="24"/>
              </w:rPr>
            </w:pPr>
            <w:r w:rsidRPr="00E507BD">
              <w:rPr>
                <w:rFonts w:ascii="Times New Roman" w:hAnsi="Times New Roman"/>
                <w:sz w:val="24"/>
                <w:szCs w:val="24"/>
              </w:rPr>
              <w:t>в абзаці 4 пункту 1 розділу І</w:t>
            </w:r>
          </w:p>
        </w:tc>
        <w:tc>
          <w:tcPr>
            <w:tcW w:w="5465" w:type="dxa"/>
          </w:tcPr>
          <w:p w14:paraId="71305297" w14:textId="59A33CF7" w:rsidR="00E00CD4" w:rsidRPr="004A1A96" w:rsidRDefault="00E00CD4" w:rsidP="0041688A">
            <w:pPr>
              <w:rPr>
                <w:rFonts w:ascii="Times New Roman" w:hAnsi="Times New Roman" w:cs="Times New Roman"/>
                <w:sz w:val="24"/>
                <w:szCs w:val="24"/>
              </w:rPr>
            </w:pPr>
            <w:r w:rsidRPr="00E507BD">
              <w:rPr>
                <w:rFonts w:ascii="Times New Roman" w:hAnsi="Times New Roman"/>
                <w:i/>
                <w:sz w:val="24"/>
                <w:szCs w:val="24"/>
              </w:rPr>
              <w:t xml:space="preserve">Додаткова соціальна гарантія - </w:t>
            </w:r>
            <w:r w:rsidRPr="00E507BD">
              <w:rPr>
                <w:rFonts w:ascii="Times New Roman" w:hAnsi="Times New Roman"/>
                <w:sz w:val="24"/>
                <w:szCs w:val="24"/>
              </w:rPr>
              <w:t xml:space="preserve">безповоротна додаткова компенсаційна виплата у грошовій формі різниці між підвищеним та попереднім тарифами з утримання будинків </w:t>
            </w:r>
            <w:r>
              <w:rPr>
                <w:rFonts w:ascii="Times New Roman" w:hAnsi="Times New Roman"/>
                <w:sz w:val="24"/>
                <w:szCs w:val="24"/>
              </w:rPr>
              <w:t>та</w:t>
            </w:r>
            <w:r w:rsidRPr="00E507BD">
              <w:rPr>
                <w:rFonts w:ascii="Times New Roman" w:hAnsi="Times New Roman"/>
                <w:sz w:val="24"/>
                <w:szCs w:val="24"/>
              </w:rPr>
              <w:t xml:space="preserve"> прибудинкових територій</w:t>
            </w:r>
            <w:r>
              <w:rPr>
                <w:rFonts w:ascii="Times New Roman" w:hAnsi="Times New Roman"/>
                <w:sz w:val="24"/>
                <w:szCs w:val="24"/>
              </w:rPr>
              <w:t xml:space="preserve"> (та похідні від нього),</w:t>
            </w:r>
            <w:r w:rsidRPr="00E507BD">
              <w:rPr>
                <w:rFonts w:ascii="Times New Roman" w:hAnsi="Times New Roman"/>
                <w:sz w:val="24"/>
                <w:szCs w:val="24"/>
              </w:rPr>
              <w:t xml:space="preserve"> теплопостачання (</w:t>
            </w:r>
            <w:r>
              <w:rPr>
                <w:rFonts w:ascii="Times New Roman" w:hAnsi="Times New Roman"/>
                <w:sz w:val="24"/>
                <w:szCs w:val="24"/>
              </w:rPr>
              <w:t xml:space="preserve">абонентська плата) (та похідні від нього), водопостачання </w:t>
            </w:r>
            <w:r w:rsidRPr="004A1A96">
              <w:rPr>
                <w:rFonts w:ascii="Times New Roman" w:hAnsi="Times New Roman"/>
                <w:b/>
                <w:bCs/>
                <w:sz w:val="24"/>
                <w:szCs w:val="24"/>
              </w:rPr>
              <w:t>(абонентська плата)</w:t>
            </w:r>
            <w:r>
              <w:rPr>
                <w:rFonts w:ascii="Times New Roman" w:hAnsi="Times New Roman"/>
                <w:sz w:val="24"/>
                <w:szCs w:val="24"/>
              </w:rPr>
              <w:t xml:space="preserve"> та водовідведення (та похідні від нього) в межах соціальних норм </w:t>
            </w:r>
            <w:r w:rsidRPr="00E507BD">
              <w:rPr>
                <w:rFonts w:ascii="Times New Roman" w:hAnsi="Times New Roman"/>
                <w:sz w:val="24"/>
                <w:szCs w:val="24"/>
              </w:rPr>
              <w:t xml:space="preserve"> непрацюючим пенсіонерам, </w:t>
            </w:r>
            <w:r>
              <w:rPr>
                <w:rFonts w:ascii="Times New Roman" w:hAnsi="Times New Roman"/>
                <w:sz w:val="24"/>
                <w:szCs w:val="24"/>
              </w:rPr>
              <w:t xml:space="preserve">особам з </w:t>
            </w:r>
            <w:r w:rsidRPr="00E507BD">
              <w:rPr>
                <w:rFonts w:ascii="Times New Roman" w:hAnsi="Times New Roman"/>
                <w:sz w:val="24"/>
                <w:szCs w:val="24"/>
              </w:rPr>
              <w:t>інвалід</w:t>
            </w:r>
            <w:r>
              <w:rPr>
                <w:rFonts w:ascii="Times New Roman" w:hAnsi="Times New Roman"/>
                <w:sz w:val="24"/>
                <w:szCs w:val="24"/>
              </w:rPr>
              <w:t>ністю</w:t>
            </w:r>
            <w:r w:rsidRPr="00E507BD">
              <w:rPr>
                <w:rFonts w:ascii="Times New Roman" w:hAnsi="Times New Roman"/>
                <w:sz w:val="24"/>
                <w:szCs w:val="24"/>
              </w:rPr>
              <w:t xml:space="preserve"> та малозабезпеченим сім’ям, яка призначається згідно з </w:t>
            </w:r>
            <w:r w:rsidR="0041688A" w:rsidRPr="0041688A">
              <w:rPr>
                <w:rFonts w:ascii="Times New Roman" w:hAnsi="Times New Roman"/>
                <w:b/>
                <w:bCs/>
                <w:sz w:val="24"/>
                <w:szCs w:val="24"/>
              </w:rPr>
              <w:t>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w:t>
            </w:r>
            <w:r w:rsidRPr="00E507BD">
              <w:rPr>
                <w:rFonts w:ascii="Times New Roman" w:hAnsi="Times New Roman"/>
                <w:sz w:val="24"/>
                <w:szCs w:val="24"/>
              </w:rPr>
              <w:t xml:space="preserve"> за умови, якщо розмір пенсії не перевищує півтора </w:t>
            </w:r>
            <w:r w:rsidRPr="00E507BD">
              <w:rPr>
                <w:rFonts w:ascii="Times New Roman" w:hAnsi="Times New Roman"/>
                <w:sz w:val="24"/>
                <w:szCs w:val="24"/>
              </w:rPr>
              <w:lastRenderedPageBreak/>
              <w:t>прожиткових мінімум</w:t>
            </w:r>
            <w:r>
              <w:rPr>
                <w:rFonts w:ascii="Times New Roman" w:hAnsi="Times New Roman"/>
                <w:sz w:val="24"/>
                <w:szCs w:val="24"/>
              </w:rPr>
              <w:t xml:space="preserve">у </w:t>
            </w:r>
            <w:r w:rsidRPr="00E507BD">
              <w:rPr>
                <w:rFonts w:ascii="Times New Roman" w:hAnsi="Times New Roman"/>
                <w:sz w:val="24"/>
                <w:szCs w:val="24"/>
              </w:rPr>
              <w:t xml:space="preserve"> на одну особу на початок відповідного року, згідно з законом України про Державний бюджет на відповідний рік</w:t>
            </w:r>
          </w:p>
        </w:tc>
      </w:tr>
      <w:tr w:rsidR="00E00CD4" w:rsidRPr="004A1A96" w14:paraId="7F98EB51" w14:textId="77777777" w:rsidTr="004A1A96">
        <w:tc>
          <w:tcPr>
            <w:tcW w:w="2235" w:type="dxa"/>
          </w:tcPr>
          <w:p w14:paraId="1C4CBC61" w14:textId="1A32F334" w:rsidR="00E00CD4" w:rsidRPr="004A1A96" w:rsidRDefault="00E00CD4" w:rsidP="00E00CD4">
            <w:pPr>
              <w:rPr>
                <w:rFonts w:ascii="Times New Roman" w:hAnsi="Times New Roman" w:cs="Times New Roman"/>
                <w:sz w:val="24"/>
                <w:szCs w:val="24"/>
              </w:rPr>
            </w:pPr>
            <w:r>
              <w:rPr>
                <w:rFonts w:ascii="Times New Roman" w:hAnsi="Times New Roman"/>
                <w:sz w:val="24"/>
                <w:szCs w:val="24"/>
              </w:rPr>
              <w:lastRenderedPageBreak/>
              <w:t>пункт</w:t>
            </w:r>
            <w:r w:rsidRPr="00E507BD">
              <w:rPr>
                <w:rFonts w:ascii="Times New Roman" w:hAnsi="Times New Roman"/>
                <w:sz w:val="24"/>
                <w:szCs w:val="24"/>
              </w:rPr>
              <w:t xml:space="preserve"> 1 розділу </w:t>
            </w:r>
            <w:r>
              <w:rPr>
                <w:rFonts w:ascii="Times New Roman" w:hAnsi="Times New Roman"/>
                <w:sz w:val="24"/>
                <w:szCs w:val="24"/>
              </w:rPr>
              <w:t>ІІІ</w:t>
            </w:r>
          </w:p>
        </w:tc>
        <w:tc>
          <w:tcPr>
            <w:tcW w:w="5441" w:type="dxa"/>
          </w:tcPr>
          <w:p w14:paraId="13C1B52E" w14:textId="5747D264" w:rsidR="00E00CD4" w:rsidRPr="002E17D6" w:rsidRDefault="00E00CD4" w:rsidP="00E00CD4">
            <w:pPr>
              <w:tabs>
                <w:tab w:val="left" w:pos="0"/>
                <w:tab w:val="left" w:pos="851"/>
              </w:tabs>
              <w:rPr>
                <w:rFonts w:ascii="Times New Roman" w:hAnsi="Times New Roman"/>
                <w:sz w:val="24"/>
                <w:szCs w:val="24"/>
              </w:rPr>
            </w:pPr>
            <w:r w:rsidRPr="00075BE9">
              <w:rPr>
                <w:rFonts w:ascii="Times New Roman" w:hAnsi="Times New Roman"/>
                <w:i/>
                <w:sz w:val="24"/>
                <w:szCs w:val="24"/>
              </w:rPr>
              <w:t>Адресна соціальна доплата малозабезпеченим громадянам</w:t>
            </w:r>
            <w:r w:rsidRPr="002E17D6">
              <w:rPr>
                <w:rFonts w:ascii="Times New Roman" w:hAnsi="Times New Roman"/>
                <w:sz w:val="24"/>
                <w:szCs w:val="24"/>
              </w:rPr>
              <w:t xml:space="preserve"> призначається та виплачується наступним категоріям громадян, якщо розмір</w:t>
            </w:r>
            <w:r>
              <w:rPr>
                <w:rFonts w:ascii="Times New Roman" w:hAnsi="Times New Roman"/>
                <w:sz w:val="24"/>
                <w:szCs w:val="24"/>
              </w:rPr>
              <w:t xml:space="preserve"> їх доходу</w:t>
            </w:r>
            <w:r w:rsidRPr="002E17D6">
              <w:rPr>
                <w:rFonts w:ascii="Times New Roman" w:hAnsi="Times New Roman"/>
                <w:sz w:val="24"/>
                <w:szCs w:val="24"/>
              </w:rPr>
              <w:t>,</w:t>
            </w:r>
            <w:r>
              <w:rPr>
                <w:rFonts w:ascii="Times New Roman" w:hAnsi="Times New Roman"/>
                <w:sz w:val="24"/>
                <w:szCs w:val="24"/>
              </w:rPr>
              <w:t xml:space="preserve"> </w:t>
            </w:r>
            <w:r w:rsidRPr="002E17D6">
              <w:rPr>
                <w:rFonts w:ascii="Times New Roman" w:hAnsi="Times New Roman"/>
                <w:sz w:val="24"/>
                <w:szCs w:val="24"/>
              </w:rPr>
              <w:t xml:space="preserve">згідно </w:t>
            </w:r>
            <w:r>
              <w:rPr>
                <w:rFonts w:ascii="Times New Roman" w:hAnsi="Times New Roman"/>
                <w:sz w:val="24"/>
                <w:szCs w:val="24"/>
              </w:rPr>
              <w:t xml:space="preserve">з </w:t>
            </w:r>
            <w:r w:rsidRPr="002E17D6">
              <w:rPr>
                <w:rFonts w:ascii="Times New Roman" w:hAnsi="Times New Roman"/>
                <w:sz w:val="24"/>
                <w:szCs w:val="24"/>
              </w:rPr>
              <w:t>баз</w:t>
            </w:r>
            <w:r>
              <w:rPr>
                <w:rFonts w:ascii="Times New Roman" w:hAnsi="Times New Roman"/>
                <w:sz w:val="24"/>
                <w:szCs w:val="24"/>
              </w:rPr>
              <w:t>ою</w:t>
            </w:r>
            <w:r w:rsidRPr="002E17D6">
              <w:rPr>
                <w:rFonts w:ascii="Times New Roman" w:hAnsi="Times New Roman"/>
                <w:sz w:val="24"/>
                <w:szCs w:val="24"/>
              </w:rPr>
              <w:t xml:space="preserve"> даних Чорноморського об’єднаного управління Пенсійного фонду України</w:t>
            </w:r>
            <w:r>
              <w:rPr>
                <w:rFonts w:ascii="Times New Roman" w:hAnsi="Times New Roman"/>
                <w:sz w:val="24"/>
                <w:szCs w:val="24"/>
              </w:rPr>
              <w:t xml:space="preserve"> та управління соціальної політики Чорноморської міської ради Одеського району Одеської області</w:t>
            </w:r>
            <w:r w:rsidRPr="002E17D6">
              <w:rPr>
                <w:rFonts w:ascii="Times New Roman" w:hAnsi="Times New Roman"/>
                <w:sz w:val="24"/>
                <w:szCs w:val="24"/>
              </w:rPr>
              <w:t xml:space="preserve">, не перевищує </w:t>
            </w:r>
            <w:r>
              <w:rPr>
                <w:rFonts w:ascii="Times New Roman" w:hAnsi="Times New Roman"/>
                <w:sz w:val="24"/>
                <w:szCs w:val="24"/>
              </w:rPr>
              <w:t>2800,00 грн</w:t>
            </w:r>
            <w:r w:rsidRPr="002E17D6">
              <w:rPr>
                <w:rFonts w:ascii="Times New Roman" w:hAnsi="Times New Roman"/>
                <w:sz w:val="24"/>
                <w:szCs w:val="24"/>
              </w:rPr>
              <w:t xml:space="preserve"> на одну особу</w:t>
            </w:r>
            <w:r>
              <w:rPr>
                <w:rFonts w:ascii="Times New Roman" w:hAnsi="Times New Roman"/>
                <w:sz w:val="24"/>
                <w:szCs w:val="24"/>
              </w:rPr>
              <w:t xml:space="preserve">, </w:t>
            </w:r>
            <w:r w:rsidRPr="002E17D6">
              <w:rPr>
                <w:rFonts w:ascii="Times New Roman" w:hAnsi="Times New Roman"/>
                <w:sz w:val="24"/>
                <w:szCs w:val="24"/>
              </w:rPr>
              <w:t>а саме:</w:t>
            </w:r>
          </w:p>
          <w:p w14:paraId="09505E83" w14:textId="77777777" w:rsidR="00E00CD4" w:rsidRPr="003B0D37" w:rsidRDefault="00E00CD4" w:rsidP="00E00CD4">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 громадянам, які досягли пенсійного віку, передбаченого законодавством України, в тому числі громадянам, пенсії яким призначені на пільгових умовах зі зниженням віку</w:t>
            </w:r>
            <w:r>
              <w:rPr>
                <w:rFonts w:ascii="Times New Roman" w:hAnsi="Times New Roman"/>
                <w:sz w:val="24"/>
                <w:szCs w:val="24"/>
                <w:lang w:val="uk-UA"/>
              </w:rPr>
              <w:t>,</w:t>
            </w:r>
            <w:r w:rsidRPr="003B0D37">
              <w:rPr>
                <w:rFonts w:ascii="Times New Roman" w:hAnsi="Times New Roman"/>
                <w:sz w:val="24"/>
                <w:szCs w:val="24"/>
                <w:lang w:val="uk-UA"/>
              </w:rPr>
              <w:t xml:space="preserve"> та за статтею 14 Закону України </w:t>
            </w:r>
            <w:r w:rsidRPr="004269FF">
              <w:rPr>
                <w:rFonts w:ascii="Times New Roman" w:hAnsi="Times New Roman"/>
                <w:sz w:val="24"/>
                <w:szCs w:val="24"/>
                <w:lang w:val="uk-UA"/>
              </w:rPr>
              <w:t>“</w:t>
            </w:r>
            <w:r w:rsidRPr="003B0D37">
              <w:rPr>
                <w:rFonts w:ascii="Times New Roman" w:hAnsi="Times New Roman"/>
                <w:sz w:val="24"/>
                <w:szCs w:val="24"/>
                <w:lang w:val="uk-UA"/>
              </w:rPr>
              <w:t>Про пенсійне забезпечення</w:t>
            </w:r>
            <w:r w:rsidRPr="004269FF">
              <w:rPr>
                <w:rFonts w:ascii="Times New Roman" w:hAnsi="Times New Roman"/>
                <w:sz w:val="24"/>
                <w:szCs w:val="24"/>
                <w:lang w:val="uk-UA"/>
              </w:rPr>
              <w:t xml:space="preserve">” </w:t>
            </w:r>
            <w:r w:rsidRPr="003B0D37">
              <w:rPr>
                <w:rFonts w:ascii="Times New Roman" w:hAnsi="Times New Roman"/>
                <w:sz w:val="24"/>
                <w:szCs w:val="24"/>
                <w:lang w:val="uk-UA"/>
              </w:rPr>
              <w:t>незалежно від віку;</w:t>
            </w:r>
          </w:p>
          <w:p w14:paraId="6B466EED" w14:textId="72B8C95F" w:rsidR="00E00CD4" w:rsidRPr="00E00CD4" w:rsidRDefault="00E00CD4" w:rsidP="00E00CD4">
            <w:pPr>
              <w:pStyle w:val="a4"/>
              <w:numPr>
                <w:ilvl w:val="0"/>
                <w:numId w:val="2"/>
              </w:numPr>
              <w:tabs>
                <w:tab w:val="left" w:pos="0"/>
              </w:tabs>
              <w:spacing w:after="0" w:line="240" w:lineRule="auto"/>
              <w:rPr>
                <w:rFonts w:ascii="Times New Roman" w:hAnsi="Times New Roman"/>
                <w:sz w:val="24"/>
                <w:szCs w:val="24"/>
                <w:lang w:val="uk-UA"/>
              </w:rPr>
            </w:pPr>
            <w:r w:rsidRPr="00E00CD4">
              <w:rPr>
                <w:rFonts w:ascii="Times New Roman" w:hAnsi="Times New Roman"/>
                <w:sz w:val="24"/>
                <w:szCs w:val="24"/>
                <w:lang w:val="uk-UA"/>
              </w:rPr>
              <w:t>непрацюючим особам з  інвалідністю І,ІІ та ІІІ груп;</w:t>
            </w:r>
          </w:p>
          <w:p w14:paraId="081A61CD" w14:textId="77777777" w:rsidR="00E00CD4" w:rsidRPr="003B0D37" w:rsidRDefault="00E00CD4" w:rsidP="00E00CD4">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w:t>
            </w:r>
            <w:r>
              <w:rPr>
                <w:rFonts w:ascii="Times New Roman" w:hAnsi="Times New Roman"/>
                <w:sz w:val="24"/>
                <w:szCs w:val="24"/>
                <w:lang w:val="uk-UA"/>
              </w:rPr>
              <w:t xml:space="preserve"> особам з </w:t>
            </w:r>
            <w:r w:rsidRPr="003B0D37">
              <w:rPr>
                <w:rFonts w:ascii="Times New Roman" w:hAnsi="Times New Roman"/>
                <w:sz w:val="24"/>
                <w:szCs w:val="24"/>
                <w:lang w:val="uk-UA"/>
              </w:rPr>
              <w:t xml:space="preserve"> інвалід</w:t>
            </w:r>
            <w:r>
              <w:rPr>
                <w:rFonts w:ascii="Times New Roman" w:hAnsi="Times New Roman"/>
                <w:sz w:val="24"/>
                <w:szCs w:val="24"/>
                <w:lang w:val="uk-UA"/>
              </w:rPr>
              <w:t xml:space="preserve">ністю </w:t>
            </w:r>
            <w:r w:rsidRPr="003B0D37">
              <w:rPr>
                <w:rFonts w:ascii="Times New Roman" w:hAnsi="Times New Roman"/>
                <w:sz w:val="24"/>
                <w:szCs w:val="24"/>
                <w:lang w:val="uk-UA"/>
              </w:rPr>
              <w:t xml:space="preserve"> з дитинства;</w:t>
            </w:r>
          </w:p>
          <w:p w14:paraId="7726B7EE" w14:textId="77777777" w:rsidR="00E00CD4" w:rsidRPr="003B0D37" w:rsidRDefault="00E00CD4" w:rsidP="00E00CD4">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 xml:space="preserve">дітям </w:t>
            </w:r>
            <w:r>
              <w:rPr>
                <w:rFonts w:ascii="Times New Roman" w:hAnsi="Times New Roman"/>
                <w:sz w:val="24"/>
                <w:szCs w:val="24"/>
                <w:lang w:val="uk-UA"/>
              </w:rPr>
              <w:t xml:space="preserve">з </w:t>
            </w:r>
            <w:r w:rsidRPr="003B0D37">
              <w:rPr>
                <w:rFonts w:ascii="Times New Roman" w:hAnsi="Times New Roman"/>
                <w:sz w:val="24"/>
                <w:szCs w:val="24"/>
                <w:lang w:val="uk-UA"/>
              </w:rPr>
              <w:t>інвалід</w:t>
            </w:r>
            <w:r>
              <w:rPr>
                <w:rFonts w:ascii="Times New Roman" w:hAnsi="Times New Roman"/>
                <w:sz w:val="24"/>
                <w:szCs w:val="24"/>
                <w:lang w:val="uk-UA"/>
              </w:rPr>
              <w:t>ністю</w:t>
            </w:r>
            <w:r w:rsidRPr="003B0D37">
              <w:rPr>
                <w:rFonts w:ascii="Times New Roman" w:hAnsi="Times New Roman"/>
                <w:sz w:val="24"/>
                <w:szCs w:val="24"/>
                <w:lang w:val="uk-UA"/>
              </w:rPr>
              <w:t>;</w:t>
            </w:r>
          </w:p>
          <w:p w14:paraId="46E3874A" w14:textId="236B2A16" w:rsidR="00E00CD4" w:rsidRPr="004A1A96" w:rsidRDefault="00E00CD4" w:rsidP="00E00CD4">
            <w:pPr>
              <w:rPr>
                <w:rFonts w:ascii="Times New Roman" w:hAnsi="Times New Roman" w:cs="Times New Roman"/>
                <w:sz w:val="24"/>
                <w:szCs w:val="24"/>
              </w:rPr>
            </w:pPr>
            <w:r w:rsidRPr="003B0D37">
              <w:rPr>
                <w:rFonts w:ascii="Times New Roman" w:hAnsi="Times New Roman"/>
                <w:sz w:val="24"/>
                <w:szCs w:val="24"/>
              </w:rPr>
              <w:t xml:space="preserve">громадянам, які знаходяться на обліку  в управлінні соціальної політики Чорноморської міської ради </w:t>
            </w:r>
            <w:r>
              <w:rPr>
                <w:rFonts w:ascii="Times New Roman" w:hAnsi="Times New Roman"/>
                <w:sz w:val="24"/>
                <w:szCs w:val="24"/>
              </w:rPr>
              <w:t xml:space="preserve">Одеського району </w:t>
            </w:r>
            <w:r w:rsidRPr="003B0D37">
              <w:rPr>
                <w:rFonts w:ascii="Times New Roman" w:hAnsi="Times New Roman"/>
                <w:sz w:val="24"/>
                <w:szCs w:val="24"/>
              </w:rPr>
              <w:t>Одеської області, що мають статус малозабезпеченої сім’ї і отримують державну соціальну допомогу.</w:t>
            </w:r>
            <w:r w:rsidRPr="00CC39DE">
              <w:rPr>
                <w:rFonts w:ascii="Times New Roman" w:hAnsi="Times New Roman"/>
                <w:sz w:val="24"/>
                <w:szCs w:val="24"/>
              </w:rPr>
              <w:t>”</w:t>
            </w:r>
            <w:r>
              <w:rPr>
                <w:rFonts w:ascii="Times New Roman" w:hAnsi="Times New Roman"/>
                <w:sz w:val="24"/>
                <w:szCs w:val="24"/>
              </w:rPr>
              <w:t>;</w:t>
            </w:r>
          </w:p>
        </w:tc>
        <w:tc>
          <w:tcPr>
            <w:tcW w:w="2213" w:type="dxa"/>
          </w:tcPr>
          <w:p w14:paraId="21CA089D" w14:textId="079022AC" w:rsidR="00E00CD4" w:rsidRPr="004A1A96" w:rsidRDefault="00E00CD4" w:rsidP="00E00CD4">
            <w:pPr>
              <w:rPr>
                <w:rFonts w:ascii="Times New Roman" w:hAnsi="Times New Roman" w:cs="Times New Roman"/>
                <w:sz w:val="24"/>
                <w:szCs w:val="24"/>
              </w:rPr>
            </w:pPr>
            <w:r>
              <w:rPr>
                <w:rFonts w:ascii="Times New Roman" w:hAnsi="Times New Roman"/>
                <w:sz w:val="24"/>
                <w:szCs w:val="24"/>
              </w:rPr>
              <w:t>пункт</w:t>
            </w:r>
            <w:r w:rsidRPr="00E507BD">
              <w:rPr>
                <w:rFonts w:ascii="Times New Roman" w:hAnsi="Times New Roman"/>
                <w:sz w:val="24"/>
                <w:szCs w:val="24"/>
              </w:rPr>
              <w:t xml:space="preserve"> 1 розділу </w:t>
            </w:r>
            <w:r>
              <w:rPr>
                <w:rFonts w:ascii="Times New Roman" w:hAnsi="Times New Roman"/>
                <w:sz w:val="24"/>
                <w:szCs w:val="24"/>
              </w:rPr>
              <w:t>ІІІ</w:t>
            </w:r>
          </w:p>
        </w:tc>
        <w:tc>
          <w:tcPr>
            <w:tcW w:w="5465" w:type="dxa"/>
          </w:tcPr>
          <w:p w14:paraId="1DF1BBD2" w14:textId="77777777" w:rsidR="00E00CD4" w:rsidRPr="002E17D6" w:rsidRDefault="00E00CD4" w:rsidP="00E00CD4">
            <w:pPr>
              <w:tabs>
                <w:tab w:val="left" w:pos="0"/>
                <w:tab w:val="left" w:pos="851"/>
              </w:tabs>
              <w:rPr>
                <w:rFonts w:ascii="Times New Roman" w:hAnsi="Times New Roman"/>
                <w:sz w:val="24"/>
                <w:szCs w:val="24"/>
              </w:rPr>
            </w:pPr>
            <w:r w:rsidRPr="00075BE9">
              <w:rPr>
                <w:rFonts w:ascii="Times New Roman" w:hAnsi="Times New Roman"/>
                <w:i/>
                <w:sz w:val="24"/>
                <w:szCs w:val="24"/>
              </w:rPr>
              <w:t>Адресна соціальна доплата малозабезпеченим громадянам</w:t>
            </w:r>
            <w:r w:rsidRPr="002E17D6">
              <w:rPr>
                <w:rFonts w:ascii="Times New Roman" w:hAnsi="Times New Roman"/>
                <w:sz w:val="24"/>
                <w:szCs w:val="24"/>
              </w:rPr>
              <w:t xml:space="preserve"> призначається та виплачується наступним категоріям громадян, якщо розмір</w:t>
            </w:r>
            <w:r>
              <w:rPr>
                <w:rFonts w:ascii="Times New Roman" w:hAnsi="Times New Roman"/>
                <w:sz w:val="24"/>
                <w:szCs w:val="24"/>
              </w:rPr>
              <w:t xml:space="preserve"> їх доходу</w:t>
            </w:r>
            <w:r w:rsidRPr="002E17D6">
              <w:rPr>
                <w:rFonts w:ascii="Times New Roman" w:hAnsi="Times New Roman"/>
                <w:sz w:val="24"/>
                <w:szCs w:val="24"/>
              </w:rPr>
              <w:t>,</w:t>
            </w:r>
            <w:r>
              <w:rPr>
                <w:rFonts w:ascii="Times New Roman" w:hAnsi="Times New Roman"/>
                <w:sz w:val="24"/>
                <w:szCs w:val="24"/>
              </w:rPr>
              <w:t xml:space="preserve"> </w:t>
            </w:r>
            <w:r w:rsidRPr="0041688A">
              <w:rPr>
                <w:rFonts w:ascii="Times New Roman" w:hAnsi="Times New Roman"/>
                <w:b/>
                <w:bCs/>
                <w:sz w:val="24"/>
                <w:szCs w:val="24"/>
              </w:rPr>
              <w:t>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 не перевищує 3200,00 грн на одну особу</w:t>
            </w:r>
            <w:r>
              <w:rPr>
                <w:rFonts w:ascii="Times New Roman" w:hAnsi="Times New Roman"/>
                <w:sz w:val="24"/>
                <w:szCs w:val="24"/>
              </w:rPr>
              <w:t xml:space="preserve">, </w:t>
            </w:r>
            <w:r w:rsidRPr="002E17D6">
              <w:rPr>
                <w:rFonts w:ascii="Times New Roman" w:hAnsi="Times New Roman"/>
                <w:sz w:val="24"/>
                <w:szCs w:val="24"/>
              </w:rPr>
              <w:t>а саме:</w:t>
            </w:r>
          </w:p>
          <w:p w14:paraId="5DBF1BBD" w14:textId="77777777" w:rsidR="00E00CD4" w:rsidRPr="003B0D37" w:rsidRDefault="00E00CD4" w:rsidP="00E00CD4">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 громадянам, які досягли пенсійного віку, передбаченого законодавством України, в тому числі громадянам, пенсії яким призначені на пільгових умовах зі зниженням віку</w:t>
            </w:r>
            <w:r>
              <w:rPr>
                <w:rFonts w:ascii="Times New Roman" w:hAnsi="Times New Roman"/>
                <w:sz w:val="24"/>
                <w:szCs w:val="24"/>
                <w:lang w:val="uk-UA"/>
              </w:rPr>
              <w:t>,</w:t>
            </w:r>
            <w:r w:rsidRPr="003B0D37">
              <w:rPr>
                <w:rFonts w:ascii="Times New Roman" w:hAnsi="Times New Roman"/>
                <w:sz w:val="24"/>
                <w:szCs w:val="24"/>
                <w:lang w:val="uk-UA"/>
              </w:rPr>
              <w:t xml:space="preserve"> та за статтею 14 Закону України </w:t>
            </w:r>
            <w:r w:rsidRPr="004269FF">
              <w:rPr>
                <w:rFonts w:ascii="Times New Roman" w:hAnsi="Times New Roman"/>
                <w:sz w:val="24"/>
                <w:szCs w:val="24"/>
                <w:lang w:val="uk-UA"/>
              </w:rPr>
              <w:t>“</w:t>
            </w:r>
            <w:r w:rsidRPr="003B0D37">
              <w:rPr>
                <w:rFonts w:ascii="Times New Roman" w:hAnsi="Times New Roman"/>
                <w:sz w:val="24"/>
                <w:szCs w:val="24"/>
                <w:lang w:val="uk-UA"/>
              </w:rPr>
              <w:t>Про пенсійне забезпечення</w:t>
            </w:r>
            <w:r w:rsidRPr="004269FF">
              <w:rPr>
                <w:rFonts w:ascii="Times New Roman" w:hAnsi="Times New Roman"/>
                <w:sz w:val="24"/>
                <w:szCs w:val="24"/>
                <w:lang w:val="uk-UA"/>
              </w:rPr>
              <w:t xml:space="preserve">” </w:t>
            </w:r>
            <w:r w:rsidRPr="003B0D37">
              <w:rPr>
                <w:rFonts w:ascii="Times New Roman" w:hAnsi="Times New Roman"/>
                <w:sz w:val="24"/>
                <w:szCs w:val="24"/>
                <w:lang w:val="uk-UA"/>
              </w:rPr>
              <w:t>незалежно від віку;</w:t>
            </w:r>
          </w:p>
          <w:p w14:paraId="07980133" w14:textId="77777777" w:rsidR="00E00CD4" w:rsidRPr="003B0D37" w:rsidRDefault="00E00CD4" w:rsidP="00E00CD4">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w:t>
            </w:r>
            <w:r>
              <w:rPr>
                <w:rFonts w:ascii="Times New Roman" w:hAnsi="Times New Roman"/>
                <w:sz w:val="24"/>
                <w:szCs w:val="24"/>
                <w:lang w:val="uk-UA"/>
              </w:rPr>
              <w:t xml:space="preserve"> особам з </w:t>
            </w:r>
            <w:r w:rsidRPr="003B0D37">
              <w:rPr>
                <w:rFonts w:ascii="Times New Roman" w:hAnsi="Times New Roman"/>
                <w:sz w:val="24"/>
                <w:szCs w:val="24"/>
                <w:lang w:val="uk-UA"/>
              </w:rPr>
              <w:t xml:space="preserve"> інвалід</w:t>
            </w:r>
            <w:r>
              <w:rPr>
                <w:rFonts w:ascii="Times New Roman" w:hAnsi="Times New Roman"/>
                <w:sz w:val="24"/>
                <w:szCs w:val="24"/>
                <w:lang w:val="uk-UA"/>
              </w:rPr>
              <w:t>ністю</w:t>
            </w:r>
            <w:r w:rsidRPr="003B0D37">
              <w:rPr>
                <w:rFonts w:ascii="Times New Roman" w:hAnsi="Times New Roman"/>
                <w:sz w:val="24"/>
                <w:szCs w:val="24"/>
                <w:lang w:val="uk-UA"/>
              </w:rPr>
              <w:t xml:space="preserve"> І,ІІ та ІІІ груп;</w:t>
            </w:r>
          </w:p>
          <w:p w14:paraId="6D72A557" w14:textId="77777777" w:rsidR="00E00CD4" w:rsidRPr="003B0D37" w:rsidRDefault="00E00CD4" w:rsidP="00E00CD4">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непрацюючим</w:t>
            </w:r>
            <w:r>
              <w:rPr>
                <w:rFonts w:ascii="Times New Roman" w:hAnsi="Times New Roman"/>
                <w:sz w:val="24"/>
                <w:szCs w:val="24"/>
                <w:lang w:val="uk-UA"/>
              </w:rPr>
              <w:t xml:space="preserve"> особам з </w:t>
            </w:r>
            <w:r w:rsidRPr="003B0D37">
              <w:rPr>
                <w:rFonts w:ascii="Times New Roman" w:hAnsi="Times New Roman"/>
                <w:sz w:val="24"/>
                <w:szCs w:val="24"/>
                <w:lang w:val="uk-UA"/>
              </w:rPr>
              <w:t xml:space="preserve"> інвалід</w:t>
            </w:r>
            <w:r>
              <w:rPr>
                <w:rFonts w:ascii="Times New Roman" w:hAnsi="Times New Roman"/>
                <w:sz w:val="24"/>
                <w:szCs w:val="24"/>
                <w:lang w:val="uk-UA"/>
              </w:rPr>
              <w:t xml:space="preserve">ністю </w:t>
            </w:r>
            <w:r w:rsidRPr="003B0D37">
              <w:rPr>
                <w:rFonts w:ascii="Times New Roman" w:hAnsi="Times New Roman"/>
                <w:sz w:val="24"/>
                <w:szCs w:val="24"/>
                <w:lang w:val="uk-UA"/>
              </w:rPr>
              <w:t xml:space="preserve"> з дитинства;</w:t>
            </w:r>
          </w:p>
          <w:p w14:paraId="623DF410" w14:textId="77777777" w:rsidR="00E00CD4" w:rsidRPr="003B0D37" w:rsidRDefault="00E00CD4" w:rsidP="00E00CD4">
            <w:pPr>
              <w:pStyle w:val="a4"/>
              <w:numPr>
                <w:ilvl w:val="0"/>
                <w:numId w:val="2"/>
              </w:numPr>
              <w:tabs>
                <w:tab w:val="left" w:pos="0"/>
                <w:tab w:val="left" w:pos="1134"/>
              </w:tabs>
              <w:suppressAutoHyphens w:val="0"/>
              <w:spacing w:after="0" w:line="240" w:lineRule="auto"/>
              <w:ind w:left="0" w:firstLine="705"/>
              <w:rPr>
                <w:rFonts w:ascii="Times New Roman" w:hAnsi="Times New Roman"/>
                <w:sz w:val="24"/>
                <w:szCs w:val="24"/>
                <w:lang w:val="uk-UA"/>
              </w:rPr>
            </w:pPr>
            <w:r w:rsidRPr="003B0D37">
              <w:rPr>
                <w:rFonts w:ascii="Times New Roman" w:hAnsi="Times New Roman"/>
                <w:sz w:val="24"/>
                <w:szCs w:val="24"/>
                <w:lang w:val="uk-UA"/>
              </w:rPr>
              <w:t xml:space="preserve">дітям </w:t>
            </w:r>
            <w:r>
              <w:rPr>
                <w:rFonts w:ascii="Times New Roman" w:hAnsi="Times New Roman"/>
                <w:sz w:val="24"/>
                <w:szCs w:val="24"/>
                <w:lang w:val="uk-UA"/>
              </w:rPr>
              <w:t xml:space="preserve">з </w:t>
            </w:r>
            <w:r w:rsidRPr="003B0D37">
              <w:rPr>
                <w:rFonts w:ascii="Times New Roman" w:hAnsi="Times New Roman"/>
                <w:sz w:val="24"/>
                <w:szCs w:val="24"/>
                <w:lang w:val="uk-UA"/>
              </w:rPr>
              <w:t>інвалід</w:t>
            </w:r>
            <w:r>
              <w:rPr>
                <w:rFonts w:ascii="Times New Roman" w:hAnsi="Times New Roman"/>
                <w:sz w:val="24"/>
                <w:szCs w:val="24"/>
                <w:lang w:val="uk-UA"/>
              </w:rPr>
              <w:t>ністю</w:t>
            </w:r>
            <w:r w:rsidRPr="003B0D37">
              <w:rPr>
                <w:rFonts w:ascii="Times New Roman" w:hAnsi="Times New Roman"/>
                <w:sz w:val="24"/>
                <w:szCs w:val="24"/>
                <w:lang w:val="uk-UA"/>
              </w:rPr>
              <w:t>;</w:t>
            </w:r>
          </w:p>
          <w:p w14:paraId="5EB923A2" w14:textId="7DC8F495" w:rsidR="00E00CD4" w:rsidRPr="004A1A96" w:rsidRDefault="00E00CD4" w:rsidP="00E00CD4">
            <w:pPr>
              <w:rPr>
                <w:rFonts w:ascii="Times New Roman" w:hAnsi="Times New Roman" w:cs="Times New Roman"/>
                <w:sz w:val="24"/>
                <w:szCs w:val="24"/>
              </w:rPr>
            </w:pPr>
            <w:r w:rsidRPr="003B0D37">
              <w:rPr>
                <w:rFonts w:ascii="Times New Roman" w:hAnsi="Times New Roman"/>
                <w:sz w:val="24"/>
                <w:szCs w:val="24"/>
              </w:rPr>
              <w:t xml:space="preserve">громадянам, які знаходяться на обліку  в управлінні соціальної політики Чорноморської міської ради </w:t>
            </w:r>
            <w:r>
              <w:rPr>
                <w:rFonts w:ascii="Times New Roman" w:hAnsi="Times New Roman"/>
                <w:sz w:val="24"/>
                <w:szCs w:val="24"/>
              </w:rPr>
              <w:t xml:space="preserve">Одеського району </w:t>
            </w:r>
            <w:r w:rsidRPr="003B0D37">
              <w:rPr>
                <w:rFonts w:ascii="Times New Roman" w:hAnsi="Times New Roman"/>
                <w:sz w:val="24"/>
                <w:szCs w:val="24"/>
              </w:rPr>
              <w:t>Одеської області, що мають статус малозабезпеченої сім’ї і отримують державну соціальну допомогу.</w:t>
            </w:r>
            <w:r w:rsidRPr="00CC39DE">
              <w:rPr>
                <w:rFonts w:ascii="Times New Roman" w:hAnsi="Times New Roman"/>
                <w:sz w:val="24"/>
                <w:szCs w:val="24"/>
              </w:rPr>
              <w:t>”</w:t>
            </w:r>
            <w:r>
              <w:rPr>
                <w:rFonts w:ascii="Times New Roman" w:hAnsi="Times New Roman"/>
                <w:sz w:val="24"/>
                <w:szCs w:val="24"/>
              </w:rPr>
              <w:t>;</w:t>
            </w:r>
          </w:p>
        </w:tc>
      </w:tr>
    </w:tbl>
    <w:p w14:paraId="7D58A7AA" w14:textId="77777777" w:rsidR="006315DB" w:rsidRPr="004A1A96" w:rsidRDefault="006315DB" w:rsidP="004A1A96">
      <w:pPr>
        <w:rPr>
          <w:rFonts w:ascii="Times New Roman" w:hAnsi="Times New Roman" w:cs="Times New Roman"/>
          <w:sz w:val="24"/>
          <w:szCs w:val="24"/>
        </w:rPr>
      </w:pPr>
    </w:p>
    <w:sectPr w:rsidR="006315DB" w:rsidRPr="004A1A96" w:rsidSect="004A1A96">
      <w:pgSz w:w="16838" w:h="11906" w:orient="landscape"/>
      <w:pgMar w:top="1701"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65CE"/>
    <w:multiLevelType w:val="hybridMultilevel"/>
    <w:tmpl w:val="7C4CF10A"/>
    <w:lvl w:ilvl="0" w:tplc="1DCC9634">
      <w:start w:val="400"/>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 w15:restartNumberingAfterBreak="0">
    <w:nsid w:val="65C75465"/>
    <w:multiLevelType w:val="hybridMultilevel"/>
    <w:tmpl w:val="5AB2D298"/>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769080698">
    <w:abstractNumId w:val="0"/>
  </w:num>
  <w:num w:numId="2" w16cid:durableId="114060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5FA"/>
    <w:rsid w:val="000C3190"/>
    <w:rsid w:val="001B6221"/>
    <w:rsid w:val="00277A51"/>
    <w:rsid w:val="003B17B3"/>
    <w:rsid w:val="003E646E"/>
    <w:rsid w:val="0041688A"/>
    <w:rsid w:val="004A1A96"/>
    <w:rsid w:val="005B2509"/>
    <w:rsid w:val="006315DB"/>
    <w:rsid w:val="006756DE"/>
    <w:rsid w:val="006C741E"/>
    <w:rsid w:val="007A4316"/>
    <w:rsid w:val="007C37D0"/>
    <w:rsid w:val="008A71D4"/>
    <w:rsid w:val="00921E88"/>
    <w:rsid w:val="009C59EF"/>
    <w:rsid w:val="00A57BF3"/>
    <w:rsid w:val="00AB4362"/>
    <w:rsid w:val="00B006A4"/>
    <w:rsid w:val="00B23CAF"/>
    <w:rsid w:val="00BF0321"/>
    <w:rsid w:val="00C325FA"/>
    <w:rsid w:val="00C75F0E"/>
    <w:rsid w:val="00D07F79"/>
    <w:rsid w:val="00D668BA"/>
    <w:rsid w:val="00E00CD4"/>
    <w:rsid w:val="00E77E98"/>
    <w:rsid w:val="00E97418"/>
    <w:rsid w:val="00EC13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5240"/>
  <w15:docId w15:val="{EC2D1CCB-D064-4F3F-91EE-AA317F4F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006A4"/>
    <w:pPr>
      <w:suppressAutoHyphens/>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TI</cp:lastModifiedBy>
  <cp:revision>10</cp:revision>
  <cp:lastPrinted>2023-03-21T12:52:00Z</cp:lastPrinted>
  <dcterms:created xsi:type="dcterms:W3CDTF">2020-12-15T08:38:00Z</dcterms:created>
  <dcterms:modified xsi:type="dcterms:W3CDTF">2023-03-21T13:19:00Z</dcterms:modified>
</cp:coreProperties>
</file>