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CBD" w:rsidRDefault="00205CBD" w:rsidP="00205CBD">
      <w:pPr>
        <w:spacing w:after="0"/>
        <w:jc w:val="center"/>
        <w:rPr>
          <w:sz w:val="28"/>
          <w:lang w:eastAsia="ru-RU"/>
        </w:rPr>
      </w:pPr>
      <w:r>
        <w:rPr>
          <w:noProof/>
          <w:lang w:eastAsia="ru-RU"/>
        </w:rPr>
        <w:drawing>
          <wp:inline distT="0" distB="0" distL="0" distR="0">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205CBD" w:rsidRDefault="00205CBD" w:rsidP="00205CBD">
      <w:pPr>
        <w:spacing w:after="0"/>
        <w:jc w:val="center"/>
        <w:rPr>
          <w:rFonts w:ascii="Book Antiqua" w:hAnsi="Book Antiqua"/>
          <w:b/>
          <w:color w:val="1F3864"/>
          <w:sz w:val="32"/>
          <w:szCs w:val="32"/>
        </w:rPr>
      </w:pPr>
      <w:r>
        <w:rPr>
          <w:rFonts w:ascii="Book Antiqua" w:hAnsi="Book Antiqua"/>
          <w:b/>
          <w:color w:val="1F3864"/>
          <w:sz w:val="32"/>
          <w:szCs w:val="32"/>
        </w:rPr>
        <w:t>УКРАЇНА</w:t>
      </w:r>
    </w:p>
    <w:p w:rsidR="00205CBD" w:rsidRDefault="00205CBD" w:rsidP="00205CBD">
      <w:pPr>
        <w:spacing w:after="0"/>
        <w:jc w:val="center"/>
        <w:rPr>
          <w:rFonts w:ascii="Book Antiqua" w:hAnsi="Book Antiqua"/>
          <w:b/>
          <w:color w:val="1F3864"/>
          <w:sz w:val="32"/>
          <w:szCs w:val="32"/>
        </w:rPr>
      </w:pPr>
      <w:r>
        <w:rPr>
          <w:rFonts w:ascii="Book Antiqua" w:hAnsi="Book Antiqua"/>
          <w:b/>
          <w:color w:val="1F3864"/>
          <w:sz w:val="32"/>
          <w:szCs w:val="32"/>
        </w:rPr>
        <w:t>ЧОРНОМОРСЬКИЙ МІСЬКИЙ ГОЛОВА</w:t>
      </w:r>
    </w:p>
    <w:p w:rsidR="00205CBD" w:rsidRDefault="00205CBD" w:rsidP="00205CBD">
      <w:pPr>
        <w:spacing w:after="0"/>
        <w:jc w:val="center"/>
        <w:rPr>
          <w:rFonts w:ascii="Book Antiqua" w:hAnsi="Book Antiqua"/>
          <w:b/>
          <w:color w:val="1F3864"/>
          <w:sz w:val="32"/>
          <w:szCs w:val="32"/>
        </w:rPr>
      </w:pPr>
      <w:r>
        <w:rPr>
          <w:rFonts w:ascii="Book Antiqua" w:hAnsi="Book Antiqua"/>
          <w:b/>
          <w:color w:val="1F3864"/>
          <w:sz w:val="32"/>
          <w:szCs w:val="32"/>
        </w:rPr>
        <w:t xml:space="preserve">Р О З П О Р Я Д Ж Е Н </w:t>
      </w:r>
      <w:proofErr w:type="spellStart"/>
      <w:r>
        <w:rPr>
          <w:rFonts w:ascii="Book Antiqua" w:hAnsi="Book Antiqua"/>
          <w:b/>
          <w:color w:val="1F3864"/>
          <w:sz w:val="32"/>
          <w:szCs w:val="32"/>
        </w:rPr>
        <w:t>Н</w:t>
      </w:r>
      <w:proofErr w:type="spellEnd"/>
      <w:r>
        <w:rPr>
          <w:rFonts w:ascii="Book Antiqua" w:hAnsi="Book Antiqua"/>
          <w:b/>
          <w:color w:val="1F3864"/>
          <w:sz w:val="32"/>
          <w:szCs w:val="32"/>
        </w:rPr>
        <w:t xml:space="preserve"> Я</w:t>
      </w:r>
    </w:p>
    <w:p w:rsidR="00205CBD" w:rsidRDefault="00205CBD" w:rsidP="00205CBD">
      <w:pPr>
        <w:spacing w:after="0"/>
        <w:rPr>
          <w:rFonts w:ascii="Times New Roman" w:hAnsi="Times New Roman"/>
          <w:sz w:val="24"/>
          <w:szCs w:val="24"/>
        </w:rPr>
      </w:pPr>
    </w:p>
    <w:p w:rsidR="00205CBD" w:rsidRPr="00205CBD" w:rsidRDefault="00205CBD" w:rsidP="00205CBD">
      <w:pPr>
        <w:tabs>
          <w:tab w:val="left" w:pos="7785"/>
        </w:tabs>
        <w:spacing w:after="0"/>
        <w:rPr>
          <w:rFonts w:ascii="Times New Roman" w:hAnsi="Times New Roman"/>
          <w:b/>
          <w:sz w:val="36"/>
          <w:szCs w:val="36"/>
          <w:lang w:val="uk-UA"/>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41452"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E37F1"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w:t>
      </w:r>
      <w:r w:rsidRPr="00205CBD">
        <w:rPr>
          <w:rFonts w:ascii="Times New Roman" w:hAnsi="Times New Roman"/>
          <w:b/>
          <w:sz w:val="36"/>
          <w:szCs w:val="36"/>
          <w:lang w:val="uk-UA"/>
        </w:rPr>
        <w:t>01</w:t>
      </w:r>
      <w:r w:rsidRPr="00205CBD">
        <w:rPr>
          <w:rFonts w:ascii="Times New Roman" w:hAnsi="Times New Roman"/>
          <w:b/>
          <w:sz w:val="36"/>
          <w:szCs w:val="36"/>
        </w:rPr>
        <w:t>.</w:t>
      </w:r>
      <w:r w:rsidRPr="00205CBD">
        <w:rPr>
          <w:rFonts w:ascii="Times New Roman" w:hAnsi="Times New Roman"/>
          <w:b/>
          <w:sz w:val="36"/>
          <w:szCs w:val="36"/>
          <w:lang w:val="uk-UA"/>
        </w:rPr>
        <w:t>05</w:t>
      </w:r>
      <w:r w:rsidRPr="00205CBD">
        <w:rPr>
          <w:rFonts w:ascii="Times New Roman" w:hAnsi="Times New Roman"/>
          <w:b/>
          <w:sz w:val="36"/>
          <w:szCs w:val="36"/>
        </w:rPr>
        <w:t>.202</w:t>
      </w:r>
      <w:r w:rsidRPr="00205CBD">
        <w:rPr>
          <w:rFonts w:ascii="Times New Roman" w:hAnsi="Times New Roman"/>
          <w:b/>
          <w:sz w:val="36"/>
          <w:szCs w:val="36"/>
          <w:lang w:val="uk-UA"/>
        </w:rPr>
        <w:t>3</w:t>
      </w:r>
      <w:r w:rsidRPr="00205CBD">
        <w:rPr>
          <w:rFonts w:ascii="Times New Roman" w:hAnsi="Times New Roman"/>
          <w:b/>
          <w:sz w:val="36"/>
          <w:szCs w:val="36"/>
        </w:rPr>
        <w:t xml:space="preserve">                                                            </w:t>
      </w:r>
      <w:r w:rsidRPr="00205CBD">
        <w:rPr>
          <w:rFonts w:ascii="Times New Roman" w:hAnsi="Times New Roman"/>
          <w:b/>
          <w:sz w:val="36"/>
          <w:szCs w:val="36"/>
          <w:lang w:val="uk-UA"/>
        </w:rPr>
        <w:t xml:space="preserve">   104</w:t>
      </w:r>
    </w:p>
    <w:p w:rsidR="00AD4BBF" w:rsidRDefault="00AD4BBF">
      <w:pPr>
        <w:rPr>
          <w:rFonts w:ascii="Times New Roman" w:hAnsi="Times New Roman"/>
          <w:sz w:val="24"/>
          <w:szCs w:val="24"/>
          <w:lang w:val="uk-UA"/>
        </w:rPr>
      </w:pPr>
      <w:bookmarkStart w:id="0" w:name="_GoBack"/>
      <w:bookmarkEnd w:id="0"/>
    </w:p>
    <w:p w:rsidR="00AD4BBF" w:rsidRPr="00F500A9" w:rsidRDefault="00AD4BBF">
      <w:pPr>
        <w:rPr>
          <w:rFonts w:ascii="Times New Roman" w:hAnsi="Times New Roman"/>
          <w:sz w:val="24"/>
          <w:szCs w:val="24"/>
          <w:lang w:val="uk-UA"/>
        </w:rPr>
      </w:pPr>
      <w:r w:rsidRPr="00F500A9">
        <w:rPr>
          <w:rFonts w:ascii="Times New Roman" w:hAnsi="Times New Roman"/>
          <w:sz w:val="24"/>
          <w:szCs w:val="24"/>
          <w:lang w:val="uk-UA"/>
        </w:rPr>
        <w:t>Про виділення коштів</w:t>
      </w:r>
    </w:p>
    <w:p w:rsidR="00AD4BBF" w:rsidRDefault="00AD4BBF">
      <w:pPr>
        <w:rPr>
          <w:rFonts w:ascii="Times New Roman" w:hAnsi="Times New Roman"/>
          <w:lang w:val="uk-UA"/>
        </w:rPr>
      </w:pPr>
    </w:p>
    <w:p w:rsidR="00AD4BBF" w:rsidRPr="0044204B" w:rsidRDefault="00AD4BBF" w:rsidP="0044204B">
      <w:pPr>
        <w:ind w:firstLine="708"/>
        <w:jc w:val="both"/>
        <w:rPr>
          <w:rFonts w:ascii="Times New Roman" w:hAnsi="Times New Roman"/>
          <w:sz w:val="24"/>
          <w:szCs w:val="24"/>
          <w:lang w:val="uk-UA"/>
        </w:rPr>
      </w:pPr>
      <w:r w:rsidRPr="0044204B">
        <w:rPr>
          <w:rFonts w:ascii="Times New Roman" w:hAnsi="Times New Roman"/>
          <w:sz w:val="24"/>
          <w:szCs w:val="24"/>
          <w:lang w:val="uk-UA"/>
        </w:rPr>
        <w:t xml:space="preserve">З метою забезпечення натуральною допомогою у вигляді продуктових наборів  внутрішньо переміщених осіб, що прибули до Чорноморської міської територіальної громади  після 24 лютого 2022 року, в умовах воєнного стану, введеного Указом </w:t>
      </w:r>
      <w:r w:rsidRPr="005C2FE2">
        <w:rPr>
          <w:rFonts w:ascii="Times New Roman" w:hAnsi="Times New Roman"/>
          <w:sz w:val="24"/>
          <w:szCs w:val="24"/>
          <w:lang w:val="uk-UA"/>
        </w:rPr>
        <w:t xml:space="preserve">Президента України від 24 лютого 2022 року № 64/2022 “Про ведення воєнного стану в Україні” та продовження строку дії воєнного стану в Україні відповідно до Указів Президента </w:t>
      </w:r>
      <w:r w:rsidRPr="005C2FE2">
        <w:rPr>
          <w:rFonts w:ascii="Times New Roman" w:hAnsi="Times New Roman"/>
          <w:sz w:val="24"/>
          <w:szCs w:val="24"/>
          <w:shd w:val="clear" w:color="auto" w:fill="FFFFFF"/>
          <w:lang w:val="uk-UA"/>
        </w:rPr>
        <w:t>від 14 березня 2022 року № 133/2022, затвердженим Законом України від 15 березня 2022 року № 2119-ІХ, від 18 квітня 2022 року № 259/2022, затвердженим Законом України від 21 квітня 2022 року № 2212-ІХ, від 17 травня 2022 року № 341/2022, затвердженим Законом України від 22 травня 2022 року № 2263-ІХ, від 12 серпня 2022 року № 573/2022, затвердженим Законом України від 15 серпня 2022 року № 2500-ІХ, від 7 листопада 2022 року № 757/2022, затвердженим Законом України від 16 листопада 2022 року № 2738-ІХ</w:t>
      </w:r>
      <w:r w:rsidRPr="005C2FE2">
        <w:rPr>
          <w:rFonts w:ascii="Times New Roman" w:hAnsi="Times New Roman"/>
          <w:sz w:val="24"/>
          <w:szCs w:val="24"/>
          <w:lang w:val="uk-UA"/>
        </w:rPr>
        <w:t xml:space="preserve"> та </w:t>
      </w:r>
      <w:r w:rsidRPr="005C2FE2">
        <w:rPr>
          <w:rFonts w:ascii="Times New Roman" w:hAnsi="Times New Roman"/>
          <w:sz w:val="24"/>
          <w:szCs w:val="24"/>
          <w:shd w:val="clear" w:color="auto" w:fill="FFFFFF"/>
          <w:lang w:val="uk-UA"/>
        </w:rPr>
        <w:t>6 лютого 2023 року №58/2023</w:t>
      </w:r>
      <w:r>
        <w:rPr>
          <w:rFonts w:ascii="Times New Roman" w:hAnsi="Times New Roman"/>
          <w:sz w:val="24"/>
          <w:szCs w:val="24"/>
          <w:lang w:val="uk-UA"/>
        </w:rPr>
        <w:t>, затвердженим Законом України від 7 лютого 2023 року № 2915-</w:t>
      </w:r>
      <w:r>
        <w:rPr>
          <w:rFonts w:ascii="Times New Roman" w:hAnsi="Times New Roman"/>
          <w:sz w:val="24"/>
          <w:szCs w:val="24"/>
          <w:lang w:val="en-US"/>
        </w:rPr>
        <w:t>IX</w:t>
      </w:r>
      <w:r>
        <w:rPr>
          <w:rFonts w:ascii="Times New Roman" w:hAnsi="Times New Roman"/>
          <w:sz w:val="24"/>
          <w:szCs w:val="24"/>
          <w:lang w:val="uk-UA"/>
        </w:rPr>
        <w:t>,</w:t>
      </w:r>
      <w:r w:rsidRPr="005C2FE2">
        <w:rPr>
          <w:rFonts w:ascii="Times New Roman" w:hAnsi="Times New Roman"/>
          <w:sz w:val="24"/>
          <w:szCs w:val="24"/>
          <w:lang w:val="uk-UA"/>
        </w:rPr>
        <w:t xml:space="preserve"> на виконання підпункту 3.</w:t>
      </w:r>
      <w:r>
        <w:rPr>
          <w:rFonts w:ascii="Times New Roman" w:hAnsi="Times New Roman"/>
          <w:sz w:val="24"/>
          <w:szCs w:val="24"/>
          <w:lang w:val="uk-UA"/>
        </w:rPr>
        <w:t>10</w:t>
      </w:r>
      <w:r w:rsidRPr="005C2FE2">
        <w:rPr>
          <w:rFonts w:ascii="Times New Roman" w:hAnsi="Times New Roman"/>
          <w:sz w:val="24"/>
          <w:szCs w:val="24"/>
          <w:lang w:val="uk-UA"/>
        </w:rPr>
        <w:t>, пункту 3, розділу 11 Міської цільової програми соціального</w:t>
      </w:r>
      <w:r w:rsidRPr="0044204B">
        <w:rPr>
          <w:rFonts w:ascii="Times New Roman" w:hAnsi="Times New Roman"/>
          <w:sz w:val="24"/>
          <w:szCs w:val="24"/>
          <w:lang w:val="uk-UA"/>
        </w:rPr>
        <w:t xml:space="preserve">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 грудня 2020 року № 16-</w:t>
      </w:r>
      <w:r w:rsidRPr="0044204B">
        <w:rPr>
          <w:rFonts w:ascii="Times New Roman" w:hAnsi="Times New Roman"/>
          <w:sz w:val="24"/>
          <w:szCs w:val="24"/>
          <w:lang w:val="en-US"/>
        </w:rPr>
        <w:t>VIII</w:t>
      </w:r>
      <w:r w:rsidRPr="0044204B">
        <w:rPr>
          <w:rFonts w:ascii="Times New Roman" w:hAnsi="Times New Roman"/>
          <w:sz w:val="24"/>
          <w:szCs w:val="24"/>
          <w:lang w:val="uk-UA"/>
        </w:rPr>
        <w:t xml:space="preserve"> (зі змінами), керуючись статтями 34, 42, 64 Закону України </w:t>
      </w:r>
      <w:r>
        <w:rPr>
          <w:rFonts w:ascii="Times New Roman" w:hAnsi="Times New Roman"/>
          <w:sz w:val="24"/>
          <w:szCs w:val="24"/>
          <w:lang w:val="uk-UA"/>
        </w:rPr>
        <w:t>«</w:t>
      </w:r>
      <w:r w:rsidRPr="0044204B">
        <w:rPr>
          <w:rFonts w:ascii="Times New Roman" w:hAnsi="Times New Roman"/>
          <w:sz w:val="24"/>
          <w:szCs w:val="24"/>
          <w:lang w:val="uk-UA"/>
        </w:rPr>
        <w:t>Про місцеве самоврядування в Україні</w:t>
      </w:r>
      <w:r>
        <w:rPr>
          <w:rFonts w:ascii="Times New Roman" w:hAnsi="Times New Roman"/>
          <w:sz w:val="24"/>
          <w:szCs w:val="24"/>
          <w:lang w:val="uk-UA"/>
        </w:rPr>
        <w:t>»</w:t>
      </w:r>
      <w:r w:rsidRPr="0044204B">
        <w:rPr>
          <w:rFonts w:ascii="Times New Roman" w:hAnsi="Times New Roman"/>
          <w:sz w:val="24"/>
          <w:szCs w:val="24"/>
          <w:lang w:val="uk-UA"/>
        </w:rPr>
        <w:t xml:space="preserve">, </w:t>
      </w:r>
    </w:p>
    <w:p w:rsidR="00AD4BBF" w:rsidRDefault="00AD4BBF" w:rsidP="00D92E97">
      <w:pPr>
        <w:ind w:firstLine="708"/>
        <w:jc w:val="both"/>
        <w:rPr>
          <w:rFonts w:ascii="Times New Roman" w:hAnsi="Times New Roman"/>
          <w:sz w:val="24"/>
          <w:szCs w:val="24"/>
          <w:lang w:val="uk-UA"/>
        </w:rPr>
      </w:pPr>
      <w:r>
        <w:rPr>
          <w:rFonts w:ascii="Times New Roman" w:hAnsi="Times New Roman"/>
          <w:sz w:val="24"/>
          <w:szCs w:val="24"/>
          <w:lang w:val="uk-UA"/>
        </w:rPr>
        <w:t xml:space="preserve">1.   </w:t>
      </w:r>
      <w:r w:rsidRPr="00D92E97">
        <w:rPr>
          <w:rFonts w:ascii="Times New Roman" w:hAnsi="Times New Roman"/>
          <w:sz w:val="24"/>
          <w:szCs w:val="24"/>
          <w:lang w:val="uk-UA"/>
        </w:rPr>
        <w:t>Виділити 1</w:t>
      </w:r>
      <w:r>
        <w:rPr>
          <w:rFonts w:ascii="Times New Roman" w:hAnsi="Times New Roman"/>
          <w:sz w:val="24"/>
          <w:szCs w:val="24"/>
          <w:lang w:val="uk-UA"/>
        </w:rPr>
        <w:t>68041</w:t>
      </w:r>
      <w:r w:rsidRPr="00D92E97">
        <w:rPr>
          <w:rFonts w:ascii="Times New Roman" w:hAnsi="Times New Roman"/>
          <w:sz w:val="24"/>
          <w:szCs w:val="24"/>
          <w:lang w:val="uk-UA"/>
        </w:rPr>
        <w:t>,</w:t>
      </w:r>
      <w:r>
        <w:rPr>
          <w:rFonts w:ascii="Times New Roman" w:hAnsi="Times New Roman"/>
          <w:sz w:val="24"/>
          <w:szCs w:val="24"/>
          <w:lang w:val="uk-UA"/>
        </w:rPr>
        <w:t>6</w:t>
      </w:r>
      <w:r w:rsidRPr="00D92E97">
        <w:rPr>
          <w:rFonts w:ascii="Times New Roman" w:hAnsi="Times New Roman"/>
          <w:sz w:val="24"/>
          <w:szCs w:val="24"/>
          <w:lang w:val="uk-UA"/>
        </w:rPr>
        <w:t xml:space="preserve">0 грн з коштів бюджету Чорноморської міської територіальної громади, передбачених на соціальний захист населення, для забезпечення натуральною допомогою у вигляді продуктових наборів </w:t>
      </w:r>
      <w:r w:rsidRPr="0044204B">
        <w:rPr>
          <w:rFonts w:ascii="Times New Roman" w:hAnsi="Times New Roman"/>
          <w:sz w:val="24"/>
          <w:szCs w:val="24"/>
          <w:lang w:val="uk-UA"/>
        </w:rPr>
        <w:t>внутрішньо переміщених осіб, що прибули до Чорноморської міської територіальної громади  після 24 лютого 2022 року, в умовах воєнного стану</w:t>
      </w:r>
      <w:r w:rsidRPr="00D92E97">
        <w:rPr>
          <w:rFonts w:ascii="Times New Roman" w:hAnsi="Times New Roman"/>
          <w:sz w:val="24"/>
          <w:szCs w:val="24"/>
          <w:lang w:val="uk-UA"/>
        </w:rPr>
        <w:t>.</w:t>
      </w:r>
    </w:p>
    <w:p w:rsidR="00AD4BBF" w:rsidRPr="0024346C" w:rsidRDefault="00AD4BBF" w:rsidP="00D92E97">
      <w:pPr>
        <w:ind w:firstLine="708"/>
        <w:jc w:val="both"/>
        <w:rPr>
          <w:rFonts w:ascii="Times New Roman" w:hAnsi="Times New Roman"/>
          <w:sz w:val="24"/>
          <w:szCs w:val="24"/>
          <w:lang w:val="uk-UA"/>
        </w:rPr>
      </w:pPr>
      <w:r w:rsidRPr="0024346C">
        <w:rPr>
          <w:rFonts w:ascii="Times New Roman" w:hAnsi="Times New Roman"/>
          <w:sz w:val="24"/>
          <w:szCs w:val="24"/>
          <w:lang w:val="uk-UA"/>
        </w:rPr>
        <w:t>2.    Фінансовому   управлінню  Чорноморської    міської ради    Одеського     району Одеської області (Ольга Яковенко) забезпечити фінансування управління соціальної політики Чорноморської міської ради Одеського району Одеської області для подальшого перерахування коштів на рахунок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p w:rsidR="00AD4BBF" w:rsidRPr="0024346C" w:rsidRDefault="00AD4BBF" w:rsidP="0024346C">
      <w:pPr>
        <w:ind w:firstLine="708"/>
        <w:jc w:val="both"/>
        <w:rPr>
          <w:rFonts w:ascii="Times New Roman" w:hAnsi="Times New Roman"/>
          <w:sz w:val="24"/>
          <w:szCs w:val="24"/>
          <w:lang w:val="uk-UA"/>
        </w:rPr>
      </w:pPr>
      <w:r>
        <w:rPr>
          <w:rFonts w:ascii="Times New Roman" w:hAnsi="Times New Roman"/>
          <w:sz w:val="24"/>
          <w:szCs w:val="24"/>
          <w:lang w:val="uk-UA"/>
        </w:rPr>
        <w:t xml:space="preserve">3.   </w:t>
      </w:r>
      <w:r w:rsidRPr="0024346C">
        <w:rPr>
          <w:rFonts w:ascii="Times New Roman" w:hAnsi="Times New Roman"/>
          <w:sz w:val="24"/>
          <w:szCs w:val="24"/>
          <w:lang w:val="uk-UA"/>
        </w:rPr>
        <w:t xml:space="preserve">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w:t>
      </w:r>
      <w:r w:rsidRPr="0024346C">
        <w:rPr>
          <w:rFonts w:ascii="Times New Roman" w:hAnsi="Times New Roman"/>
          <w:sz w:val="24"/>
          <w:szCs w:val="24"/>
          <w:lang w:val="uk-UA"/>
        </w:rPr>
        <w:lastRenderedPageBreak/>
        <w:t>області” (Марія Іванова) забезпечити надання натуральної допомоги у вигляді продуктових наборів вищевказаним категоріям громадян.</w:t>
      </w:r>
    </w:p>
    <w:p w:rsidR="00AD4BBF" w:rsidRPr="0024346C" w:rsidRDefault="00AD4BBF" w:rsidP="0024346C">
      <w:pPr>
        <w:ind w:firstLine="708"/>
        <w:rPr>
          <w:rFonts w:ascii="Times New Roman" w:hAnsi="Times New Roman"/>
          <w:sz w:val="24"/>
          <w:szCs w:val="24"/>
          <w:lang w:val="uk-UA"/>
        </w:rPr>
      </w:pPr>
      <w:r>
        <w:rPr>
          <w:rFonts w:ascii="Times New Roman" w:hAnsi="Times New Roman"/>
          <w:sz w:val="24"/>
          <w:szCs w:val="24"/>
          <w:lang w:val="uk-UA"/>
        </w:rPr>
        <w:t xml:space="preserve">4.   </w:t>
      </w:r>
      <w:r w:rsidRPr="0024346C">
        <w:rPr>
          <w:rFonts w:ascii="Times New Roman" w:hAnsi="Times New Roman"/>
          <w:sz w:val="24"/>
          <w:szCs w:val="24"/>
          <w:lang w:val="uk-UA"/>
        </w:rPr>
        <w:t xml:space="preserve">Контроль  за  виконанням   даного   розпорядження   покласти   на   заступника міського голови Романа </w:t>
      </w:r>
      <w:proofErr w:type="spellStart"/>
      <w:r w:rsidRPr="0024346C">
        <w:rPr>
          <w:rFonts w:ascii="Times New Roman" w:hAnsi="Times New Roman"/>
          <w:sz w:val="24"/>
          <w:szCs w:val="24"/>
          <w:lang w:val="uk-UA"/>
        </w:rPr>
        <w:t>Тєліпова</w:t>
      </w:r>
      <w:proofErr w:type="spellEnd"/>
      <w:r w:rsidRPr="0024346C">
        <w:rPr>
          <w:rFonts w:ascii="Times New Roman" w:hAnsi="Times New Roman"/>
          <w:sz w:val="24"/>
          <w:szCs w:val="24"/>
          <w:lang w:val="uk-UA"/>
        </w:rPr>
        <w:t xml:space="preserve">. </w:t>
      </w:r>
    </w:p>
    <w:p w:rsidR="00AD4BBF" w:rsidRDefault="00AD4BBF" w:rsidP="0044204B">
      <w:pPr>
        <w:ind w:firstLine="708"/>
        <w:jc w:val="both"/>
        <w:rPr>
          <w:rFonts w:ascii="Times New Roman" w:hAnsi="Times New Roman"/>
          <w:sz w:val="24"/>
          <w:szCs w:val="24"/>
          <w:lang w:val="uk-UA"/>
        </w:rPr>
      </w:pPr>
    </w:p>
    <w:p w:rsidR="00AD4BBF" w:rsidRDefault="00AD4BBF" w:rsidP="0044204B">
      <w:pPr>
        <w:ind w:firstLine="708"/>
        <w:jc w:val="both"/>
        <w:rPr>
          <w:rFonts w:ascii="Times New Roman" w:hAnsi="Times New Roman"/>
          <w:sz w:val="24"/>
          <w:szCs w:val="24"/>
          <w:lang w:val="uk-UA"/>
        </w:rPr>
      </w:pPr>
    </w:p>
    <w:p w:rsidR="00AD4BBF" w:rsidRPr="0044204B" w:rsidRDefault="00AD4BBF" w:rsidP="0044204B">
      <w:pPr>
        <w:ind w:firstLine="708"/>
        <w:jc w:val="both"/>
        <w:rPr>
          <w:rFonts w:ascii="Times New Roman" w:hAnsi="Times New Roman"/>
          <w:sz w:val="24"/>
          <w:szCs w:val="24"/>
          <w:lang w:val="uk-UA"/>
        </w:rPr>
      </w:pPr>
    </w:p>
    <w:p w:rsidR="00AD4BBF" w:rsidRPr="0044204B" w:rsidRDefault="00AD4BBF" w:rsidP="0024346C">
      <w:pPr>
        <w:ind w:firstLine="709"/>
        <w:jc w:val="both"/>
        <w:rPr>
          <w:rFonts w:ascii="Times New Roman" w:hAnsi="Times New Roman"/>
          <w:sz w:val="24"/>
          <w:szCs w:val="24"/>
          <w:lang w:val="uk-UA"/>
        </w:rPr>
      </w:pPr>
      <w:r w:rsidRPr="0044204B">
        <w:rPr>
          <w:rFonts w:ascii="Times New Roman" w:hAnsi="Times New Roman"/>
          <w:sz w:val="24"/>
          <w:szCs w:val="24"/>
          <w:lang w:val="uk-UA"/>
        </w:rPr>
        <w:t>Міський голова                                                                                   Василь Гуляєв</w:t>
      </w:r>
    </w:p>
    <w:sectPr w:rsidR="00AD4BBF" w:rsidRPr="0044204B" w:rsidSect="00205CB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A2B81"/>
    <w:multiLevelType w:val="hybridMultilevel"/>
    <w:tmpl w:val="5F5E1C5C"/>
    <w:lvl w:ilvl="0" w:tplc="49F47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58"/>
    <w:rsid w:val="00011CB5"/>
    <w:rsid w:val="0018394D"/>
    <w:rsid w:val="00205CBD"/>
    <w:rsid w:val="0024346C"/>
    <w:rsid w:val="00252475"/>
    <w:rsid w:val="002549FA"/>
    <w:rsid w:val="00291F81"/>
    <w:rsid w:val="003877B3"/>
    <w:rsid w:val="003C29CD"/>
    <w:rsid w:val="0044204B"/>
    <w:rsid w:val="0045426F"/>
    <w:rsid w:val="00460BD8"/>
    <w:rsid w:val="00497F8D"/>
    <w:rsid w:val="005836B4"/>
    <w:rsid w:val="005A1381"/>
    <w:rsid w:val="005C2FE2"/>
    <w:rsid w:val="005C738D"/>
    <w:rsid w:val="00643EE3"/>
    <w:rsid w:val="006500CA"/>
    <w:rsid w:val="006D0933"/>
    <w:rsid w:val="007222CC"/>
    <w:rsid w:val="007532CD"/>
    <w:rsid w:val="00764DD9"/>
    <w:rsid w:val="007E50A3"/>
    <w:rsid w:val="00800107"/>
    <w:rsid w:val="00804840"/>
    <w:rsid w:val="008E3AE5"/>
    <w:rsid w:val="00947A60"/>
    <w:rsid w:val="009A3C4D"/>
    <w:rsid w:val="009F36A8"/>
    <w:rsid w:val="00A67660"/>
    <w:rsid w:val="00AD4BBF"/>
    <w:rsid w:val="00B95758"/>
    <w:rsid w:val="00BA060F"/>
    <w:rsid w:val="00C13F90"/>
    <w:rsid w:val="00C66741"/>
    <w:rsid w:val="00CC3E99"/>
    <w:rsid w:val="00D03E24"/>
    <w:rsid w:val="00D45310"/>
    <w:rsid w:val="00D92E97"/>
    <w:rsid w:val="00DB0894"/>
    <w:rsid w:val="00DB229D"/>
    <w:rsid w:val="00E730FD"/>
    <w:rsid w:val="00E971DE"/>
    <w:rsid w:val="00E97410"/>
    <w:rsid w:val="00EB066B"/>
    <w:rsid w:val="00F500A9"/>
    <w:rsid w:val="00F52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8CC2C184-D6CA-4E84-96D9-A0C96AF6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94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7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4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371</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Про виділення коштів</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dc:title>
  <dc:subject/>
  <dc:creator>Сергей</dc:creator>
  <cp:keywords/>
  <dc:description/>
  <cp:lastModifiedBy>Irina</cp:lastModifiedBy>
  <cp:revision>8</cp:revision>
  <cp:lastPrinted>2023-04-24T07:28:00Z</cp:lastPrinted>
  <dcterms:created xsi:type="dcterms:W3CDTF">2023-04-24T07:20:00Z</dcterms:created>
  <dcterms:modified xsi:type="dcterms:W3CDTF">2023-05-01T12:17:00Z</dcterms:modified>
</cp:coreProperties>
</file>