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AEE" w:rsidRPr="00A269F1" w:rsidRDefault="00761F49" w:rsidP="00F85B21">
      <w:pPr>
        <w:jc w:val="center"/>
        <w:rPr>
          <w:b/>
          <w:lang w:val="uk-UA"/>
        </w:rPr>
      </w:pPr>
      <w:r w:rsidRPr="00A269F1">
        <w:rPr>
          <w:b/>
          <w:lang w:val="uk-UA"/>
        </w:rPr>
        <w:t>І</w:t>
      </w:r>
      <w:r w:rsidR="0024454F" w:rsidRPr="00A269F1">
        <w:rPr>
          <w:b/>
          <w:lang w:val="uk-UA"/>
        </w:rPr>
        <w:t xml:space="preserve">НФОРМАЦІЯ ПРО ВИКОНАННЯ БЮДЖЕТУ </w:t>
      </w:r>
    </w:p>
    <w:p w:rsidR="00A57AEE" w:rsidRPr="00A269F1" w:rsidRDefault="0024454F" w:rsidP="00F85B21">
      <w:pPr>
        <w:jc w:val="center"/>
        <w:rPr>
          <w:b/>
          <w:lang w:val="uk-UA"/>
        </w:rPr>
      </w:pPr>
      <w:r w:rsidRPr="00A269F1">
        <w:rPr>
          <w:b/>
          <w:lang w:val="uk-UA"/>
        </w:rPr>
        <w:t>ЧОРНОМОРСЬКОЇ МІСЬКОЇ ТЕРИТОРІАЛЬНОЇ ГРОМАДИ</w:t>
      </w:r>
      <w:r w:rsidR="00795259" w:rsidRPr="00A269F1">
        <w:rPr>
          <w:b/>
          <w:lang w:val="uk-UA"/>
        </w:rPr>
        <w:t xml:space="preserve"> </w:t>
      </w:r>
      <w:r w:rsidRPr="00A269F1">
        <w:rPr>
          <w:b/>
          <w:lang w:val="uk-UA"/>
        </w:rPr>
        <w:t xml:space="preserve"> </w:t>
      </w:r>
    </w:p>
    <w:p w:rsidR="0024454F" w:rsidRPr="00A269F1" w:rsidRDefault="0024454F" w:rsidP="00F85B21">
      <w:pPr>
        <w:jc w:val="center"/>
        <w:rPr>
          <w:b/>
          <w:lang w:val="uk-UA"/>
        </w:rPr>
      </w:pPr>
      <w:r w:rsidRPr="00A269F1">
        <w:rPr>
          <w:b/>
          <w:lang w:val="uk-UA"/>
        </w:rPr>
        <w:t>ЗА</w:t>
      </w:r>
      <w:r w:rsidR="007047CA" w:rsidRPr="00A269F1">
        <w:rPr>
          <w:b/>
          <w:lang w:val="uk-UA"/>
        </w:rPr>
        <w:t xml:space="preserve"> І </w:t>
      </w:r>
      <w:r w:rsidR="00A57AEE" w:rsidRPr="00A269F1">
        <w:rPr>
          <w:b/>
          <w:lang w:val="uk-UA"/>
        </w:rPr>
        <w:t>КВАРТАЛ</w:t>
      </w:r>
      <w:r w:rsidRPr="00A269F1">
        <w:rPr>
          <w:b/>
          <w:lang w:val="uk-UA"/>
        </w:rPr>
        <w:t xml:space="preserve"> 202</w:t>
      </w:r>
      <w:r w:rsidR="00782942" w:rsidRPr="00A269F1">
        <w:rPr>
          <w:b/>
          <w:lang w:val="uk-UA"/>
        </w:rPr>
        <w:t>3</w:t>
      </w:r>
      <w:r w:rsidRPr="00A269F1">
        <w:rPr>
          <w:b/>
          <w:lang w:val="uk-UA"/>
        </w:rPr>
        <w:t xml:space="preserve"> Р</w:t>
      </w:r>
      <w:r w:rsidR="007047CA" w:rsidRPr="00A269F1">
        <w:rPr>
          <w:b/>
          <w:lang w:val="uk-UA"/>
        </w:rPr>
        <w:t>О</w:t>
      </w:r>
      <w:r w:rsidRPr="00A269F1">
        <w:rPr>
          <w:b/>
          <w:lang w:val="uk-UA"/>
        </w:rPr>
        <w:t>К</w:t>
      </w:r>
      <w:r w:rsidR="007047CA" w:rsidRPr="00A269F1">
        <w:rPr>
          <w:b/>
          <w:lang w:val="uk-UA"/>
        </w:rPr>
        <w:t>У</w:t>
      </w:r>
    </w:p>
    <w:p w:rsidR="00F85B21" w:rsidRPr="00A269F1" w:rsidRDefault="00F85B21" w:rsidP="00F85B21">
      <w:pPr>
        <w:jc w:val="center"/>
        <w:rPr>
          <w:b/>
          <w:sz w:val="12"/>
          <w:szCs w:val="12"/>
          <w:highlight w:val="yellow"/>
          <w:lang w:val="uk-UA"/>
        </w:rPr>
      </w:pPr>
    </w:p>
    <w:p w:rsidR="0024454F" w:rsidRPr="00A269F1" w:rsidRDefault="0024454F" w:rsidP="0024454F">
      <w:pPr>
        <w:ind w:firstLine="567"/>
        <w:jc w:val="center"/>
        <w:rPr>
          <w:b/>
          <w:lang w:val="uk-UA"/>
        </w:rPr>
      </w:pPr>
      <w:r w:rsidRPr="00A269F1">
        <w:rPr>
          <w:b/>
          <w:lang w:val="uk-UA"/>
        </w:rPr>
        <w:t>І. ЗАГАЛЬНА ХАРАКТЕРИСТИКА ВИКОНАННЯ БЮДЖЕТУ</w:t>
      </w:r>
    </w:p>
    <w:p w:rsidR="0024454F" w:rsidRPr="00A269F1" w:rsidRDefault="0024454F" w:rsidP="0024454F">
      <w:pPr>
        <w:ind w:firstLine="567"/>
        <w:jc w:val="center"/>
        <w:rPr>
          <w:b/>
          <w:sz w:val="12"/>
          <w:szCs w:val="12"/>
          <w:lang w:val="uk-UA"/>
        </w:rPr>
      </w:pPr>
    </w:p>
    <w:p w:rsidR="0024454F" w:rsidRPr="00A269F1" w:rsidRDefault="0024454F" w:rsidP="0024454F">
      <w:pPr>
        <w:ind w:right="-12" w:firstLine="567"/>
        <w:jc w:val="both"/>
        <w:rPr>
          <w:b/>
          <w:bCs/>
          <w:lang w:val="uk-UA"/>
        </w:rPr>
      </w:pPr>
      <w:r w:rsidRPr="00A269F1">
        <w:rPr>
          <w:lang w:val="uk-UA"/>
        </w:rPr>
        <w:t>Структуру бюджету Чорноморської міської територіальної громади</w:t>
      </w:r>
      <w:r w:rsidR="00F254E0">
        <w:rPr>
          <w:lang w:val="uk-UA"/>
        </w:rPr>
        <w:t xml:space="preserve">, як і в попередні роки </w:t>
      </w:r>
      <w:r w:rsidRPr="00A269F1">
        <w:rPr>
          <w:lang w:val="uk-UA"/>
        </w:rPr>
        <w:t xml:space="preserve"> складає </w:t>
      </w:r>
      <w:r w:rsidRPr="00A269F1">
        <w:rPr>
          <w:b/>
          <w:bCs/>
          <w:lang w:val="uk-UA"/>
        </w:rPr>
        <w:t>один  бюджет</w:t>
      </w:r>
      <w:r w:rsidR="00F254E0">
        <w:rPr>
          <w:b/>
          <w:bCs/>
          <w:lang w:val="uk-UA"/>
        </w:rPr>
        <w:t xml:space="preserve"> міської</w:t>
      </w:r>
      <w:r w:rsidRPr="00A269F1">
        <w:rPr>
          <w:b/>
          <w:bCs/>
          <w:lang w:val="uk-UA"/>
        </w:rPr>
        <w:t xml:space="preserve"> громади.</w:t>
      </w:r>
    </w:p>
    <w:p w:rsidR="0024454F" w:rsidRPr="00A269F1" w:rsidRDefault="0024454F" w:rsidP="0024454F">
      <w:pPr>
        <w:ind w:right="-12" w:firstLine="567"/>
        <w:jc w:val="both"/>
        <w:rPr>
          <w:b/>
          <w:bCs/>
          <w:lang w:val="uk-UA"/>
        </w:rPr>
      </w:pPr>
      <w:r w:rsidRPr="00A269F1">
        <w:rPr>
          <w:lang w:val="uk-UA"/>
        </w:rPr>
        <w:t xml:space="preserve">Відповідно  до  статті 77  Бюджетного  кодексу  України </w:t>
      </w:r>
      <w:r w:rsidR="00C40964" w:rsidRPr="00A269F1">
        <w:rPr>
          <w:lang w:val="uk-UA"/>
        </w:rPr>
        <w:t>20</w:t>
      </w:r>
      <w:r w:rsidRPr="00A269F1">
        <w:rPr>
          <w:lang w:val="uk-UA"/>
        </w:rPr>
        <w:t>.12.202</w:t>
      </w:r>
      <w:r w:rsidR="00C40964" w:rsidRPr="00A269F1">
        <w:rPr>
          <w:lang w:val="uk-UA"/>
        </w:rPr>
        <w:t>2</w:t>
      </w:r>
      <w:r w:rsidRPr="00A269F1">
        <w:rPr>
          <w:lang w:val="uk-UA"/>
        </w:rPr>
        <w:t xml:space="preserve">р. </w:t>
      </w:r>
      <w:r w:rsidR="00B84FF1" w:rsidRPr="00A269F1">
        <w:rPr>
          <w:lang w:val="uk-UA"/>
        </w:rPr>
        <w:t xml:space="preserve">Чорноморською міською радою Одеського району Одеської області </w:t>
      </w:r>
      <w:r w:rsidRPr="00A269F1">
        <w:rPr>
          <w:lang w:val="uk-UA"/>
        </w:rPr>
        <w:t xml:space="preserve">прийнято рішення № </w:t>
      </w:r>
      <w:r w:rsidR="00C40964" w:rsidRPr="00A269F1">
        <w:rPr>
          <w:lang w:val="uk-UA"/>
        </w:rPr>
        <w:t>284</w:t>
      </w:r>
      <w:r w:rsidR="0017471C" w:rsidRPr="00A269F1">
        <w:rPr>
          <w:lang w:val="uk-UA"/>
        </w:rPr>
        <w:t xml:space="preserve"> </w:t>
      </w:r>
      <w:r w:rsidRPr="00A269F1">
        <w:rPr>
          <w:lang w:val="uk-UA"/>
        </w:rPr>
        <w:t>-</w:t>
      </w:r>
      <w:r w:rsidR="0017471C" w:rsidRPr="00A269F1">
        <w:rPr>
          <w:lang w:val="uk-UA"/>
        </w:rPr>
        <w:t xml:space="preserve"> </w:t>
      </w:r>
      <w:r w:rsidRPr="00A269F1">
        <w:rPr>
          <w:lang w:val="uk-UA"/>
        </w:rPr>
        <w:t>VІII "Про бюджет Чорноморської міської територіальної громади на 202</w:t>
      </w:r>
      <w:r w:rsidR="00C40964" w:rsidRPr="00A269F1">
        <w:rPr>
          <w:lang w:val="uk-UA"/>
        </w:rPr>
        <w:t>3</w:t>
      </w:r>
      <w:r w:rsidRPr="00A269F1">
        <w:rPr>
          <w:lang w:val="uk-UA"/>
        </w:rPr>
        <w:t xml:space="preserve"> рік" </w:t>
      </w:r>
      <w:r w:rsidRPr="00A269F1">
        <w:rPr>
          <w:b/>
          <w:bCs/>
          <w:lang w:val="uk-UA"/>
        </w:rPr>
        <w:t xml:space="preserve">за доходами та видатками </w:t>
      </w:r>
      <w:r w:rsidR="00302D77" w:rsidRPr="00A269F1">
        <w:rPr>
          <w:b/>
          <w:bCs/>
          <w:lang w:val="uk-UA"/>
        </w:rPr>
        <w:t>у</w:t>
      </w:r>
      <w:r w:rsidRPr="00A269F1">
        <w:rPr>
          <w:b/>
          <w:bCs/>
          <w:lang w:val="uk-UA"/>
        </w:rPr>
        <w:t xml:space="preserve"> сумі </w:t>
      </w:r>
      <w:r w:rsidR="00C40964" w:rsidRPr="00A269F1">
        <w:rPr>
          <w:b/>
          <w:lang w:val="uk-UA"/>
        </w:rPr>
        <w:t>891 889 400</w:t>
      </w:r>
      <w:r w:rsidR="00E003D1" w:rsidRPr="00A269F1">
        <w:rPr>
          <w:lang w:val="uk-UA"/>
        </w:rPr>
        <w:t xml:space="preserve"> </w:t>
      </w:r>
      <w:r w:rsidRPr="00A269F1">
        <w:rPr>
          <w:b/>
          <w:bCs/>
          <w:lang w:val="uk-UA"/>
        </w:rPr>
        <w:t>грн.</w:t>
      </w:r>
    </w:p>
    <w:p w:rsidR="002F06EC" w:rsidRDefault="0004030B" w:rsidP="002F06EC">
      <w:pPr>
        <w:ind w:right="-12" w:firstLine="567"/>
        <w:jc w:val="both"/>
        <w:rPr>
          <w:lang w:val="uk-UA"/>
        </w:rPr>
      </w:pPr>
      <w:r>
        <w:rPr>
          <w:lang w:val="uk-UA"/>
        </w:rPr>
        <w:t>Н</w:t>
      </w:r>
      <w:r w:rsidRPr="00B97F9B">
        <w:rPr>
          <w:lang w:val="uk-UA"/>
        </w:rPr>
        <w:t xml:space="preserve">а підставі </w:t>
      </w:r>
      <w:r>
        <w:rPr>
          <w:rFonts w:eastAsia="Calibri"/>
          <w:lang w:val="uk-UA"/>
        </w:rPr>
        <w:t>частини</w:t>
      </w:r>
      <w:r w:rsidRPr="00B97F9B">
        <w:rPr>
          <w:rFonts w:eastAsia="Calibri"/>
          <w:lang w:val="uk-UA"/>
        </w:rPr>
        <w:t xml:space="preserve"> 4 статті 14, </w:t>
      </w:r>
      <w:r>
        <w:rPr>
          <w:rFonts w:eastAsia="Calibri"/>
          <w:lang w:val="uk-UA"/>
        </w:rPr>
        <w:t xml:space="preserve">статті </w:t>
      </w:r>
      <w:r w:rsidRPr="00B97F9B">
        <w:rPr>
          <w:rFonts w:eastAsia="Calibri"/>
          <w:lang w:val="uk-UA"/>
        </w:rPr>
        <w:t>72</w:t>
      </w:r>
      <w:r>
        <w:rPr>
          <w:rFonts w:eastAsia="Calibri"/>
          <w:lang w:val="uk-UA"/>
        </w:rPr>
        <w:t xml:space="preserve"> та частини 8</w:t>
      </w:r>
      <w:r w:rsidRPr="00B97F9B">
        <w:rPr>
          <w:rFonts w:eastAsia="Calibri"/>
          <w:lang w:val="uk-UA"/>
        </w:rPr>
        <w:t xml:space="preserve"> статті 78 Бюджетного кодексу</w:t>
      </w:r>
      <w:r>
        <w:rPr>
          <w:rFonts w:eastAsia="Calibri"/>
          <w:lang w:val="uk-UA"/>
        </w:rPr>
        <w:t xml:space="preserve"> Чорноморською міською радою Одеського району Одеської області </w:t>
      </w:r>
      <w:r w:rsidR="002F06EC">
        <w:rPr>
          <w:rFonts w:eastAsia="Calibri"/>
          <w:lang w:val="uk-UA"/>
        </w:rPr>
        <w:t xml:space="preserve">протягом звітного періоду </w:t>
      </w:r>
      <w:r w:rsidRPr="007D5C29">
        <w:rPr>
          <w:lang w:val="uk-UA"/>
        </w:rPr>
        <w:t>прийняті рішення</w:t>
      </w:r>
      <w:r w:rsidRPr="00A269F1">
        <w:rPr>
          <w:bCs/>
          <w:lang w:val="uk-UA"/>
        </w:rPr>
        <w:t xml:space="preserve"> </w:t>
      </w:r>
      <w:r w:rsidR="002F06EC">
        <w:rPr>
          <w:lang w:val="uk-UA"/>
        </w:rPr>
        <w:t>«</w:t>
      </w:r>
      <w:r w:rsidR="002F06EC" w:rsidRPr="007D5C29">
        <w:rPr>
          <w:lang w:val="uk-UA"/>
        </w:rPr>
        <w:t xml:space="preserve">Про  внесення змін та доповнень до рішення Чорноморської міської ради Одеської області від </w:t>
      </w:r>
      <w:r w:rsidR="002F06EC">
        <w:rPr>
          <w:lang w:val="uk-UA"/>
        </w:rPr>
        <w:t xml:space="preserve">20.12.2022 </w:t>
      </w:r>
      <w:r w:rsidR="002F06EC" w:rsidRPr="007D5C29">
        <w:rPr>
          <w:lang w:val="uk-UA"/>
        </w:rPr>
        <w:t xml:space="preserve">№ </w:t>
      </w:r>
      <w:r w:rsidR="002F06EC">
        <w:rPr>
          <w:lang w:val="uk-UA"/>
        </w:rPr>
        <w:t>284</w:t>
      </w:r>
      <w:r w:rsidR="002F06EC" w:rsidRPr="007D5C29">
        <w:rPr>
          <w:lang w:val="uk-UA"/>
        </w:rPr>
        <w:t xml:space="preserve"> – VІII "Про бюджет  Чорноморської міської територіальної громади на 202</w:t>
      </w:r>
      <w:r w:rsidR="002F06EC">
        <w:rPr>
          <w:lang w:val="uk-UA"/>
        </w:rPr>
        <w:t>3</w:t>
      </w:r>
      <w:r w:rsidR="002F06EC" w:rsidRPr="007D5C29">
        <w:rPr>
          <w:lang w:val="uk-UA"/>
        </w:rPr>
        <w:t xml:space="preserve"> рік"</w:t>
      </w:r>
      <w:r w:rsidR="002F06EC">
        <w:rPr>
          <w:lang w:val="uk-UA"/>
        </w:rPr>
        <w:t>»</w:t>
      </w:r>
      <w:r w:rsidR="002F06EC" w:rsidRPr="007D5C29">
        <w:rPr>
          <w:lang w:val="uk-UA"/>
        </w:rPr>
        <w:t>:</w:t>
      </w:r>
    </w:p>
    <w:p w:rsidR="00C40964" w:rsidRPr="002F06EC" w:rsidRDefault="005F59CC" w:rsidP="002F06EC">
      <w:pPr>
        <w:pStyle w:val="a6"/>
        <w:numPr>
          <w:ilvl w:val="0"/>
          <w:numId w:val="31"/>
        </w:numPr>
        <w:ind w:left="0" w:right="-12" w:firstLine="567"/>
        <w:jc w:val="both"/>
        <w:rPr>
          <w:lang w:val="uk-UA"/>
        </w:rPr>
      </w:pPr>
      <w:r w:rsidRPr="002F06EC">
        <w:rPr>
          <w:lang w:val="uk-UA"/>
        </w:rPr>
        <w:t>від</w:t>
      </w:r>
      <w:r w:rsidR="0037510C" w:rsidRPr="002F06EC">
        <w:rPr>
          <w:lang w:val="uk-UA"/>
        </w:rPr>
        <w:t> </w:t>
      </w:r>
      <w:r w:rsidR="00C40964" w:rsidRPr="002F06EC">
        <w:rPr>
          <w:lang w:val="uk-UA"/>
        </w:rPr>
        <w:t>31</w:t>
      </w:r>
      <w:r w:rsidRPr="002F06EC">
        <w:rPr>
          <w:lang w:val="uk-UA"/>
        </w:rPr>
        <w:t>.0</w:t>
      </w:r>
      <w:r w:rsidR="00C40964" w:rsidRPr="002F06EC">
        <w:rPr>
          <w:lang w:val="uk-UA"/>
        </w:rPr>
        <w:t>1</w:t>
      </w:r>
      <w:r w:rsidRPr="002F06EC">
        <w:rPr>
          <w:lang w:val="uk-UA"/>
        </w:rPr>
        <w:t>.202</w:t>
      </w:r>
      <w:r w:rsidR="00C40964" w:rsidRPr="002F06EC">
        <w:rPr>
          <w:lang w:val="uk-UA"/>
        </w:rPr>
        <w:t>3</w:t>
      </w:r>
      <w:r w:rsidRPr="002F06EC">
        <w:rPr>
          <w:lang w:val="uk-UA"/>
        </w:rPr>
        <w:t xml:space="preserve"> №</w:t>
      </w:r>
      <w:r w:rsidR="00795259" w:rsidRPr="002F06EC">
        <w:rPr>
          <w:lang w:val="uk-UA"/>
        </w:rPr>
        <w:t> </w:t>
      </w:r>
      <w:r w:rsidR="00C40964" w:rsidRPr="002F06EC">
        <w:rPr>
          <w:lang w:val="uk-UA"/>
        </w:rPr>
        <w:t>310</w:t>
      </w:r>
      <w:r w:rsidRPr="002F06EC">
        <w:rPr>
          <w:lang w:val="uk-UA"/>
        </w:rPr>
        <w:t>-VIII;</w:t>
      </w:r>
    </w:p>
    <w:p w:rsidR="00C40964" w:rsidRPr="00A269F1" w:rsidRDefault="005F59CC" w:rsidP="00795259">
      <w:pPr>
        <w:pStyle w:val="a6"/>
        <w:numPr>
          <w:ilvl w:val="0"/>
          <w:numId w:val="31"/>
        </w:numPr>
        <w:ind w:left="0" w:right="-12" w:firstLine="567"/>
        <w:jc w:val="both"/>
        <w:rPr>
          <w:lang w:val="uk-UA"/>
        </w:rPr>
      </w:pPr>
      <w:r w:rsidRPr="00A269F1">
        <w:rPr>
          <w:lang w:val="uk-UA"/>
        </w:rPr>
        <w:t xml:space="preserve">від </w:t>
      </w:r>
      <w:r w:rsidR="00C40964" w:rsidRPr="00A269F1">
        <w:rPr>
          <w:lang w:val="uk-UA"/>
        </w:rPr>
        <w:t>10</w:t>
      </w:r>
      <w:r w:rsidRPr="00A269F1">
        <w:rPr>
          <w:lang w:val="uk-UA"/>
        </w:rPr>
        <w:t>.03.202</w:t>
      </w:r>
      <w:r w:rsidR="00C40964" w:rsidRPr="00A269F1">
        <w:rPr>
          <w:lang w:val="uk-UA"/>
        </w:rPr>
        <w:t>3</w:t>
      </w:r>
      <w:r w:rsidRPr="00A269F1">
        <w:rPr>
          <w:lang w:val="uk-UA"/>
        </w:rPr>
        <w:t xml:space="preserve"> № </w:t>
      </w:r>
      <w:r w:rsidR="00C40964" w:rsidRPr="00A269F1">
        <w:rPr>
          <w:lang w:val="uk-UA"/>
        </w:rPr>
        <w:t>334</w:t>
      </w:r>
      <w:r w:rsidRPr="00A269F1">
        <w:rPr>
          <w:lang w:val="uk-UA"/>
        </w:rPr>
        <w:t>-VIII</w:t>
      </w:r>
      <w:r w:rsidR="00BD0A92" w:rsidRPr="00A269F1">
        <w:rPr>
          <w:lang w:val="uk-UA"/>
        </w:rPr>
        <w:t>;</w:t>
      </w:r>
    </w:p>
    <w:p w:rsidR="00C40964" w:rsidRPr="00A269F1" w:rsidRDefault="005F59CC" w:rsidP="00795259">
      <w:pPr>
        <w:pStyle w:val="a6"/>
        <w:numPr>
          <w:ilvl w:val="0"/>
          <w:numId w:val="31"/>
        </w:numPr>
        <w:ind w:left="0" w:right="-12" w:firstLine="567"/>
        <w:jc w:val="both"/>
        <w:rPr>
          <w:lang w:val="uk-UA"/>
        </w:rPr>
      </w:pPr>
      <w:r w:rsidRPr="00A269F1">
        <w:rPr>
          <w:lang w:val="uk-UA"/>
        </w:rPr>
        <w:t xml:space="preserve">від </w:t>
      </w:r>
      <w:r w:rsidR="00C40964" w:rsidRPr="00A269F1">
        <w:rPr>
          <w:lang w:val="uk-UA"/>
        </w:rPr>
        <w:t>29</w:t>
      </w:r>
      <w:r w:rsidRPr="00A269F1">
        <w:rPr>
          <w:lang w:val="uk-UA"/>
        </w:rPr>
        <w:t>.03.202</w:t>
      </w:r>
      <w:r w:rsidR="00C40964" w:rsidRPr="00A269F1">
        <w:rPr>
          <w:lang w:val="uk-UA"/>
        </w:rPr>
        <w:t>3</w:t>
      </w:r>
      <w:r w:rsidRPr="00A269F1">
        <w:rPr>
          <w:lang w:val="uk-UA"/>
        </w:rPr>
        <w:t xml:space="preserve"> № </w:t>
      </w:r>
      <w:r w:rsidR="00C40964" w:rsidRPr="00A269F1">
        <w:rPr>
          <w:lang w:val="uk-UA"/>
        </w:rPr>
        <w:t>356</w:t>
      </w:r>
      <w:r w:rsidRPr="00A269F1">
        <w:rPr>
          <w:lang w:val="uk-UA"/>
        </w:rPr>
        <w:t>-VIII</w:t>
      </w:r>
      <w:r w:rsidR="00C40964" w:rsidRPr="00A269F1">
        <w:rPr>
          <w:lang w:val="uk-UA"/>
        </w:rPr>
        <w:t>.</w:t>
      </w:r>
    </w:p>
    <w:p w:rsidR="006B6F1B" w:rsidRPr="00A269F1" w:rsidRDefault="006B6F1B" w:rsidP="0024454F">
      <w:pPr>
        <w:ind w:right="-12" w:firstLine="567"/>
        <w:jc w:val="both"/>
        <w:rPr>
          <w:lang w:val="uk-UA"/>
        </w:rPr>
      </w:pPr>
      <w:r w:rsidRPr="00A269F1">
        <w:rPr>
          <w:lang w:val="uk-UA"/>
        </w:rPr>
        <w:t xml:space="preserve">На підставі прийнятих рішень показники </w:t>
      </w:r>
      <w:r w:rsidR="0024454F" w:rsidRPr="00A269F1">
        <w:rPr>
          <w:lang w:val="uk-UA"/>
        </w:rPr>
        <w:t>бюджет</w:t>
      </w:r>
      <w:r w:rsidRPr="00A269F1">
        <w:rPr>
          <w:lang w:val="uk-UA"/>
        </w:rPr>
        <w:t>у</w:t>
      </w:r>
      <w:r w:rsidR="0024454F" w:rsidRPr="00A269F1">
        <w:rPr>
          <w:lang w:val="uk-UA"/>
        </w:rPr>
        <w:t xml:space="preserve"> Чорноморської міської територіальної громади на 202</w:t>
      </w:r>
      <w:r w:rsidR="00C40964" w:rsidRPr="00A269F1">
        <w:rPr>
          <w:lang w:val="uk-UA"/>
        </w:rPr>
        <w:t>3</w:t>
      </w:r>
      <w:r w:rsidR="0024454F" w:rsidRPr="00A269F1">
        <w:rPr>
          <w:lang w:val="uk-UA"/>
        </w:rPr>
        <w:t xml:space="preserve"> рік визначено</w:t>
      </w:r>
      <w:r w:rsidR="002F06EC">
        <w:rPr>
          <w:lang w:val="uk-UA"/>
        </w:rPr>
        <w:t xml:space="preserve"> з урахуванням змін та доповнень</w:t>
      </w:r>
      <w:r w:rsidRPr="00A269F1">
        <w:rPr>
          <w:lang w:val="uk-UA"/>
        </w:rPr>
        <w:t>:</w:t>
      </w:r>
    </w:p>
    <w:p w:rsidR="0024454F" w:rsidRPr="00A269F1" w:rsidRDefault="002F06EC" w:rsidP="0024454F">
      <w:pPr>
        <w:ind w:right="-12" w:firstLine="567"/>
        <w:jc w:val="both"/>
        <w:rPr>
          <w:lang w:val="uk-UA"/>
        </w:rPr>
      </w:pPr>
      <w:r>
        <w:rPr>
          <w:lang w:val="uk-UA"/>
        </w:rPr>
        <w:t xml:space="preserve">- </w:t>
      </w:r>
      <w:r w:rsidR="006B6F1B" w:rsidRPr="00A269F1">
        <w:rPr>
          <w:lang w:val="uk-UA"/>
        </w:rPr>
        <w:t>з</w:t>
      </w:r>
      <w:r w:rsidR="0024454F" w:rsidRPr="00A269F1">
        <w:rPr>
          <w:b/>
          <w:bCs/>
          <w:i/>
          <w:iCs/>
          <w:lang w:val="uk-UA"/>
        </w:rPr>
        <w:t xml:space="preserve">а доходами - у сумі </w:t>
      </w:r>
      <w:r w:rsidR="00C40964" w:rsidRPr="00A269F1">
        <w:rPr>
          <w:b/>
          <w:bCs/>
          <w:i/>
          <w:iCs/>
          <w:lang w:val="uk-UA"/>
        </w:rPr>
        <w:t>894 342 161,16</w:t>
      </w:r>
      <w:r w:rsidR="0024454F" w:rsidRPr="00A269F1">
        <w:rPr>
          <w:b/>
          <w:bCs/>
          <w:i/>
          <w:iCs/>
          <w:lang w:val="uk-UA"/>
        </w:rPr>
        <w:t xml:space="preserve"> грн,</w:t>
      </w:r>
      <w:r w:rsidR="0024454F" w:rsidRPr="00A269F1">
        <w:rPr>
          <w:lang w:val="uk-UA"/>
        </w:rPr>
        <w:t xml:space="preserve"> у тому числі за загальним фондом -                               </w:t>
      </w:r>
      <w:r w:rsidR="00C40964" w:rsidRPr="00A269F1">
        <w:rPr>
          <w:lang w:val="uk-UA"/>
        </w:rPr>
        <w:t>880 644 418,00</w:t>
      </w:r>
      <w:r w:rsidR="0024454F" w:rsidRPr="00A269F1">
        <w:rPr>
          <w:lang w:val="uk-UA"/>
        </w:rPr>
        <w:t xml:space="preserve"> грн, за спеціальним – </w:t>
      </w:r>
      <w:r w:rsidR="00C40964" w:rsidRPr="00A269F1">
        <w:rPr>
          <w:lang w:val="uk-UA"/>
        </w:rPr>
        <w:t>13 697 743,16</w:t>
      </w:r>
      <w:r w:rsidR="00A0409F" w:rsidRPr="00A269F1">
        <w:rPr>
          <w:lang w:val="uk-UA"/>
        </w:rPr>
        <w:t xml:space="preserve"> </w:t>
      </w:r>
      <w:r w:rsidR="0024454F" w:rsidRPr="00A269F1">
        <w:rPr>
          <w:lang w:val="uk-UA"/>
        </w:rPr>
        <w:t>грн;</w:t>
      </w:r>
    </w:p>
    <w:p w:rsidR="0024454F" w:rsidRPr="00A269F1" w:rsidRDefault="002F06EC" w:rsidP="0024454F">
      <w:pPr>
        <w:ind w:right="-12" w:firstLine="567"/>
        <w:jc w:val="both"/>
        <w:rPr>
          <w:lang w:val="uk-UA"/>
        </w:rPr>
      </w:pPr>
      <w:r>
        <w:rPr>
          <w:b/>
          <w:bCs/>
          <w:i/>
          <w:iCs/>
          <w:lang w:val="uk-UA"/>
        </w:rPr>
        <w:t xml:space="preserve">- </w:t>
      </w:r>
      <w:r w:rsidR="0024454F" w:rsidRPr="00A269F1">
        <w:rPr>
          <w:b/>
          <w:bCs/>
          <w:i/>
          <w:iCs/>
          <w:lang w:val="uk-UA"/>
        </w:rPr>
        <w:t>за видатками - у сумі 1</w:t>
      </w:r>
      <w:r w:rsidR="00C40964" w:rsidRPr="00A269F1">
        <w:rPr>
          <w:b/>
          <w:bCs/>
          <w:i/>
          <w:iCs/>
          <w:lang w:val="uk-UA"/>
        </w:rPr>
        <w:t> </w:t>
      </w:r>
      <w:r w:rsidR="0024454F" w:rsidRPr="00A269F1">
        <w:rPr>
          <w:b/>
          <w:bCs/>
          <w:i/>
          <w:iCs/>
          <w:lang w:val="uk-UA"/>
        </w:rPr>
        <w:t>0</w:t>
      </w:r>
      <w:r w:rsidR="00C40964" w:rsidRPr="00A269F1">
        <w:rPr>
          <w:b/>
          <w:bCs/>
          <w:i/>
          <w:iCs/>
          <w:lang w:val="uk-UA"/>
        </w:rPr>
        <w:t>87 348 692,73</w:t>
      </w:r>
      <w:r w:rsidR="0024454F" w:rsidRPr="00A269F1">
        <w:rPr>
          <w:b/>
          <w:bCs/>
          <w:i/>
          <w:iCs/>
          <w:lang w:val="uk-UA"/>
        </w:rPr>
        <w:t xml:space="preserve"> грн, </w:t>
      </w:r>
      <w:r w:rsidR="0024454F" w:rsidRPr="00A269F1">
        <w:rPr>
          <w:lang w:val="uk-UA"/>
        </w:rPr>
        <w:t xml:space="preserve">в тому числі за загальним фондом -   </w:t>
      </w:r>
      <w:r w:rsidR="007D5C29" w:rsidRPr="00A269F1">
        <w:rPr>
          <w:lang w:val="uk-UA"/>
        </w:rPr>
        <w:t>9</w:t>
      </w:r>
      <w:r w:rsidR="00795259" w:rsidRPr="00A269F1">
        <w:rPr>
          <w:lang w:val="uk-UA"/>
        </w:rPr>
        <w:t>3</w:t>
      </w:r>
      <w:r w:rsidR="00C40964" w:rsidRPr="00A269F1">
        <w:rPr>
          <w:lang w:val="uk-UA"/>
        </w:rPr>
        <w:t>3 415 015,95</w:t>
      </w:r>
      <w:r w:rsidR="0024454F" w:rsidRPr="00A269F1">
        <w:rPr>
          <w:lang w:val="uk-UA"/>
        </w:rPr>
        <w:t xml:space="preserve"> грн, за спеціальним – </w:t>
      </w:r>
      <w:r w:rsidR="00A0409F" w:rsidRPr="00A269F1">
        <w:rPr>
          <w:lang w:val="uk-UA"/>
        </w:rPr>
        <w:t>1</w:t>
      </w:r>
      <w:r w:rsidR="00795259" w:rsidRPr="00A269F1">
        <w:rPr>
          <w:lang w:val="uk-UA"/>
        </w:rPr>
        <w:t>5</w:t>
      </w:r>
      <w:r w:rsidR="00C40964" w:rsidRPr="00A269F1">
        <w:rPr>
          <w:lang w:val="uk-UA"/>
        </w:rPr>
        <w:t>3 933 676,78</w:t>
      </w:r>
      <w:r w:rsidR="0024454F" w:rsidRPr="00A269F1">
        <w:rPr>
          <w:lang w:val="uk-UA"/>
        </w:rPr>
        <w:t xml:space="preserve"> грн.</w:t>
      </w:r>
    </w:p>
    <w:p w:rsidR="0024454F" w:rsidRPr="00A269F1" w:rsidRDefault="006B6F1B" w:rsidP="0024454F">
      <w:pPr>
        <w:shd w:val="clear" w:color="auto" w:fill="FFFFFF"/>
        <w:ind w:right="-12" w:firstLine="567"/>
        <w:jc w:val="both"/>
        <w:rPr>
          <w:lang w:val="uk-UA"/>
        </w:rPr>
      </w:pPr>
      <w:r w:rsidRPr="00A269F1">
        <w:rPr>
          <w:lang w:val="uk-UA"/>
        </w:rPr>
        <w:t>Дефіцит б</w:t>
      </w:r>
      <w:r w:rsidR="0024454F" w:rsidRPr="00A269F1">
        <w:rPr>
          <w:lang w:val="uk-UA"/>
        </w:rPr>
        <w:t>юджет</w:t>
      </w:r>
      <w:r w:rsidRPr="00A269F1">
        <w:rPr>
          <w:lang w:val="uk-UA"/>
        </w:rPr>
        <w:t>у</w:t>
      </w:r>
      <w:r w:rsidR="0024454F" w:rsidRPr="00A269F1">
        <w:rPr>
          <w:lang w:val="uk-UA"/>
        </w:rPr>
        <w:t xml:space="preserve"> Чорноморської міської територіальної громади </w:t>
      </w:r>
      <w:r w:rsidRPr="00A269F1">
        <w:rPr>
          <w:b/>
          <w:bCs/>
          <w:lang w:val="uk-UA"/>
        </w:rPr>
        <w:t xml:space="preserve">у сумі </w:t>
      </w:r>
      <w:r w:rsidR="00A0409F" w:rsidRPr="00A269F1">
        <w:rPr>
          <w:b/>
          <w:bCs/>
          <w:lang w:val="uk-UA"/>
        </w:rPr>
        <w:t>1</w:t>
      </w:r>
      <w:r w:rsidR="00C40964" w:rsidRPr="00A269F1">
        <w:rPr>
          <w:b/>
          <w:bCs/>
          <w:lang w:val="uk-UA"/>
        </w:rPr>
        <w:t>93 006 531,57</w:t>
      </w:r>
      <w:r w:rsidR="00A0409F" w:rsidRPr="00A269F1">
        <w:rPr>
          <w:b/>
          <w:bCs/>
          <w:lang w:val="uk-UA"/>
        </w:rPr>
        <w:t> </w:t>
      </w:r>
      <w:r w:rsidRPr="00A269F1">
        <w:rPr>
          <w:b/>
          <w:bCs/>
          <w:lang w:val="uk-UA"/>
        </w:rPr>
        <w:t>грн</w:t>
      </w:r>
      <w:r w:rsidRPr="00A269F1">
        <w:rPr>
          <w:lang w:val="uk-UA"/>
        </w:rPr>
        <w:t xml:space="preserve"> </w:t>
      </w:r>
      <w:r w:rsidR="0024454F" w:rsidRPr="00A269F1">
        <w:rPr>
          <w:lang w:val="uk-UA"/>
        </w:rPr>
        <w:t>покривається за рахунок вільного залишку коштів, який сформувався на рахунках бюджету станом на 01 січня 202</w:t>
      </w:r>
      <w:r w:rsidR="00C40964" w:rsidRPr="00A269F1">
        <w:rPr>
          <w:lang w:val="uk-UA"/>
        </w:rPr>
        <w:t>3</w:t>
      </w:r>
      <w:r w:rsidR="0017471C" w:rsidRPr="00A269F1">
        <w:rPr>
          <w:lang w:val="uk-UA"/>
        </w:rPr>
        <w:t xml:space="preserve"> </w:t>
      </w:r>
      <w:r w:rsidR="0024454F" w:rsidRPr="00A269F1">
        <w:rPr>
          <w:lang w:val="uk-UA"/>
        </w:rPr>
        <w:t>р.</w:t>
      </w:r>
    </w:p>
    <w:p w:rsidR="005B01D2" w:rsidRPr="00A269F1" w:rsidRDefault="005B01D2" w:rsidP="0024454F">
      <w:pPr>
        <w:ind w:right="-12" w:firstLine="360"/>
        <w:jc w:val="center"/>
        <w:rPr>
          <w:b/>
          <w:bCs/>
          <w:sz w:val="12"/>
          <w:szCs w:val="12"/>
          <w:highlight w:val="yellow"/>
          <w:lang w:val="uk-UA"/>
        </w:rPr>
      </w:pPr>
    </w:p>
    <w:p w:rsidR="0024454F" w:rsidRPr="00A269F1" w:rsidRDefault="0024454F" w:rsidP="0024454F">
      <w:pPr>
        <w:ind w:right="-12" w:firstLine="360"/>
        <w:jc w:val="center"/>
        <w:rPr>
          <w:b/>
          <w:bCs/>
          <w:lang w:val="uk-UA"/>
        </w:rPr>
      </w:pPr>
      <w:r w:rsidRPr="00A269F1">
        <w:rPr>
          <w:b/>
          <w:bCs/>
          <w:lang w:val="uk-UA"/>
        </w:rPr>
        <w:t xml:space="preserve">Основні показники виконання бюджету Чорноморської міської територіальної громади </w:t>
      </w:r>
      <w:r w:rsidR="007D5C29" w:rsidRPr="00A269F1">
        <w:rPr>
          <w:b/>
          <w:bCs/>
          <w:lang w:val="uk-UA"/>
        </w:rPr>
        <w:t>за</w:t>
      </w:r>
      <w:r w:rsidR="002F06EC">
        <w:rPr>
          <w:b/>
          <w:bCs/>
          <w:lang w:val="uk-UA"/>
        </w:rPr>
        <w:t xml:space="preserve"> 1 квартал </w:t>
      </w:r>
      <w:r w:rsidRPr="00A269F1">
        <w:rPr>
          <w:b/>
          <w:bCs/>
          <w:lang w:val="uk-UA"/>
        </w:rPr>
        <w:t>202</w:t>
      </w:r>
      <w:r w:rsidR="00856A4C" w:rsidRPr="00A269F1">
        <w:rPr>
          <w:b/>
          <w:bCs/>
          <w:lang w:val="uk-UA"/>
        </w:rPr>
        <w:t>3</w:t>
      </w:r>
      <w:r w:rsidR="007D5C29" w:rsidRPr="00A269F1">
        <w:rPr>
          <w:b/>
          <w:bCs/>
          <w:lang w:val="uk-UA"/>
        </w:rPr>
        <w:t xml:space="preserve"> </w:t>
      </w:r>
      <w:r w:rsidRPr="00A269F1">
        <w:rPr>
          <w:b/>
          <w:bCs/>
          <w:lang w:val="uk-UA"/>
        </w:rPr>
        <w:t>р</w:t>
      </w:r>
      <w:r w:rsidR="002F06EC">
        <w:rPr>
          <w:b/>
          <w:bCs/>
          <w:lang w:val="uk-UA"/>
        </w:rPr>
        <w:t>оку</w:t>
      </w:r>
      <w:r w:rsidRPr="00A269F1">
        <w:rPr>
          <w:b/>
          <w:bCs/>
          <w:lang w:val="uk-UA"/>
        </w:rPr>
        <w:t xml:space="preserve"> </w:t>
      </w:r>
    </w:p>
    <w:p w:rsidR="00A57AEE" w:rsidRPr="00A269F1" w:rsidRDefault="00A57AEE" w:rsidP="0024454F">
      <w:pPr>
        <w:ind w:right="-12" w:firstLine="360"/>
        <w:jc w:val="center"/>
        <w:rPr>
          <w:b/>
          <w:bCs/>
          <w:lang w:val="uk-UA"/>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418"/>
        <w:gridCol w:w="1275"/>
        <w:gridCol w:w="1275"/>
        <w:gridCol w:w="1135"/>
        <w:gridCol w:w="1417"/>
        <w:gridCol w:w="1276"/>
        <w:gridCol w:w="1134"/>
      </w:tblGrid>
      <w:tr w:rsidR="007D1CC3" w:rsidRPr="00A269F1" w:rsidTr="004521D9">
        <w:trPr>
          <w:trHeight w:val="1414"/>
        </w:trPr>
        <w:tc>
          <w:tcPr>
            <w:tcW w:w="1985" w:type="dxa"/>
            <w:vAlign w:val="center"/>
          </w:tcPr>
          <w:p w:rsidR="007D1CC3" w:rsidRPr="00A269F1" w:rsidRDefault="007D1CC3" w:rsidP="002568C1">
            <w:pPr>
              <w:ind w:right="-12"/>
              <w:jc w:val="center"/>
              <w:rPr>
                <w:b/>
                <w:sz w:val="22"/>
                <w:szCs w:val="22"/>
                <w:lang w:val="uk-UA"/>
              </w:rPr>
            </w:pPr>
            <w:r w:rsidRPr="00A269F1">
              <w:rPr>
                <w:b/>
                <w:sz w:val="22"/>
                <w:szCs w:val="22"/>
                <w:lang w:val="uk-UA"/>
              </w:rPr>
              <w:t>Показники</w:t>
            </w:r>
          </w:p>
        </w:tc>
        <w:tc>
          <w:tcPr>
            <w:tcW w:w="1418" w:type="dxa"/>
            <w:vAlign w:val="center"/>
          </w:tcPr>
          <w:p w:rsidR="007D1CC3" w:rsidRPr="00A269F1" w:rsidRDefault="00C0306B" w:rsidP="002568C1">
            <w:pPr>
              <w:ind w:right="-12" w:hanging="108"/>
              <w:jc w:val="center"/>
              <w:rPr>
                <w:b/>
                <w:sz w:val="22"/>
                <w:szCs w:val="22"/>
                <w:lang w:val="uk-UA"/>
              </w:rPr>
            </w:pPr>
            <w:r>
              <w:rPr>
                <w:b/>
                <w:sz w:val="22"/>
                <w:szCs w:val="22"/>
                <w:lang w:val="uk-UA"/>
              </w:rPr>
              <w:t>Затверджено в розписі бюджету</w:t>
            </w:r>
            <w:r w:rsidR="007D1CC3" w:rsidRPr="00A269F1">
              <w:rPr>
                <w:b/>
                <w:sz w:val="22"/>
                <w:szCs w:val="22"/>
                <w:lang w:val="uk-UA"/>
              </w:rPr>
              <w:t xml:space="preserve"> </w:t>
            </w:r>
          </w:p>
          <w:p w:rsidR="007D1CC3" w:rsidRPr="00A269F1" w:rsidRDefault="007D1CC3" w:rsidP="002568C1">
            <w:pPr>
              <w:ind w:right="-12" w:hanging="108"/>
              <w:jc w:val="center"/>
              <w:rPr>
                <w:b/>
                <w:sz w:val="22"/>
                <w:szCs w:val="22"/>
                <w:lang w:val="uk-UA"/>
              </w:rPr>
            </w:pPr>
            <w:r w:rsidRPr="00A269F1">
              <w:rPr>
                <w:b/>
                <w:sz w:val="22"/>
                <w:szCs w:val="22"/>
                <w:lang w:val="uk-UA"/>
              </w:rPr>
              <w:t>2023 р.</w:t>
            </w:r>
          </w:p>
          <w:p w:rsidR="007D1CC3" w:rsidRPr="00A269F1" w:rsidRDefault="007D1CC3" w:rsidP="0017471C">
            <w:pPr>
              <w:ind w:right="-12" w:hanging="108"/>
              <w:jc w:val="center"/>
              <w:rPr>
                <w:b/>
                <w:sz w:val="22"/>
                <w:szCs w:val="22"/>
                <w:lang w:val="uk-UA"/>
              </w:rPr>
            </w:pPr>
            <w:r w:rsidRPr="00A269F1">
              <w:rPr>
                <w:b/>
                <w:sz w:val="22"/>
                <w:szCs w:val="22"/>
                <w:lang w:val="uk-UA"/>
              </w:rPr>
              <w:t>(зі змінами), тис. грн</w:t>
            </w:r>
          </w:p>
        </w:tc>
        <w:tc>
          <w:tcPr>
            <w:tcW w:w="1275" w:type="dxa"/>
          </w:tcPr>
          <w:p w:rsidR="00F300A8" w:rsidRDefault="00C0306B" w:rsidP="002568C1">
            <w:pPr>
              <w:ind w:right="-12"/>
              <w:jc w:val="center"/>
              <w:rPr>
                <w:b/>
                <w:sz w:val="22"/>
                <w:szCs w:val="22"/>
                <w:lang w:val="uk-UA"/>
              </w:rPr>
            </w:pPr>
            <w:r>
              <w:rPr>
                <w:b/>
                <w:sz w:val="22"/>
                <w:szCs w:val="22"/>
                <w:lang w:val="uk-UA"/>
              </w:rPr>
              <w:t>Затверджено в розписі бюджету</w:t>
            </w:r>
          </w:p>
          <w:p w:rsidR="007D1CC3" w:rsidRPr="00A269F1" w:rsidRDefault="007A2269" w:rsidP="00F300A8">
            <w:pPr>
              <w:ind w:right="-12"/>
              <w:jc w:val="center"/>
              <w:rPr>
                <w:b/>
                <w:sz w:val="22"/>
                <w:szCs w:val="22"/>
                <w:lang w:val="uk-UA"/>
              </w:rPr>
            </w:pPr>
            <w:r w:rsidRPr="00A269F1">
              <w:rPr>
                <w:b/>
                <w:sz w:val="22"/>
                <w:szCs w:val="22"/>
                <w:lang w:val="uk-UA"/>
              </w:rPr>
              <w:t>(зі</w:t>
            </w:r>
            <w:r w:rsidR="00F300A8">
              <w:rPr>
                <w:b/>
                <w:sz w:val="22"/>
                <w:szCs w:val="22"/>
                <w:lang w:val="uk-UA"/>
              </w:rPr>
              <w:t xml:space="preserve"> </w:t>
            </w:r>
            <w:r w:rsidRPr="00A269F1">
              <w:rPr>
                <w:b/>
                <w:sz w:val="22"/>
                <w:szCs w:val="22"/>
                <w:lang w:val="uk-UA"/>
              </w:rPr>
              <w:t>змінами), тис. грн</w:t>
            </w:r>
          </w:p>
        </w:tc>
        <w:tc>
          <w:tcPr>
            <w:tcW w:w="1275" w:type="dxa"/>
            <w:vAlign w:val="center"/>
          </w:tcPr>
          <w:p w:rsidR="007D1CC3" w:rsidRPr="00A269F1" w:rsidRDefault="007D1CC3" w:rsidP="002568C1">
            <w:pPr>
              <w:ind w:right="-12"/>
              <w:jc w:val="center"/>
              <w:rPr>
                <w:b/>
                <w:sz w:val="22"/>
                <w:szCs w:val="22"/>
                <w:lang w:val="uk-UA"/>
              </w:rPr>
            </w:pPr>
            <w:r w:rsidRPr="00A269F1">
              <w:rPr>
                <w:b/>
                <w:sz w:val="22"/>
                <w:szCs w:val="22"/>
                <w:lang w:val="uk-UA"/>
              </w:rPr>
              <w:t xml:space="preserve">Факт за </w:t>
            </w:r>
            <w:r w:rsidR="00E27201" w:rsidRPr="00A269F1">
              <w:rPr>
                <w:b/>
                <w:sz w:val="22"/>
                <w:szCs w:val="22"/>
                <w:lang w:val="uk-UA"/>
              </w:rPr>
              <w:t>1квартал</w:t>
            </w:r>
          </w:p>
          <w:p w:rsidR="007D1CC3" w:rsidRPr="00A269F1" w:rsidRDefault="007D1CC3" w:rsidP="002568C1">
            <w:pPr>
              <w:ind w:right="-12"/>
              <w:jc w:val="center"/>
              <w:rPr>
                <w:b/>
                <w:sz w:val="22"/>
                <w:szCs w:val="22"/>
                <w:lang w:val="uk-UA"/>
              </w:rPr>
            </w:pPr>
            <w:r w:rsidRPr="00A269F1">
              <w:rPr>
                <w:b/>
                <w:sz w:val="22"/>
                <w:szCs w:val="22"/>
                <w:lang w:val="uk-UA"/>
              </w:rPr>
              <w:t>202</w:t>
            </w:r>
            <w:r w:rsidR="00E27201" w:rsidRPr="00A269F1">
              <w:rPr>
                <w:b/>
                <w:sz w:val="22"/>
                <w:szCs w:val="22"/>
                <w:lang w:val="uk-UA"/>
              </w:rPr>
              <w:t>3</w:t>
            </w:r>
            <w:r w:rsidRPr="00A269F1">
              <w:rPr>
                <w:b/>
                <w:sz w:val="22"/>
                <w:szCs w:val="22"/>
                <w:lang w:val="uk-UA"/>
              </w:rPr>
              <w:t xml:space="preserve"> р.,</w:t>
            </w:r>
          </w:p>
          <w:p w:rsidR="007D1CC3" w:rsidRPr="00A269F1" w:rsidRDefault="007D1CC3" w:rsidP="002568C1">
            <w:pPr>
              <w:ind w:right="-12"/>
              <w:jc w:val="center"/>
              <w:rPr>
                <w:b/>
                <w:sz w:val="22"/>
                <w:szCs w:val="22"/>
                <w:lang w:val="uk-UA"/>
              </w:rPr>
            </w:pPr>
            <w:r w:rsidRPr="00A269F1">
              <w:rPr>
                <w:b/>
                <w:sz w:val="22"/>
                <w:szCs w:val="22"/>
                <w:lang w:val="uk-UA"/>
              </w:rPr>
              <w:t>тис. грн</w:t>
            </w:r>
          </w:p>
        </w:tc>
        <w:tc>
          <w:tcPr>
            <w:tcW w:w="1135" w:type="dxa"/>
            <w:vAlign w:val="center"/>
          </w:tcPr>
          <w:p w:rsidR="007D1CC3" w:rsidRPr="00A269F1" w:rsidRDefault="007D1CC3" w:rsidP="002568C1">
            <w:pPr>
              <w:ind w:right="-12"/>
              <w:jc w:val="center"/>
              <w:rPr>
                <w:b/>
                <w:i/>
                <w:iCs/>
                <w:sz w:val="22"/>
                <w:szCs w:val="22"/>
                <w:lang w:val="uk-UA"/>
              </w:rPr>
            </w:pPr>
            <w:r w:rsidRPr="00A269F1">
              <w:rPr>
                <w:b/>
                <w:i/>
                <w:iCs/>
                <w:sz w:val="22"/>
                <w:szCs w:val="22"/>
                <w:lang w:val="uk-UA"/>
              </w:rPr>
              <w:t>%</w:t>
            </w:r>
          </w:p>
          <w:p w:rsidR="00F300A8" w:rsidRDefault="00F300A8" w:rsidP="007B2066">
            <w:pPr>
              <w:ind w:right="-12"/>
              <w:jc w:val="center"/>
              <w:rPr>
                <w:b/>
                <w:i/>
                <w:iCs/>
                <w:sz w:val="22"/>
                <w:szCs w:val="22"/>
                <w:lang w:val="uk-UA"/>
              </w:rPr>
            </w:pPr>
            <w:proofErr w:type="spellStart"/>
            <w:r>
              <w:rPr>
                <w:b/>
                <w:i/>
                <w:iCs/>
                <w:sz w:val="22"/>
                <w:szCs w:val="22"/>
                <w:lang w:val="uk-UA"/>
              </w:rPr>
              <w:t>в</w:t>
            </w:r>
            <w:r w:rsidR="007D1CC3" w:rsidRPr="00A269F1">
              <w:rPr>
                <w:b/>
                <w:i/>
                <w:iCs/>
                <w:sz w:val="22"/>
                <w:szCs w:val="22"/>
                <w:lang w:val="uk-UA"/>
              </w:rPr>
              <w:t>иконан</w:t>
            </w:r>
            <w:proofErr w:type="spellEnd"/>
            <w:r>
              <w:rPr>
                <w:b/>
                <w:i/>
                <w:iCs/>
                <w:sz w:val="22"/>
                <w:szCs w:val="22"/>
                <w:lang w:val="uk-UA"/>
              </w:rPr>
              <w:t>-</w:t>
            </w:r>
            <w:r w:rsidR="007D1CC3" w:rsidRPr="00A269F1">
              <w:rPr>
                <w:b/>
                <w:i/>
                <w:iCs/>
                <w:sz w:val="22"/>
                <w:szCs w:val="22"/>
                <w:lang w:val="uk-UA"/>
              </w:rPr>
              <w:t>ня</w:t>
            </w:r>
          </w:p>
          <w:p w:rsidR="007D1CC3" w:rsidRPr="00A269F1" w:rsidRDefault="00F300A8" w:rsidP="007B2066">
            <w:pPr>
              <w:ind w:right="-12"/>
              <w:jc w:val="center"/>
              <w:rPr>
                <w:b/>
                <w:i/>
                <w:iCs/>
                <w:sz w:val="22"/>
                <w:szCs w:val="22"/>
                <w:lang w:val="uk-UA"/>
              </w:rPr>
            </w:pPr>
            <w:r>
              <w:rPr>
                <w:b/>
                <w:i/>
                <w:iCs/>
                <w:sz w:val="22"/>
                <w:szCs w:val="22"/>
                <w:lang w:val="uk-UA"/>
              </w:rPr>
              <w:t>до періоду</w:t>
            </w:r>
            <w:r w:rsidR="007D1CC3" w:rsidRPr="00A269F1">
              <w:rPr>
                <w:b/>
                <w:i/>
                <w:iCs/>
                <w:sz w:val="22"/>
                <w:szCs w:val="22"/>
                <w:lang w:val="uk-UA"/>
              </w:rPr>
              <w:t xml:space="preserve"> </w:t>
            </w:r>
          </w:p>
        </w:tc>
        <w:tc>
          <w:tcPr>
            <w:tcW w:w="1417" w:type="dxa"/>
            <w:vAlign w:val="center"/>
          </w:tcPr>
          <w:p w:rsidR="007D1CC3" w:rsidRPr="00A269F1" w:rsidRDefault="007D1CC3" w:rsidP="002568C1">
            <w:pPr>
              <w:ind w:right="-12"/>
              <w:jc w:val="center"/>
              <w:rPr>
                <w:b/>
                <w:i/>
                <w:iCs/>
                <w:sz w:val="22"/>
                <w:szCs w:val="22"/>
                <w:lang w:val="uk-UA"/>
              </w:rPr>
            </w:pPr>
            <w:r w:rsidRPr="00A269F1">
              <w:rPr>
                <w:b/>
                <w:i/>
                <w:iCs/>
                <w:sz w:val="22"/>
                <w:szCs w:val="22"/>
                <w:lang w:val="uk-UA"/>
              </w:rPr>
              <w:t xml:space="preserve">Відхилення </w:t>
            </w:r>
          </w:p>
          <w:p w:rsidR="007D1CC3" w:rsidRPr="00A269F1" w:rsidRDefault="007D1CC3" w:rsidP="002568C1">
            <w:pPr>
              <w:ind w:right="-12"/>
              <w:jc w:val="center"/>
              <w:rPr>
                <w:b/>
                <w:i/>
                <w:iCs/>
                <w:sz w:val="22"/>
                <w:szCs w:val="22"/>
                <w:lang w:val="uk-UA"/>
              </w:rPr>
            </w:pPr>
            <w:r w:rsidRPr="00A269F1">
              <w:rPr>
                <w:b/>
                <w:i/>
                <w:iCs/>
                <w:sz w:val="22"/>
                <w:szCs w:val="22"/>
                <w:lang w:val="uk-UA"/>
              </w:rPr>
              <w:t>(факт-план),</w:t>
            </w:r>
          </w:p>
          <w:p w:rsidR="007D1CC3" w:rsidRPr="00A269F1" w:rsidRDefault="007D1CC3" w:rsidP="002568C1">
            <w:pPr>
              <w:ind w:right="-12"/>
              <w:jc w:val="center"/>
              <w:rPr>
                <w:b/>
                <w:i/>
                <w:iCs/>
                <w:sz w:val="22"/>
                <w:szCs w:val="22"/>
                <w:lang w:val="uk-UA"/>
              </w:rPr>
            </w:pPr>
            <w:r w:rsidRPr="00A269F1">
              <w:rPr>
                <w:b/>
                <w:i/>
                <w:iCs/>
                <w:sz w:val="22"/>
                <w:szCs w:val="22"/>
                <w:lang w:val="uk-UA"/>
              </w:rPr>
              <w:t>тис. грн</w:t>
            </w:r>
          </w:p>
        </w:tc>
        <w:tc>
          <w:tcPr>
            <w:tcW w:w="1276" w:type="dxa"/>
            <w:vAlign w:val="center"/>
          </w:tcPr>
          <w:p w:rsidR="007D1CC3" w:rsidRPr="00A269F1" w:rsidRDefault="007D1CC3" w:rsidP="002568C1">
            <w:pPr>
              <w:ind w:right="-12"/>
              <w:jc w:val="center"/>
              <w:rPr>
                <w:b/>
                <w:sz w:val="22"/>
                <w:szCs w:val="22"/>
                <w:lang w:val="uk-UA"/>
              </w:rPr>
            </w:pPr>
            <w:r w:rsidRPr="00A269F1">
              <w:rPr>
                <w:b/>
                <w:sz w:val="22"/>
                <w:szCs w:val="22"/>
                <w:lang w:val="uk-UA"/>
              </w:rPr>
              <w:t>Факт</w:t>
            </w:r>
            <w:r w:rsidR="00E27201" w:rsidRPr="00A269F1">
              <w:rPr>
                <w:b/>
                <w:sz w:val="22"/>
                <w:szCs w:val="22"/>
                <w:lang w:val="uk-UA"/>
              </w:rPr>
              <w:t xml:space="preserve"> 1 квартал</w:t>
            </w:r>
            <w:r w:rsidRPr="00A269F1">
              <w:rPr>
                <w:b/>
                <w:sz w:val="22"/>
                <w:szCs w:val="22"/>
                <w:lang w:val="uk-UA"/>
              </w:rPr>
              <w:t xml:space="preserve"> </w:t>
            </w:r>
          </w:p>
          <w:p w:rsidR="007D1CC3" w:rsidRPr="00A269F1" w:rsidRDefault="007D1CC3" w:rsidP="002568C1">
            <w:pPr>
              <w:ind w:left="-11" w:right="-12" w:firstLine="11"/>
              <w:jc w:val="center"/>
              <w:rPr>
                <w:b/>
                <w:sz w:val="22"/>
                <w:szCs w:val="22"/>
                <w:lang w:val="uk-UA"/>
              </w:rPr>
            </w:pPr>
            <w:r w:rsidRPr="00A269F1">
              <w:rPr>
                <w:b/>
                <w:sz w:val="22"/>
                <w:szCs w:val="22"/>
                <w:lang w:val="uk-UA"/>
              </w:rPr>
              <w:t xml:space="preserve"> 202</w:t>
            </w:r>
            <w:r w:rsidR="00E27201" w:rsidRPr="00A269F1">
              <w:rPr>
                <w:b/>
                <w:sz w:val="22"/>
                <w:szCs w:val="22"/>
                <w:lang w:val="uk-UA"/>
              </w:rPr>
              <w:t>2</w:t>
            </w:r>
            <w:r w:rsidRPr="00A269F1">
              <w:rPr>
                <w:b/>
                <w:sz w:val="22"/>
                <w:szCs w:val="22"/>
                <w:lang w:val="uk-UA"/>
              </w:rPr>
              <w:t xml:space="preserve"> р.,</w:t>
            </w:r>
          </w:p>
          <w:p w:rsidR="007D1CC3" w:rsidRPr="00A269F1" w:rsidRDefault="007D1CC3" w:rsidP="002568C1">
            <w:pPr>
              <w:ind w:left="-11" w:right="-12" w:firstLine="11"/>
              <w:jc w:val="center"/>
              <w:rPr>
                <w:b/>
                <w:sz w:val="22"/>
                <w:szCs w:val="22"/>
                <w:lang w:val="uk-UA"/>
              </w:rPr>
            </w:pPr>
            <w:r w:rsidRPr="00A269F1">
              <w:rPr>
                <w:b/>
                <w:sz w:val="22"/>
                <w:szCs w:val="22"/>
                <w:lang w:val="uk-UA"/>
              </w:rPr>
              <w:t xml:space="preserve"> тис. грн</w:t>
            </w:r>
          </w:p>
        </w:tc>
        <w:tc>
          <w:tcPr>
            <w:tcW w:w="1134" w:type="dxa"/>
            <w:vAlign w:val="center"/>
          </w:tcPr>
          <w:p w:rsidR="007D1CC3" w:rsidRPr="00A269F1" w:rsidRDefault="007D1CC3" w:rsidP="002568C1">
            <w:pPr>
              <w:ind w:right="-12" w:hanging="47"/>
              <w:jc w:val="center"/>
              <w:rPr>
                <w:b/>
                <w:i/>
                <w:iCs/>
                <w:sz w:val="22"/>
                <w:szCs w:val="22"/>
                <w:lang w:val="uk-UA"/>
              </w:rPr>
            </w:pPr>
            <w:r w:rsidRPr="00A269F1">
              <w:rPr>
                <w:b/>
                <w:i/>
                <w:iCs/>
                <w:sz w:val="22"/>
                <w:szCs w:val="22"/>
                <w:lang w:val="uk-UA"/>
              </w:rPr>
              <w:t xml:space="preserve">Темп росту </w:t>
            </w:r>
            <w:r w:rsidR="004521D9">
              <w:rPr>
                <w:b/>
                <w:i/>
                <w:iCs/>
                <w:sz w:val="22"/>
                <w:szCs w:val="22"/>
                <w:lang w:val="uk-UA"/>
              </w:rPr>
              <w:t>1кв</w:t>
            </w:r>
            <w:r w:rsidRPr="00A269F1">
              <w:rPr>
                <w:b/>
                <w:i/>
                <w:iCs/>
                <w:sz w:val="22"/>
                <w:szCs w:val="22"/>
                <w:lang w:val="uk-UA"/>
              </w:rPr>
              <w:t>202</w:t>
            </w:r>
            <w:r w:rsidR="00E27201" w:rsidRPr="00A269F1">
              <w:rPr>
                <w:b/>
                <w:i/>
                <w:iCs/>
                <w:sz w:val="22"/>
                <w:szCs w:val="22"/>
                <w:lang w:val="uk-UA"/>
              </w:rPr>
              <w:t>3</w:t>
            </w:r>
            <w:r w:rsidRPr="00A269F1">
              <w:rPr>
                <w:b/>
                <w:i/>
                <w:iCs/>
                <w:sz w:val="22"/>
                <w:szCs w:val="22"/>
                <w:lang w:val="uk-UA"/>
              </w:rPr>
              <w:t>/</w:t>
            </w:r>
          </w:p>
          <w:p w:rsidR="00201B8B" w:rsidRPr="00A269F1" w:rsidRDefault="004521D9" w:rsidP="00E27201">
            <w:pPr>
              <w:ind w:right="-12" w:hanging="47"/>
              <w:jc w:val="center"/>
              <w:rPr>
                <w:b/>
                <w:i/>
                <w:iCs/>
                <w:sz w:val="22"/>
                <w:szCs w:val="22"/>
                <w:lang w:val="uk-UA"/>
              </w:rPr>
            </w:pPr>
            <w:r>
              <w:rPr>
                <w:b/>
                <w:i/>
                <w:iCs/>
                <w:sz w:val="22"/>
                <w:szCs w:val="22"/>
                <w:lang w:val="uk-UA"/>
              </w:rPr>
              <w:t>1 кв2022</w:t>
            </w:r>
            <w:r w:rsidR="007D1CC3" w:rsidRPr="00A269F1">
              <w:rPr>
                <w:b/>
                <w:i/>
                <w:iCs/>
                <w:sz w:val="22"/>
                <w:szCs w:val="22"/>
                <w:lang w:val="uk-UA"/>
              </w:rPr>
              <w:t xml:space="preserve">, </w:t>
            </w:r>
          </w:p>
          <w:p w:rsidR="007D1CC3" w:rsidRPr="00A269F1" w:rsidRDefault="007D1CC3" w:rsidP="00E27201">
            <w:pPr>
              <w:ind w:right="-12" w:hanging="47"/>
              <w:jc w:val="center"/>
              <w:rPr>
                <w:b/>
                <w:i/>
                <w:iCs/>
                <w:sz w:val="22"/>
                <w:szCs w:val="22"/>
                <w:lang w:val="uk-UA"/>
              </w:rPr>
            </w:pPr>
            <w:r w:rsidRPr="00A269F1">
              <w:rPr>
                <w:b/>
                <w:i/>
                <w:iCs/>
                <w:sz w:val="22"/>
                <w:szCs w:val="22"/>
                <w:lang w:val="uk-UA"/>
              </w:rPr>
              <w:t>%</w:t>
            </w:r>
          </w:p>
        </w:tc>
      </w:tr>
      <w:tr w:rsidR="007D1CC3" w:rsidRPr="00A269F1" w:rsidTr="004521D9">
        <w:trPr>
          <w:trHeight w:val="342"/>
        </w:trPr>
        <w:tc>
          <w:tcPr>
            <w:tcW w:w="1985" w:type="dxa"/>
          </w:tcPr>
          <w:p w:rsidR="007D1CC3" w:rsidRPr="00A269F1" w:rsidRDefault="007D1CC3" w:rsidP="0024454F">
            <w:pPr>
              <w:ind w:right="-12"/>
              <w:rPr>
                <w:b/>
                <w:bCs/>
                <w:lang w:val="uk-UA"/>
              </w:rPr>
            </w:pPr>
            <w:r w:rsidRPr="00A269F1">
              <w:rPr>
                <w:b/>
                <w:bCs/>
                <w:lang w:val="uk-UA"/>
              </w:rPr>
              <w:t>Доходи</w:t>
            </w:r>
          </w:p>
        </w:tc>
        <w:tc>
          <w:tcPr>
            <w:tcW w:w="1418" w:type="dxa"/>
          </w:tcPr>
          <w:p w:rsidR="007D1CC3" w:rsidRPr="00A269F1" w:rsidRDefault="00A426BC" w:rsidP="00F300A8">
            <w:pPr>
              <w:ind w:right="-12" w:hanging="108"/>
              <w:jc w:val="center"/>
              <w:rPr>
                <w:b/>
                <w:bCs/>
                <w:lang w:val="uk-UA"/>
              </w:rPr>
            </w:pPr>
            <w:r w:rsidRPr="00A269F1">
              <w:rPr>
                <w:b/>
                <w:bCs/>
                <w:lang w:val="uk-UA"/>
              </w:rPr>
              <w:t>894 342,</w:t>
            </w:r>
            <w:r w:rsidR="00F300A8">
              <w:rPr>
                <w:b/>
                <w:bCs/>
                <w:lang w:val="uk-UA"/>
              </w:rPr>
              <w:t>2</w:t>
            </w:r>
          </w:p>
        </w:tc>
        <w:tc>
          <w:tcPr>
            <w:tcW w:w="1275" w:type="dxa"/>
          </w:tcPr>
          <w:p w:rsidR="007D1CC3" w:rsidRPr="00A269F1" w:rsidRDefault="009E2E01" w:rsidP="006C3CB6">
            <w:pPr>
              <w:ind w:right="-12"/>
              <w:jc w:val="center"/>
              <w:rPr>
                <w:b/>
                <w:bCs/>
                <w:lang w:val="uk-UA"/>
              </w:rPr>
            </w:pPr>
            <w:r w:rsidRPr="00A269F1">
              <w:rPr>
                <w:b/>
                <w:bCs/>
                <w:lang w:val="uk-UA"/>
              </w:rPr>
              <w:t>223 784,6</w:t>
            </w:r>
          </w:p>
        </w:tc>
        <w:tc>
          <w:tcPr>
            <w:tcW w:w="1275" w:type="dxa"/>
          </w:tcPr>
          <w:p w:rsidR="007D1CC3" w:rsidRPr="00A269F1" w:rsidRDefault="00A96CC0" w:rsidP="006C3CB6">
            <w:pPr>
              <w:ind w:right="-12"/>
              <w:jc w:val="center"/>
              <w:rPr>
                <w:b/>
                <w:bCs/>
                <w:lang w:val="uk-UA"/>
              </w:rPr>
            </w:pPr>
            <w:r w:rsidRPr="00A269F1">
              <w:rPr>
                <w:b/>
                <w:bCs/>
                <w:lang w:val="uk-UA"/>
              </w:rPr>
              <w:t>267 492,2</w:t>
            </w:r>
          </w:p>
        </w:tc>
        <w:tc>
          <w:tcPr>
            <w:tcW w:w="1135" w:type="dxa"/>
          </w:tcPr>
          <w:p w:rsidR="007D1CC3" w:rsidRPr="00A269F1" w:rsidRDefault="00A96CC0" w:rsidP="00096673">
            <w:pPr>
              <w:ind w:right="-12"/>
              <w:jc w:val="center"/>
              <w:rPr>
                <w:b/>
                <w:bCs/>
                <w:i/>
                <w:iCs/>
                <w:lang w:val="uk-UA"/>
              </w:rPr>
            </w:pPr>
            <w:r w:rsidRPr="00A269F1">
              <w:rPr>
                <w:b/>
                <w:bCs/>
                <w:i/>
                <w:iCs/>
                <w:lang w:val="uk-UA"/>
              </w:rPr>
              <w:t>119,5%</w:t>
            </w:r>
          </w:p>
        </w:tc>
        <w:tc>
          <w:tcPr>
            <w:tcW w:w="1417" w:type="dxa"/>
          </w:tcPr>
          <w:p w:rsidR="007D1CC3" w:rsidRPr="00A269F1" w:rsidRDefault="00A96CC0" w:rsidP="00856A4C">
            <w:pPr>
              <w:pStyle w:val="a6"/>
              <w:ind w:left="31" w:right="-12"/>
              <w:jc w:val="center"/>
              <w:rPr>
                <w:b/>
                <w:bCs/>
                <w:i/>
                <w:iCs/>
                <w:lang w:val="uk-UA"/>
              </w:rPr>
            </w:pPr>
            <w:r w:rsidRPr="00A269F1">
              <w:rPr>
                <w:b/>
                <w:bCs/>
                <w:i/>
                <w:iCs/>
                <w:lang w:val="uk-UA"/>
              </w:rPr>
              <w:t>43</w:t>
            </w:r>
            <w:r w:rsidR="009E5BF4" w:rsidRPr="00A269F1">
              <w:rPr>
                <w:b/>
                <w:bCs/>
                <w:i/>
                <w:iCs/>
                <w:lang w:val="uk-UA"/>
              </w:rPr>
              <w:t> </w:t>
            </w:r>
            <w:r w:rsidRPr="00A269F1">
              <w:rPr>
                <w:b/>
                <w:bCs/>
                <w:i/>
                <w:iCs/>
                <w:lang w:val="uk-UA"/>
              </w:rPr>
              <w:t>707</w:t>
            </w:r>
            <w:r w:rsidR="009E5BF4" w:rsidRPr="00A269F1">
              <w:rPr>
                <w:b/>
                <w:bCs/>
                <w:i/>
                <w:iCs/>
                <w:lang w:val="uk-UA"/>
              </w:rPr>
              <w:t>,</w:t>
            </w:r>
            <w:r w:rsidRPr="00A269F1">
              <w:rPr>
                <w:b/>
                <w:bCs/>
                <w:i/>
                <w:iCs/>
                <w:lang w:val="uk-UA"/>
              </w:rPr>
              <w:t xml:space="preserve"> 6</w:t>
            </w:r>
          </w:p>
        </w:tc>
        <w:tc>
          <w:tcPr>
            <w:tcW w:w="1276" w:type="dxa"/>
          </w:tcPr>
          <w:p w:rsidR="007D1CC3" w:rsidRPr="00A269F1" w:rsidRDefault="00A96CC0" w:rsidP="001975DF">
            <w:pPr>
              <w:ind w:right="-12"/>
              <w:jc w:val="center"/>
              <w:rPr>
                <w:b/>
                <w:bCs/>
                <w:lang w:val="uk-UA"/>
              </w:rPr>
            </w:pPr>
            <w:r w:rsidRPr="00A269F1">
              <w:rPr>
                <w:b/>
                <w:bCs/>
                <w:lang w:val="uk-UA"/>
              </w:rPr>
              <w:t>224 305 ,7</w:t>
            </w:r>
          </w:p>
        </w:tc>
        <w:tc>
          <w:tcPr>
            <w:tcW w:w="1134" w:type="dxa"/>
          </w:tcPr>
          <w:p w:rsidR="007D1CC3" w:rsidRPr="00A269F1" w:rsidRDefault="00A96CC0" w:rsidP="00096673">
            <w:pPr>
              <w:ind w:right="-12" w:hanging="47"/>
              <w:jc w:val="center"/>
              <w:rPr>
                <w:b/>
                <w:bCs/>
                <w:i/>
                <w:iCs/>
                <w:lang w:val="uk-UA"/>
              </w:rPr>
            </w:pPr>
            <w:r w:rsidRPr="00A269F1">
              <w:rPr>
                <w:b/>
                <w:bCs/>
                <w:i/>
                <w:iCs/>
                <w:lang w:val="uk-UA"/>
              </w:rPr>
              <w:t>119,3%</w:t>
            </w:r>
          </w:p>
        </w:tc>
      </w:tr>
      <w:tr w:rsidR="007D1CC3" w:rsidRPr="00A269F1" w:rsidTr="004521D9">
        <w:tc>
          <w:tcPr>
            <w:tcW w:w="1985" w:type="dxa"/>
          </w:tcPr>
          <w:p w:rsidR="007D1CC3" w:rsidRPr="00A269F1" w:rsidRDefault="007D1CC3" w:rsidP="002568C1">
            <w:pPr>
              <w:ind w:right="-12"/>
              <w:rPr>
                <w:sz w:val="20"/>
                <w:szCs w:val="20"/>
                <w:lang w:val="uk-UA"/>
              </w:rPr>
            </w:pPr>
            <w:r w:rsidRPr="00A269F1">
              <w:rPr>
                <w:sz w:val="20"/>
                <w:szCs w:val="20"/>
                <w:lang w:val="uk-UA"/>
              </w:rPr>
              <w:t>в тому числі:</w:t>
            </w:r>
          </w:p>
        </w:tc>
        <w:tc>
          <w:tcPr>
            <w:tcW w:w="1418" w:type="dxa"/>
          </w:tcPr>
          <w:p w:rsidR="007D1CC3" w:rsidRPr="00A269F1" w:rsidRDefault="007D1CC3" w:rsidP="0024454F">
            <w:pPr>
              <w:ind w:right="-12" w:hanging="108"/>
              <w:jc w:val="center"/>
              <w:rPr>
                <w:sz w:val="20"/>
                <w:szCs w:val="20"/>
                <w:lang w:val="uk-UA"/>
              </w:rPr>
            </w:pPr>
          </w:p>
        </w:tc>
        <w:tc>
          <w:tcPr>
            <w:tcW w:w="1275" w:type="dxa"/>
          </w:tcPr>
          <w:p w:rsidR="007D1CC3" w:rsidRPr="00A269F1" w:rsidRDefault="007D1CC3" w:rsidP="0024454F">
            <w:pPr>
              <w:ind w:right="-12"/>
              <w:jc w:val="center"/>
              <w:rPr>
                <w:sz w:val="20"/>
                <w:szCs w:val="20"/>
                <w:lang w:val="uk-UA"/>
              </w:rPr>
            </w:pPr>
          </w:p>
        </w:tc>
        <w:tc>
          <w:tcPr>
            <w:tcW w:w="1275" w:type="dxa"/>
          </w:tcPr>
          <w:p w:rsidR="007D1CC3" w:rsidRPr="00A269F1" w:rsidRDefault="007D1CC3" w:rsidP="0024454F">
            <w:pPr>
              <w:ind w:right="-12"/>
              <w:jc w:val="center"/>
              <w:rPr>
                <w:sz w:val="20"/>
                <w:szCs w:val="20"/>
                <w:lang w:val="uk-UA"/>
              </w:rPr>
            </w:pPr>
          </w:p>
        </w:tc>
        <w:tc>
          <w:tcPr>
            <w:tcW w:w="1135" w:type="dxa"/>
          </w:tcPr>
          <w:p w:rsidR="007D1CC3" w:rsidRPr="00A269F1" w:rsidRDefault="007D1CC3" w:rsidP="0024454F">
            <w:pPr>
              <w:ind w:right="-12"/>
              <w:jc w:val="center"/>
              <w:rPr>
                <w:i/>
                <w:iCs/>
                <w:sz w:val="20"/>
                <w:szCs w:val="20"/>
                <w:lang w:val="uk-UA"/>
              </w:rPr>
            </w:pPr>
          </w:p>
        </w:tc>
        <w:tc>
          <w:tcPr>
            <w:tcW w:w="1417" w:type="dxa"/>
          </w:tcPr>
          <w:p w:rsidR="007D1CC3" w:rsidRPr="00A269F1" w:rsidRDefault="007D1CC3" w:rsidP="0024454F">
            <w:pPr>
              <w:ind w:right="-12"/>
              <w:jc w:val="center"/>
              <w:rPr>
                <w:i/>
                <w:iCs/>
                <w:sz w:val="20"/>
                <w:szCs w:val="20"/>
                <w:lang w:val="uk-UA"/>
              </w:rPr>
            </w:pPr>
          </w:p>
        </w:tc>
        <w:tc>
          <w:tcPr>
            <w:tcW w:w="1276" w:type="dxa"/>
          </w:tcPr>
          <w:p w:rsidR="007D1CC3" w:rsidRPr="00A269F1" w:rsidRDefault="007D1CC3" w:rsidP="0024454F">
            <w:pPr>
              <w:ind w:right="-12"/>
              <w:jc w:val="center"/>
              <w:rPr>
                <w:sz w:val="20"/>
                <w:szCs w:val="20"/>
                <w:lang w:val="uk-UA"/>
              </w:rPr>
            </w:pPr>
          </w:p>
        </w:tc>
        <w:tc>
          <w:tcPr>
            <w:tcW w:w="1134" w:type="dxa"/>
          </w:tcPr>
          <w:p w:rsidR="007D1CC3" w:rsidRPr="00A269F1" w:rsidRDefault="007D1CC3" w:rsidP="0024454F">
            <w:pPr>
              <w:ind w:right="-12" w:hanging="47"/>
              <w:jc w:val="center"/>
              <w:rPr>
                <w:i/>
                <w:iCs/>
                <w:sz w:val="20"/>
                <w:szCs w:val="20"/>
                <w:lang w:val="uk-UA"/>
              </w:rPr>
            </w:pPr>
          </w:p>
        </w:tc>
      </w:tr>
      <w:tr w:rsidR="007D1CC3" w:rsidRPr="00A269F1" w:rsidTr="004521D9">
        <w:tc>
          <w:tcPr>
            <w:tcW w:w="1985" w:type="dxa"/>
          </w:tcPr>
          <w:p w:rsidR="007D1CC3" w:rsidRPr="00A269F1" w:rsidRDefault="007D1CC3" w:rsidP="0024454F">
            <w:pPr>
              <w:ind w:right="-12"/>
              <w:rPr>
                <w:lang w:val="uk-UA"/>
              </w:rPr>
            </w:pPr>
            <w:r w:rsidRPr="00A269F1">
              <w:rPr>
                <w:lang w:val="uk-UA"/>
              </w:rPr>
              <w:t xml:space="preserve">Загальний фонд </w:t>
            </w:r>
          </w:p>
          <w:p w:rsidR="007D1CC3" w:rsidRPr="00A269F1" w:rsidRDefault="007D1CC3" w:rsidP="0024454F">
            <w:pPr>
              <w:ind w:right="-12"/>
              <w:rPr>
                <w:lang w:val="uk-UA"/>
              </w:rPr>
            </w:pPr>
            <w:r w:rsidRPr="00A269F1">
              <w:rPr>
                <w:lang w:val="uk-UA"/>
              </w:rPr>
              <w:t>(без субвенцій)</w:t>
            </w:r>
          </w:p>
        </w:tc>
        <w:tc>
          <w:tcPr>
            <w:tcW w:w="1418" w:type="dxa"/>
          </w:tcPr>
          <w:p w:rsidR="007D1CC3" w:rsidRPr="00A269F1" w:rsidRDefault="00043B05" w:rsidP="00E76E24">
            <w:pPr>
              <w:ind w:right="-12" w:hanging="108"/>
              <w:jc w:val="center"/>
              <w:rPr>
                <w:lang w:val="uk-UA"/>
              </w:rPr>
            </w:pPr>
            <w:r w:rsidRPr="00A269F1">
              <w:rPr>
                <w:lang w:val="uk-UA"/>
              </w:rPr>
              <w:t>748 901,5</w:t>
            </w:r>
          </w:p>
        </w:tc>
        <w:tc>
          <w:tcPr>
            <w:tcW w:w="1275" w:type="dxa"/>
          </w:tcPr>
          <w:p w:rsidR="007D1CC3" w:rsidRPr="00A269F1" w:rsidRDefault="00043B05" w:rsidP="00810405">
            <w:pPr>
              <w:ind w:right="-12"/>
              <w:jc w:val="center"/>
              <w:rPr>
                <w:lang w:val="uk-UA"/>
              </w:rPr>
            </w:pPr>
            <w:r w:rsidRPr="00A269F1">
              <w:rPr>
                <w:lang w:val="uk-UA"/>
              </w:rPr>
              <w:t>189 379,4</w:t>
            </w:r>
          </w:p>
        </w:tc>
        <w:tc>
          <w:tcPr>
            <w:tcW w:w="1275" w:type="dxa"/>
          </w:tcPr>
          <w:p w:rsidR="007D1CC3" w:rsidRPr="00A269F1" w:rsidRDefault="00043B05" w:rsidP="00810405">
            <w:pPr>
              <w:ind w:right="-12"/>
              <w:jc w:val="center"/>
              <w:rPr>
                <w:lang w:val="uk-UA"/>
              </w:rPr>
            </w:pPr>
            <w:r w:rsidRPr="00A269F1">
              <w:rPr>
                <w:lang w:val="uk-UA"/>
              </w:rPr>
              <w:t>230 325,4</w:t>
            </w:r>
          </w:p>
        </w:tc>
        <w:tc>
          <w:tcPr>
            <w:tcW w:w="1135" w:type="dxa"/>
          </w:tcPr>
          <w:p w:rsidR="007D1CC3" w:rsidRPr="00A269F1" w:rsidRDefault="00043B05" w:rsidP="002F2EB7">
            <w:pPr>
              <w:ind w:right="-12"/>
              <w:jc w:val="center"/>
              <w:rPr>
                <w:i/>
                <w:iCs/>
                <w:lang w:val="uk-UA"/>
              </w:rPr>
            </w:pPr>
            <w:r w:rsidRPr="00A269F1">
              <w:rPr>
                <w:i/>
                <w:iCs/>
                <w:lang w:val="uk-UA"/>
              </w:rPr>
              <w:t>121,6%</w:t>
            </w:r>
          </w:p>
        </w:tc>
        <w:tc>
          <w:tcPr>
            <w:tcW w:w="1417" w:type="dxa"/>
          </w:tcPr>
          <w:p w:rsidR="007D1CC3" w:rsidRPr="00A269F1" w:rsidRDefault="006C6C74" w:rsidP="00856A4C">
            <w:pPr>
              <w:pStyle w:val="a6"/>
              <w:ind w:left="0" w:right="-12"/>
              <w:jc w:val="center"/>
              <w:rPr>
                <w:i/>
                <w:iCs/>
                <w:lang w:val="uk-UA"/>
              </w:rPr>
            </w:pPr>
            <w:r w:rsidRPr="00A269F1">
              <w:rPr>
                <w:i/>
                <w:iCs/>
                <w:lang w:val="uk-UA"/>
              </w:rPr>
              <w:t>40 946,0</w:t>
            </w:r>
          </w:p>
        </w:tc>
        <w:tc>
          <w:tcPr>
            <w:tcW w:w="1276" w:type="dxa"/>
          </w:tcPr>
          <w:p w:rsidR="007D1CC3" w:rsidRPr="00A269F1" w:rsidRDefault="006C6C74" w:rsidP="00487252">
            <w:pPr>
              <w:ind w:right="-12"/>
              <w:jc w:val="center"/>
              <w:rPr>
                <w:lang w:val="uk-UA"/>
              </w:rPr>
            </w:pPr>
            <w:r w:rsidRPr="00A269F1">
              <w:rPr>
                <w:lang w:val="uk-UA"/>
              </w:rPr>
              <w:t>171 725,8</w:t>
            </w:r>
          </w:p>
        </w:tc>
        <w:tc>
          <w:tcPr>
            <w:tcW w:w="1134" w:type="dxa"/>
          </w:tcPr>
          <w:p w:rsidR="007D1CC3" w:rsidRPr="00A269F1" w:rsidRDefault="006C6C74" w:rsidP="00487252">
            <w:pPr>
              <w:ind w:right="-12" w:hanging="47"/>
              <w:jc w:val="center"/>
              <w:rPr>
                <w:i/>
                <w:iCs/>
                <w:lang w:val="uk-UA"/>
              </w:rPr>
            </w:pPr>
            <w:r w:rsidRPr="00A269F1">
              <w:rPr>
                <w:i/>
                <w:iCs/>
                <w:lang w:val="uk-UA"/>
              </w:rPr>
              <w:t>134,1%</w:t>
            </w:r>
          </w:p>
        </w:tc>
      </w:tr>
      <w:tr w:rsidR="007D1CC3" w:rsidRPr="00A269F1" w:rsidTr="004521D9">
        <w:tc>
          <w:tcPr>
            <w:tcW w:w="1985" w:type="dxa"/>
          </w:tcPr>
          <w:p w:rsidR="007D1CC3" w:rsidRPr="00A269F1" w:rsidRDefault="007D1CC3" w:rsidP="0024454F">
            <w:pPr>
              <w:ind w:right="-12"/>
              <w:rPr>
                <w:lang w:val="uk-UA"/>
              </w:rPr>
            </w:pPr>
            <w:r w:rsidRPr="00A269F1">
              <w:rPr>
                <w:lang w:val="uk-UA"/>
              </w:rPr>
              <w:t xml:space="preserve">Спеціальний фонд </w:t>
            </w:r>
          </w:p>
          <w:p w:rsidR="007D1CC3" w:rsidRPr="00A269F1" w:rsidRDefault="007D1CC3" w:rsidP="0024454F">
            <w:pPr>
              <w:ind w:right="-12"/>
              <w:rPr>
                <w:lang w:val="uk-UA"/>
              </w:rPr>
            </w:pPr>
            <w:r w:rsidRPr="00A269F1">
              <w:rPr>
                <w:lang w:val="uk-UA"/>
              </w:rPr>
              <w:t>(без субвенцій)</w:t>
            </w:r>
          </w:p>
        </w:tc>
        <w:tc>
          <w:tcPr>
            <w:tcW w:w="1418" w:type="dxa"/>
          </w:tcPr>
          <w:p w:rsidR="007D1CC3" w:rsidRPr="00A269F1" w:rsidRDefault="006C6C74" w:rsidP="00B0345A">
            <w:pPr>
              <w:ind w:right="-12" w:hanging="108"/>
              <w:jc w:val="center"/>
              <w:rPr>
                <w:lang w:val="uk-UA"/>
              </w:rPr>
            </w:pPr>
            <w:r w:rsidRPr="00A269F1">
              <w:rPr>
                <w:lang w:val="uk-UA"/>
              </w:rPr>
              <w:t>13 697,7</w:t>
            </w:r>
          </w:p>
        </w:tc>
        <w:tc>
          <w:tcPr>
            <w:tcW w:w="1275" w:type="dxa"/>
          </w:tcPr>
          <w:p w:rsidR="007D1CC3" w:rsidRPr="00A269F1" w:rsidRDefault="006C6C74" w:rsidP="00201B12">
            <w:pPr>
              <w:ind w:right="-12"/>
              <w:jc w:val="center"/>
              <w:rPr>
                <w:lang w:val="uk-UA"/>
              </w:rPr>
            </w:pPr>
            <w:r w:rsidRPr="00A269F1">
              <w:rPr>
                <w:lang w:val="uk-UA"/>
              </w:rPr>
              <w:t>3 179,0</w:t>
            </w:r>
          </w:p>
        </w:tc>
        <w:tc>
          <w:tcPr>
            <w:tcW w:w="1275" w:type="dxa"/>
          </w:tcPr>
          <w:p w:rsidR="007D1CC3" w:rsidRPr="00A269F1" w:rsidRDefault="006C6C74" w:rsidP="00201B12">
            <w:pPr>
              <w:ind w:right="-12"/>
              <w:jc w:val="center"/>
              <w:rPr>
                <w:lang w:val="uk-UA"/>
              </w:rPr>
            </w:pPr>
            <w:r w:rsidRPr="00A269F1">
              <w:rPr>
                <w:lang w:val="uk-UA"/>
              </w:rPr>
              <w:t>6 015,5</w:t>
            </w:r>
          </w:p>
        </w:tc>
        <w:tc>
          <w:tcPr>
            <w:tcW w:w="1135" w:type="dxa"/>
          </w:tcPr>
          <w:p w:rsidR="007D1CC3" w:rsidRPr="00A269F1" w:rsidRDefault="006C6C74" w:rsidP="005B01D2">
            <w:pPr>
              <w:ind w:right="-12"/>
              <w:jc w:val="center"/>
              <w:rPr>
                <w:i/>
                <w:iCs/>
                <w:lang w:val="uk-UA"/>
              </w:rPr>
            </w:pPr>
            <w:r w:rsidRPr="00A269F1">
              <w:rPr>
                <w:i/>
                <w:iCs/>
                <w:lang w:val="uk-UA"/>
              </w:rPr>
              <w:t>189,2%</w:t>
            </w:r>
          </w:p>
        </w:tc>
        <w:tc>
          <w:tcPr>
            <w:tcW w:w="1417" w:type="dxa"/>
          </w:tcPr>
          <w:p w:rsidR="007D1CC3" w:rsidRPr="00A269F1" w:rsidRDefault="00E2191E" w:rsidP="00856A4C">
            <w:pPr>
              <w:ind w:right="-12"/>
              <w:jc w:val="center"/>
              <w:rPr>
                <w:i/>
                <w:iCs/>
                <w:lang w:val="uk-UA"/>
              </w:rPr>
            </w:pPr>
            <w:r w:rsidRPr="00A269F1">
              <w:rPr>
                <w:i/>
                <w:iCs/>
                <w:lang w:val="uk-UA"/>
              </w:rPr>
              <w:t>2 836,5</w:t>
            </w:r>
          </w:p>
        </w:tc>
        <w:tc>
          <w:tcPr>
            <w:tcW w:w="1276" w:type="dxa"/>
          </w:tcPr>
          <w:p w:rsidR="007D1CC3" w:rsidRPr="00A269F1" w:rsidRDefault="00E2191E" w:rsidP="001975DF">
            <w:pPr>
              <w:ind w:right="-12"/>
              <w:jc w:val="center"/>
              <w:rPr>
                <w:lang w:val="uk-UA"/>
              </w:rPr>
            </w:pPr>
            <w:r w:rsidRPr="00A269F1">
              <w:rPr>
                <w:lang w:val="uk-UA"/>
              </w:rPr>
              <w:t>13 083,8</w:t>
            </w:r>
          </w:p>
        </w:tc>
        <w:tc>
          <w:tcPr>
            <w:tcW w:w="1134" w:type="dxa"/>
          </w:tcPr>
          <w:p w:rsidR="007D1CC3" w:rsidRPr="00A269F1" w:rsidRDefault="00E2191E" w:rsidP="00522D05">
            <w:pPr>
              <w:ind w:right="-12" w:hanging="47"/>
              <w:jc w:val="center"/>
              <w:rPr>
                <w:i/>
                <w:iCs/>
                <w:lang w:val="uk-UA"/>
              </w:rPr>
            </w:pPr>
            <w:r w:rsidRPr="00A269F1">
              <w:rPr>
                <w:i/>
                <w:iCs/>
                <w:lang w:val="uk-UA"/>
              </w:rPr>
              <w:t>46,0%</w:t>
            </w:r>
          </w:p>
        </w:tc>
      </w:tr>
      <w:tr w:rsidR="007D1CC3" w:rsidRPr="00A269F1" w:rsidTr="004521D9">
        <w:trPr>
          <w:trHeight w:val="316"/>
        </w:trPr>
        <w:tc>
          <w:tcPr>
            <w:tcW w:w="1985" w:type="dxa"/>
          </w:tcPr>
          <w:p w:rsidR="007D1CC3" w:rsidRPr="00A269F1" w:rsidRDefault="007D1CC3" w:rsidP="00750688">
            <w:pPr>
              <w:ind w:right="-12"/>
              <w:rPr>
                <w:lang w:val="uk-UA"/>
              </w:rPr>
            </w:pPr>
            <w:r w:rsidRPr="00A269F1">
              <w:rPr>
                <w:lang w:val="uk-UA"/>
              </w:rPr>
              <w:t xml:space="preserve"> Субвенції</w:t>
            </w:r>
          </w:p>
        </w:tc>
        <w:tc>
          <w:tcPr>
            <w:tcW w:w="1418" w:type="dxa"/>
          </w:tcPr>
          <w:p w:rsidR="007D1CC3" w:rsidRPr="00A269F1" w:rsidRDefault="00E2191E" w:rsidP="00F300A8">
            <w:pPr>
              <w:ind w:right="-12" w:hanging="108"/>
              <w:jc w:val="center"/>
              <w:rPr>
                <w:lang w:val="uk-UA"/>
              </w:rPr>
            </w:pPr>
            <w:r w:rsidRPr="00A269F1">
              <w:rPr>
                <w:lang w:val="uk-UA"/>
              </w:rPr>
              <w:t>131</w:t>
            </w:r>
            <w:r w:rsidR="00F300A8">
              <w:rPr>
                <w:lang w:val="uk-UA"/>
              </w:rPr>
              <w:t> 743,0</w:t>
            </w:r>
          </w:p>
        </w:tc>
        <w:tc>
          <w:tcPr>
            <w:tcW w:w="1275" w:type="dxa"/>
          </w:tcPr>
          <w:p w:rsidR="007D1CC3" w:rsidRPr="00A269F1" w:rsidRDefault="00E2191E" w:rsidP="00212362">
            <w:pPr>
              <w:ind w:right="-12"/>
              <w:jc w:val="center"/>
              <w:rPr>
                <w:lang w:val="uk-UA"/>
              </w:rPr>
            </w:pPr>
            <w:r w:rsidRPr="00A269F1">
              <w:rPr>
                <w:lang w:val="uk-UA"/>
              </w:rPr>
              <w:t>31 226,2</w:t>
            </w:r>
          </w:p>
        </w:tc>
        <w:tc>
          <w:tcPr>
            <w:tcW w:w="1275" w:type="dxa"/>
          </w:tcPr>
          <w:p w:rsidR="007D1CC3" w:rsidRPr="00A269F1" w:rsidRDefault="00E2191E" w:rsidP="00212362">
            <w:pPr>
              <w:ind w:right="-12"/>
              <w:jc w:val="center"/>
              <w:rPr>
                <w:lang w:val="uk-UA"/>
              </w:rPr>
            </w:pPr>
            <w:r w:rsidRPr="00A269F1">
              <w:rPr>
                <w:lang w:val="uk-UA"/>
              </w:rPr>
              <w:t>31 151,3</w:t>
            </w:r>
          </w:p>
        </w:tc>
        <w:tc>
          <w:tcPr>
            <w:tcW w:w="1135" w:type="dxa"/>
          </w:tcPr>
          <w:p w:rsidR="007D1CC3" w:rsidRPr="00A269F1" w:rsidRDefault="00856A4C" w:rsidP="00212362">
            <w:pPr>
              <w:ind w:right="-12"/>
              <w:jc w:val="center"/>
              <w:rPr>
                <w:i/>
                <w:iCs/>
                <w:lang w:val="uk-UA"/>
              </w:rPr>
            </w:pPr>
            <w:r w:rsidRPr="00A269F1">
              <w:rPr>
                <w:i/>
                <w:iCs/>
                <w:lang w:val="uk-UA"/>
              </w:rPr>
              <w:t>99,8%</w:t>
            </w:r>
          </w:p>
        </w:tc>
        <w:tc>
          <w:tcPr>
            <w:tcW w:w="1417" w:type="dxa"/>
          </w:tcPr>
          <w:p w:rsidR="007D1CC3" w:rsidRPr="00A269F1" w:rsidRDefault="00856A4C" w:rsidP="00F300A8">
            <w:pPr>
              <w:pStyle w:val="a6"/>
              <w:ind w:left="0" w:right="-12"/>
              <w:jc w:val="center"/>
              <w:rPr>
                <w:i/>
                <w:iCs/>
                <w:lang w:val="uk-UA"/>
              </w:rPr>
            </w:pPr>
            <w:r w:rsidRPr="00A269F1">
              <w:rPr>
                <w:i/>
                <w:iCs/>
                <w:lang w:val="uk-UA"/>
              </w:rPr>
              <w:t>-74 ,</w:t>
            </w:r>
            <w:r w:rsidR="00F300A8">
              <w:rPr>
                <w:i/>
                <w:iCs/>
                <w:lang w:val="uk-UA"/>
              </w:rPr>
              <w:t>9</w:t>
            </w:r>
          </w:p>
        </w:tc>
        <w:tc>
          <w:tcPr>
            <w:tcW w:w="1276" w:type="dxa"/>
          </w:tcPr>
          <w:p w:rsidR="007D1CC3" w:rsidRPr="00A269F1" w:rsidRDefault="00856A4C" w:rsidP="00DF149E">
            <w:pPr>
              <w:ind w:right="-12"/>
              <w:jc w:val="center"/>
              <w:rPr>
                <w:lang w:val="uk-UA"/>
              </w:rPr>
            </w:pPr>
            <w:r w:rsidRPr="00A269F1">
              <w:rPr>
                <w:lang w:val="uk-UA"/>
              </w:rPr>
              <w:t>39 496,1</w:t>
            </w:r>
          </w:p>
        </w:tc>
        <w:tc>
          <w:tcPr>
            <w:tcW w:w="1134" w:type="dxa"/>
          </w:tcPr>
          <w:p w:rsidR="007D1CC3" w:rsidRPr="00A269F1" w:rsidRDefault="00856A4C" w:rsidP="001975DF">
            <w:pPr>
              <w:ind w:right="-12" w:hanging="47"/>
              <w:jc w:val="center"/>
              <w:rPr>
                <w:i/>
                <w:iCs/>
                <w:lang w:val="uk-UA"/>
              </w:rPr>
            </w:pPr>
            <w:r w:rsidRPr="00A269F1">
              <w:rPr>
                <w:i/>
                <w:iCs/>
                <w:lang w:val="uk-UA"/>
              </w:rPr>
              <w:t>78,9%</w:t>
            </w:r>
          </w:p>
        </w:tc>
      </w:tr>
      <w:tr w:rsidR="007D1CC3" w:rsidRPr="00A269F1" w:rsidTr="004521D9">
        <w:trPr>
          <w:trHeight w:val="358"/>
        </w:trPr>
        <w:tc>
          <w:tcPr>
            <w:tcW w:w="1985" w:type="dxa"/>
          </w:tcPr>
          <w:p w:rsidR="007D1CC3" w:rsidRPr="00A269F1" w:rsidRDefault="007D1CC3" w:rsidP="00750688">
            <w:pPr>
              <w:ind w:right="-12"/>
              <w:rPr>
                <w:b/>
                <w:bCs/>
                <w:lang w:val="uk-UA"/>
              </w:rPr>
            </w:pPr>
            <w:r w:rsidRPr="00A269F1">
              <w:rPr>
                <w:b/>
                <w:bCs/>
                <w:lang w:val="uk-UA"/>
              </w:rPr>
              <w:t>Видатки</w:t>
            </w:r>
          </w:p>
        </w:tc>
        <w:tc>
          <w:tcPr>
            <w:tcW w:w="1418" w:type="dxa"/>
          </w:tcPr>
          <w:p w:rsidR="007D1CC3" w:rsidRPr="00A269F1" w:rsidRDefault="00C40964" w:rsidP="007B2066">
            <w:pPr>
              <w:ind w:right="-12" w:hanging="108"/>
              <w:jc w:val="center"/>
              <w:rPr>
                <w:b/>
                <w:bCs/>
                <w:lang w:val="uk-UA"/>
              </w:rPr>
            </w:pPr>
            <w:r w:rsidRPr="00A269F1">
              <w:rPr>
                <w:b/>
                <w:bCs/>
                <w:lang w:val="uk-UA"/>
              </w:rPr>
              <w:t>1 087 348,7</w:t>
            </w:r>
          </w:p>
        </w:tc>
        <w:tc>
          <w:tcPr>
            <w:tcW w:w="1275" w:type="dxa"/>
          </w:tcPr>
          <w:p w:rsidR="007D1CC3" w:rsidRPr="00A269F1" w:rsidRDefault="00676556" w:rsidP="00490961">
            <w:pPr>
              <w:ind w:right="-12"/>
              <w:jc w:val="center"/>
              <w:rPr>
                <w:b/>
                <w:bCs/>
                <w:lang w:val="uk-UA"/>
              </w:rPr>
            </w:pPr>
            <w:r>
              <w:rPr>
                <w:b/>
                <w:bCs/>
                <w:lang w:val="uk-UA"/>
              </w:rPr>
              <w:t>317 549,7</w:t>
            </w:r>
          </w:p>
        </w:tc>
        <w:tc>
          <w:tcPr>
            <w:tcW w:w="1275" w:type="dxa"/>
            <w:shd w:val="clear" w:color="auto" w:fill="auto"/>
          </w:tcPr>
          <w:p w:rsidR="007D1CC3" w:rsidRPr="00A269F1" w:rsidRDefault="00C40964" w:rsidP="00AF7DD8">
            <w:pPr>
              <w:ind w:right="-12"/>
              <w:jc w:val="center"/>
              <w:rPr>
                <w:b/>
                <w:bCs/>
                <w:lang w:val="uk-UA"/>
              </w:rPr>
            </w:pPr>
            <w:r w:rsidRPr="00A269F1">
              <w:rPr>
                <w:b/>
                <w:bCs/>
                <w:lang w:val="uk-UA"/>
              </w:rPr>
              <w:t>212 980,9</w:t>
            </w:r>
          </w:p>
        </w:tc>
        <w:tc>
          <w:tcPr>
            <w:tcW w:w="1135" w:type="dxa"/>
            <w:shd w:val="clear" w:color="auto" w:fill="auto"/>
          </w:tcPr>
          <w:p w:rsidR="007D1CC3" w:rsidRPr="00A269F1" w:rsidRDefault="00676556" w:rsidP="007B2066">
            <w:pPr>
              <w:ind w:right="-12"/>
              <w:jc w:val="center"/>
              <w:rPr>
                <w:b/>
                <w:bCs/>
                <w:i/>
                <w:iCs/>
                <w:lang w:val="uk-UA"/>
              </w:rPr>
            </w:pPr>
            <w:r>
              <w:rPr>
                <w:b/>
                <w:bCs/>
                <w:i/>
                <w:iCs/>
                <w:lang w:val="uk-UA"/>
              </w:rPr>
              <w:t>67,1</w:t>
            </w:r>
            <w:r w:rsidR="00490961" w:rsidRPr="00A269F1">
              <w:rPr>
                <w:b/>
                <w:bCs/>
                <w:i/>
                <w:iCs/>
                <w:lang w:val="uk-UA"/>
              </w:rPr>
              <w:t>%</w:t>
            </w:r>
          </w:p>
        </w:tc>
        <w:tc>
          <w:tcPr>
            <w:tcW w:w="1417" w:type="dxa"/>
            <w:shd w:val="clear" w:color="auto" w:fill="auto"/>
          </w:tcPr>
          <w:p w:rsidR="007D1CC3" w:rsidRPr="00A269F1" w:rsidRDefault="00490961" w:rsidP="00676556">
            <w:pPr>
              <w:pStyle w:val="a6"/>
              <w:ind w:left="0" w:right="-12"/>
              <w:rPr>
                <w:b/>
                <w:bCs/>
                <w:i/>
                <w:iCs/>
                <w:lang w:val="uk-UA"/>
              </w:rPr>
            </w:pPr>
            <w:r w:rsidRPr="00A269F1">
              <w:rPr>
                <w:b/>
                <w:bCs/>
                <w:i/>
                <w:iCs/>
                <w:lang w:val="uk-UA"/>
              </w:rPr>
              <w:t>-</w:t>
            </w:r>
            <w:r w:rsidR="00676556">
              <w:rPr>
                <w:b/>
                <w:bCs/>
                <w:i/>
                <w:iCs/>
                <w:lang w:val="uk-UA"/>
              </w:rPr>
              <w:t>104 568,8</w:t>
            </w:r>
          </w:p>
        </w:tc>
        <w:tc>
          <w:tcPr>
            <w:tcW w:w="1276" w:type="dxa"/>
          </w:tcPr>
          <w:p w:rsidR="007D1CC3" w:rsidRPr="00A269F1" w:rsidRDefault="00DA56B2" w:rsidP="007B2066">
            <w:pPr>
              <w:ind w:right="-12"/>
              <w:jc w:val="center"/>
              <w:rPr>
                <w:b/>
                <w:bCs/>
                <w:lang w:val="uk-UA"/>
              </w:rPr>
            </w:pPr>
            <w:r w:rsidRPr="00A269F1">
              <w:rPr>
                <w:b/>
                <w:bCs/>
                <w:lang w:val="uk-UA"/>
              </w:rPr>
              <w:t>197 506,1</w:t>
            </w:r>
          </w:p>
        </w:tc>
        <w:tc>
          <w:tcPr>
            <w:tcW w:w="1134" w:type="dxa"/>
          </w:tcPr>
          <w:p w:rsidR="007D1CC3" w:rsidRPr="00A269F1" w:rsidRDefault="00DA56B2" w:rsidP="007B2066">
            <w:pPr>
              <w:ind w:right="-12" w:hanging="47"/>
              <w:jc w:val="center"/>
              <w:rPr>
                <w:b/>
                <w:bCs/>
                <w:i/>
                <w:iCs/>
                <w:lang w:val="uk-UA"/>
              </w:rPr>
            </w:pPr>
            <w:r w:rsidRPr="00A269F1">
              <w:rPr>
                <w:b/>
                <w:bCs/>
                <w:i/>
                <w:iCs/>
                <w:lang w:val="uk-UA"/>
              </w:rPr>
              <w:t>107,8%</w:t>
            </w:r>
          </w:p>
        </w:tc>
      </w:tr>
      <w:tr w:rsidR="007D1CC3" w:rsidRPr="00A269F1" w:rsidTr="004521D9">
        <w:tc>
          <w:tcPr>
            <w:tcW w:w="1985" w:type="dxa"/>
          </w:tcPr>
          <w:p w:rsidR="007D1CC3" w:rsidRPr="00A269F1" w:rsidRDefault="007D1CC3" w:rsidP="00750688">
            <w:pPr>
              <w:ind w:right="-12"/>
              <w:rPr>
                <w:sz w:val="20"/>
                <w:szCs w:val="20"/>
                <w:lang w:val="uk-UA"/>
              </w:rPr>
            </w:pPr>
            <w:r w:rsidRPr="00A269F1">
              <w:rPr>
                <w:sz w:val="20"/>
                <w:szCs w:val="20"/>
                <w:lang w:val="uk-UA"/>
              </w:rPr>
              <w:t>в тому числі :</w:t>
            </w:r>
          </w:p>
        </w:tc>
        <w:tc>
          <w:tcPr>
            <w:tcW w:w="1418" w:type="dxa"/>
          </w:tcPr>
          <w:p w:rsidR="007D1CC3" w:rsidRPr="00A269F1" w:rsidRDefault="007D1CC3" w:rsidP="00750688">
            <w:pPr>
              <w:ind w:right="-12" w:hanging="108"/>
              <w:jc w:val="center"/>
              <w:rPr>
                <w:sz w:val="20"/>
                <w:szCs w:val="20"/>
                <w:lang w:val="uk-UA"/>
              </w:rPr>
            </w:pPr>
          </w:p>
        </w:tc>
        <w:tc>
          <w:tcPr>
            <w:tcW w:w="1275" w:type="dxa"/>
          </w:tcPr>
          <w:p w:rsidR="007D1CC3" w:rsidRPr="00A269F1" w:rsidRDefault="007D1CC3" w:rsidP="00750688">
            <w:pPr>
              <w:ind w:right="-12"/>
              <w:jc w:val="center"/>
              <w:rPr>
                <w:sz w:val="20"/>
                <w:szCs w:val="20"/>
                <w:lang w:val="uk-UA"/>
              </w:rPr>
            </w:pPr>
          </w:p>
        </w:tc>
        <w:tc>
          <w:tcPr>
            <w:tcW w:w="1275" w:type="dxa"/>
          </w:tcPr>
          <w:p w:rsidR="007D1CC3" w:rsidRPr="00A269F1" w:rsidRDefault="007D1CC3" w:rsidP="00750688">
            <w:pPr>
              <w:ind w:right="-12"/>
              <w:jc w:val="center"/>
              <w:rPr>
                <w:sz w:val="20"/>
                <w:szCs w:val="20"/>
                <w:lang w:val="uk-UA"/>
              </w:rPr>
            </w:pPr>
          </w:p>
        </w:tc>
        <w:tc>
          <w:tcPr>
            <w:tcW w:w="1135" w:type="dxa"/>
          </w:tcPr>
          <w:p w:rsidR="007D1CC3" w:rsidRPr="00A269F1" w:rsidRDefault="007D1CC3" w:rsidP="00750688">
            <w:pPr>
              <w:ind w:right="-12"/>
              <w:jc w:val="center"/>
              <w:rPr>
                <w:i/>
                <w:iCs/>
                <w:sz w:val="20"/>
                <w:szCs w:val="20"/>
                <w:lang w:val="uk-UA"/>
              </w:rPr>
            </w:pPr>
          </w:p>
        </w:tc>
        <w:tc>
          <w:tcPr>
            <w:tcW w:w="1417" w:type="dxa"/>
            <w:shd w:val="clear" w:color="auto" w:fill="auto"/>
          </w:tcPr>
          <w:p w:rsidR="007D1CC3" w:rsidRPr="00A269F1" w:rsidRDefault="007D1CC3" w:rsidP="00750688">
            <w:pPr>
              <w:ind w:right="-12"/>
              <w:jc w:val="center"/>
              <w:rPr>
                <w:i/>
                <w:iCs/>
                <w:sz w:val="20"/>
                <w:szCs w:val="20"/>
                <w:lang w:val="uk-UA"/>
              </w:rPr>
            </w:pPr>
          </w:p>
        </w:tc>
        <w:tc>
          <w:tcPr>
            <w:tcW w:w="1276" w:type="dxa"/>
          </w:tcPr>
          <w:p w:rsidR="007D1CC3" w:rsidRPr="00A269F1" w:rsidRDefault="007D1CC3" w:rsidP="00750688">
            <w:pPr>
              <w:ind w:right="-12"/>
              <w:jc w:val="center"/>
              <w:rPr>
                <w:sz w:val="20"/>
                <w:szCs w:val="20"/>
                <w:lang w:val="uk-UA"/>
              </w:rPr>
            </w:pPr>
          </w:p>
        </w:tc>
        <w:tc>
          <w:tcPr>
            <w:tcW w:w="1134" w:type="dxa"/>
          </w:tcPr>
          <w:p w:rsidR="007D1CC3" w:rsidRPr="00A269F1" w:rsidRDefault="007D1CC3" w:rsidP="00750688">
            <w:pPr>
              <w:ind w:right="-12" w:hanging="47"/>
              <w:jc w:val="center"/>
              <w:rPr>
                <w:i/>
                <w:iCs/>
                <w:sz w:val="20"/>
                <w:szCs w:val="20"/>
                <w:lang w:val="uk-UA"/>
              </w:rPr>
            </w:pPr>
          </w:p>
        </w:tc>
      </w:tr>
      <w:tr w:rsidR="007D1CC3" w:rsidRPr="00A269F1" w:rsidTr="004521D9">
        <w:tc>
          <w:tcPr>
            <w:tcW w:w="1985" w:type="dxa"/>
          </w:tcPr>
          <w:p w:rsidR="007D1CC3" w:rsidRPr="00A269F1" w:rsidRDefault="007D1CC3" w:rsidP="00750688">
            <w:pPr>
              <w:ind w:right="-12"/>
              <w:rPr>
                <w:lang w:val="uk-UA"/>
              </w:rPr>
            </w:pPr>
            <w:r w:rsidRPr="00A269F1">
              <w:rPr>
                <w:lang w:val="uk-UA"/>
              </w:rPr>
              <w:t>Загальний фонд</w:t>
            </w:r>
          </w:p>
        </w:tc>
        <w:tc>
          <w:tcPr>
            <w:tcW w:w="1418" w:type="dxa"/>
          </w:tcPr>
          <w:p w:rsidR="007D1CC3" w:rsidRPr="00A269F1" w:rsidRDefault="00C40964" w:rsidP="007B2066">
            <w:pPr>
              <w:ind w:right="-12" w:hanging="108"/>
              <w:jc w:val="center"/>
              <w:rPr>
                <w:lang w:val="uk-UA"/>
              </w:rPr>
            </w:pPr>
            <w:r w:rsidRPr="00A269F1">
              <w:rPr>
                <w:lang w:val="uk-UA"/>
              </w:rPr>
              <w:t>933 415,0</w:t>
            </w:r>
          </w:p>
        </w:tc>
        <w:tc>
          <w:tcPr>
            <w:tcW w:w="1275" w:type="dxa"/>
          </w:tcPr>
          <w:p w:rsidR="007D1CC3" w:rsidRPr="00A269F1" w:rsidRDefault="00490961" w:rsidP="007B2066">
            <w:pPr>
              <w:ind w:right="-12"/>
              <w:jc w:val="center"/>
              <w:rPr>
                <w:lang w:val="uk-UA"/>
              </w:rPr>
            </w:pPr>
            <w:r w:rsidRPr="00A269F1">
              <w:rPr>
                <w:lang w:val="uk-UA"/>
              </w:rPr>
              <w:t>267 037,2</w:t>
            </w:r>
          </w:p>
        </w:tc>
        <w:tc>
          <w:tcPr>
            <w:tcW w:w="1275" w:type="dxa"/>
          </w:tcPr>
          <w:p w:rsidR="007D1CC3" w:rsidRPr="00A269F1" w:rsidRDefault="000F5B29" w:rsidP="007B2066">
            <w:pPr>
              <w:ind w:right="-12"/>
              <w:jc w:val="center"/>
              <w:rPr>
                <w:lang w:val="uk-UA"/>
              </w:rPr>
            </w:pPr>
            <w:r w:rsidRPr="00A269F1">
              <w:rPr>
                <w:lang w:val="uk-UA"/>
              </w:rPr>
              <w:t>198 597,8</w:t>
            </w:r>
          </w:p>
        </w:tc>
        <w:tc>
          <w:tcPr>
            <w:tcW w:w="1135" w:type="dxa"/>
          </w:tcPr>
          <w:p w:rsidR="007D1CC3" w:rsidRPr="00A269F1" w:rsidRDefault="00490961" w:rsidP="007B2066">
            <w:pPr>
              <w:ind w:right="-12"/>
              <w:jc w:val="center"/>
              <w:rPr>
                <w:i/>
                <w:iCs/>
                <w:lang w:val="uk-UA"/>
              </w:rPr>
            </w:pPr>
            <w:r w:rsidRPr="00A269F1">
              <w:rPr>
                <w:i/>
                <w:iCs/>
                <w:lang w:val="uk-UA"/>
              </w:rPr>
              <w:t>74,4%</w:t>
            </w:r>
          </w:p>
        </w:tc>
        <w:tc>
          <w:tcPr>
            <w:tcW w:w="1417" w:type="dxa"/>
            <w:shd w:val="clear" w:color="auto" w:fill="auto"/>
          </w:tcPr>
          <w:p w:rsidR="007D1CC3" w:rsidRPr="00A269F1" w:rsidRDefault="00490961" w:rsidP="00201B8B">
            <w:pPr>
              <w:pStyle w:val="a6"/>
              <w:ind w:left="0" w:right="-12"/>
              <w:rPr>
                <w:i/>
                <w:iCs/>
                <w:lang w:val="uk-UA"/>
              </w:rPr>
            </w:pPr>
            <w:r w:rsidRPr="00A269F1">
              <w:rPr>
                <w:i/>
                <w:iCs/>
                <w:lang w:val="uk-UA"/>
              </w:rPr>
              <w:t>-68 439,4</w:t>
            </w:r>
          </w:p>
        </w:tc>
        <w:tc>
          <w:tcPr>
            <w:tcW w:w="1276" w:type="dxa"/>
          </w:tcPr>
          <w:p w:rsidR="007D1CC3" w:rsidRPr="00A269F1" w:rsidRDefault="00DA56B2" w:rsidP="007B2066">
            <w:pPr>
              <w:ind w:right="-12"/>
              <w:jc w:val="center"/>
              <w:rPr>
                <w:lang w:val="uk-UA"/>
              </w:rPr>
            </w:pPr>
            <w:r w:rsidRPr="00A269F1">
              <w:rPr>
                <w:lang w:val="uk-UA"/>
              </w:rPr>
              <w:t>196 160,1</w:t>
            </w:r>
          </w:p>
        </w:tc>
        <w:tc>
          <w:tcPr>
            <w:tcW w:w="1134" w:type="dxa"/>
          </w:tcPr>
          <w:p w:rsidR="007D1CC3" w:rsidRPr="00A269F1" w:rsidRDefault="00DA56B2" w:rsidP="007B2066">
            <w:pPr>
              <w:ind w:right="-12" w:hanging="47"/>
              <w:jc w:val="center"/>
              <w:rPr>
                <w:i/>
                <w:iCs/>
                <w:lang w:val="uk-UA"/>
              </w:rPr>
            </w:pPr>
            <w:r w:rsidRPr="00A269F1">
              <w:rPr>
                <w:i/>
                <w:iCs/>
                <w:lang w:val="uk-UA"/>
              </w:rPr>
              <w:t>101,2%</w:t>
            </w:r>
          </w:p>
        </w:tc>
      </w:tr>
      <w:tr w:rsidR="007D1CC3" w:rsidRPr="00A269F1" w:rsidTr="004521D9">
        <w:tc>
          <w:tcPr>
            <w:tcW w:w="1985" w:type="dxa"/>
          </w:tcPr>
          <w:p w:rsidR="007D1CC3" w:rsidRPr="00A269F1" w:rsidRDefault="007D1CC3" w:rsidP="00750688">
            <w:pPr>
              <w:ind w:right="-12"/>
              <w:rPr>
                <w:lang w:val="uk-UA"/>
              </w:rPr>
            </w:pPr>
            <w:r w:rsidRPr="00A269F1">
              <w:rPr>
                <w:lang w:val="uk-UA"/>
              </w:rPr>
              <w:t>Спеціальний фонд</w:t>
            </w:r>
          </w:p>
        </w:tc>
        <w:tc>
          <w:tcPr>
            <w:tcW w:w="1418" w:type="dxa"/>
          </w:tcPr>
          <w:p w:rsidR="007D1CC3" w:rsidRPr="00A269F1" w:rsidRDefault="00C40964" w:rsidP="007B2066">
            <w:pPr>
              <w:ind w:right="-12" w:hanging="108"/>
              <w:jc w:val="center"/>
              <w:rPr>
                <w:lang w:val="uk-UA"/>
              </w:rPr>
            </w:pPr>
            <w:r w:rsidRPr="00A269F1">
              <w:rPr>
                <w:lang w:val="uk-UA"/>
              </w:rPr>
              <w:t>153 933,7</w:t>
            </w:r>
          </w:p>
        </w:tc>
        <w:tc>
          <w:tcPr>
            <w:tcW w:w="1275" w:type="dxa"/>
          </w:tcPr>
          <w:p w:rsidR="007D1CC3" w:rsidRPr="00A269F1" w:rsidRDefault="00676556" w:rsidP="007B2066">
            <w:pPr>
              <w:ind w:right="-12"/>
              <w:jc w:val="center"/>
              <w:rPr>
                <w:lang w:val="uk-UA"/>
              </w:rPr>
            </w:pPr>
            <w:r>
              <w:rPr>
                <w:lang w:val="uk-UA"/>
              </w:rPr>
              <w:t>50 512,5</w:t>
            </w:r>
          </w:p>
        </w:tc>
        <w:tc>
          <w:tcPr>
            <w:tcW w:w="1275" w:type="dxa"/>
          </w:tcPr>
          <w:p w:rsidR="007D1CC3" w:rsidRPr="00A269F1" w:rsidRDefault="000F5B29" w:rsidP="007B2066">
            <w:pPr>
              <w:ind w:right="-12"/>
              <w:jc w:val="center"/>
              <w:rPr>
                <w:lang w:val="uk-UA"/>
              </w:rPr>
            </w:pPr>
            <w:r w:rsidRPr="00A269F1">
              <w:rPr>
                <w:lang w:val="uk-UA"/>
              </w:rPr>
              <w:t>14 383,1</w:t>
            </w:r>
          </w:p>
        </w:tc>
        <w:tc>
          <w:tcPr>
            <w:tcW w:w="1135" w:type="dxa"/>
          </w:tcPr>
          <w:p w:rsidR="007D1CC3" w:rsidRPr="00A269F1" w:rsidRDefault="00676556" w:rsidP="007B2066">
            <w:pPr>
              <w:ind w:right="-12"/>
              <w:jc w:val="center"/>
              <w:rPr>
                <w:i/>
                <w:iCs/>
                <w:lang w:val="uk-UA"/>
              </w:rPr>
            </w:pPr>
            <w:r>
              <w:rPr>
                <w:i/>
                <w:iCs/>
                <w:lang w:val="uk-UA"/>
              </w:rPr>
              <w:t>28,5</w:t>
            </w:r>
            <w:r w:rsidR="00490961" w:rsidRPr="00A269F1">
              <w:rPr>
                <w:i/>
                <w:iCs/>
                <w:lang w:val="uk-UA"/>
              </w:rPr>
              <w:t>%</w:t>
            </w:r>
          </w:p>
        </w:tc>
        <w:tc>
          <w:tcPr>
            <w:tcW w:w="1417" w:type="dxa"/>
            <w:shd w:val="clear" w:color="auto" w:fill="auto"/>
          </w:tcPr>
          <w:p w:rsidR="007D1CC3" w:rsidRPr="00A269F1" w:rsidRDefault="00490961" w:rsidP="00676556">
            <w:pPr>
              <w:pStyle w:val="a6"/>
              <w:ind w:left="34" w:right="-12"/>
              <w:rPr>
                <w:i/>
                <w:iCs/>
                <w:lang w:val="uk-UA"/>
              </w:rPr>
            </w:pPr>
            <w:r w:rsidRPr="00A269F1">
              <w:rPr>
                <w:i/>
                <w:iCs/>
                <w:lang w:val="uk-UA"/>
              </w:rPr>
              <w:t>-</w:t>
            </w:r>
            <w:r w:rsidR="00676556">
              <w:rPr>
                <w:i/>
                <w:iCs/>
                <w:lang w:val="uk-UA"/>
              </w:rPr>
              <w:t>36 129,4</w:t>
            </w:r>
          </w:p>
        </w:tc>
        <w:tc>
          <w:tcPr>
            <w:tcW w:w="1276" w:type="dxa"/>
          </w:tcPr>
          <w:p w:rsidR="007D1CC3" w:rsidRPr="00A269F1" w:rsidRDefault="00DA56B2" w:rsidP="007B2066">
            <w:pPr>
              <w:ind w:right="-12"/>
              <w:jc w:val="center"/>
              <w:rPr>
                <w:lang w:val="uk-UA"/>
              </w:rPr>
            </w:pPr>
            <w:r w:rsidRPr="00A269F1">
              <w:rPr>
                <w:lang w:val="uk-UA"/>
              </w:rPr>
              <w:t>1 346,0</w:t>
            </w:r>
          </w:p>
        </w:tc>
        <w:tc>
          <w:tcPr>
            <w:tcW w:w="1134" w:type="dxa"/>
          </w:tcPr>
          <w:p w:rsidR="007D1CC3" w:rsidRPr="00A269F1" w:rsidRDefault="00DA56B2" w:rsidP="007B2066">
            <w:pPr>
              <w:ind w:right="-12" w:hanging="47"/>
              <w:jc w:val="center"/>
              <w:rPr>
                <w:i/>
                <w:iCs/>
                <w:lang w:val="uk-UA"/>
              </w:rPr>
            </w:pPr>
            <w:r w:rsidRPr="00A269F1">
              <w:rPr>
                <w:i/>
                <w:iCs/>
                <w:lang w:val="uk-UA"/>
              </w:rPr>
              <w:t>в 10,7 разів</w:t>
            </w:r>
          </w:p>
        </w:tc>
      </w:tr>
      <w:tr w:rsidR="007D1CC3" w:rsidRPr="00A269F1" w:rsidTr="004521D9">
        <w:tc>
          <w:tcPr>
            <w:tcW w:w="1985" w:type="dxa"/>
          </w:tcPr>
          <w:p w:rsidR="007D1CC3" w:rsidRPr="00A269F1" w:rsidRDefault="007D1CC3" w:rsidP="0027528A">
            <w:pPr>
              <w:ind w:right="-12"/>
              <w:rPr>
                <w:i/>
                <w:iCs/>
                <w:lang w:val="uk-UA"/>
              </w:rPr>
            </w:pPr>
            <w:r w:rsidRPr="00A269F1">
              <w:rPr>
                <w:i/>
                <w:iCs/>
                <w:lang w:val="uk-UA"/>
              </w:rPr>
              <w:t xml:space="preserve">в </w:t>
            </w:r>
            <w:proofErr w:type="spellStart"/>
            <w:r w:rsidRPr="00A269F1">
              <w:rPr>
                <w:i/>
                <w:iCs/>
                <w:lang w:val="uk-UA"/>
              </w:rPr>
              <w:t>т.ч</w:t>
            </w:r>
            <w:proofErr w:type="spellEnd"/>
            <w:r w:rsidRPr="00A269F1">
              <w:rPr>
                <w:i/>
                <w:iCs/>
                <w:lang w:val="uk-UA"/>
              </w:rPr>
              <w:t>. бюджет розвитку</w:t>
            </w:r>
          </w:p>
        </w:tc>
        <w:tc>
          <w:tcPr>
            <w:tcW w:w="1418" w:type="dxa"/>
          </w:tcPr>
          <w:p w:rsidR="007D1CC3" w:rsidRPr="00A269F1" w:rsidRDefault="00C40964" w:rsidP="007B2066">
            <w:pPr>
              <w:ind w:right="-12" w:hanging="108"/>
              <w:jc w:val="center"/>
              <w:rPr>
                <w:i/>
                <w:iCs/>
                <w:lang w:val="uk-UA"/>
              </w:rPr>
            </w:pPr>
            <w:r w:rsidRPr="00A269F1">
              <w:rPr>
                <w:i/>
                <w:iCs/>
                <w:lang w:val="uk-UA"/>
              </w:rPr>
              <w:t>131 139,8</w:t>
            </w:r>
          </w:p>
        </w:tc>
        <w:tc>
          <w:tcPr>
            <w:tcW w:w="1275" w:type="dxa"/>
          </w:tcPr>
          <w:p w:rsidR="007D1CC3" w:rsidRPr="00A269F1" w:rsidRDefault="00490961" w:rsidP="007B2066">
            <w:pPr>
              <w:ind w:right="-12"/>
              <w:jc w:val="center"/>
              <w:rPr>
                <w:i/>
                <w:iCs/>
                <w:lang w:val="uk-UA"/>
              </w:rPr>
            </w:pPr>
            <w:r w:rsidRPr="00A269F1">
              <w:rPr>
                <w:i/>
                <w:iCs/>
                <w:lang w:val="uk-UA"/>
              </w:rPr>
              <w:t>47 159,3</w:t>
            </w:r>
          </w:p>
        </w:tc>
        <w:tc>
          <w:tcPr>
            <w:tcW w:w="1275" w:type="dxa"/>
          </w:tcPr>
          <w:p w:rsidR="007D1CC3" w:rsidRPr="00A269F1" w:rsidRDefault="000F5B29" w:rsidP="007B2066">
            <w:pPr>
              <w:ind w:right="-12"/>
              <w:jc w:val="center"/>
              <w:rPr>
                <w:i/>
                <w:iCs/>
                <w:lang w:val="uk-UA"/>
              </w:rPr>
            </w:pPr>
            <w:r w:rsidRPr="00A269F1">
              <w:rPr>
                <w:i/>
                <w:iCs/>
                <w:lang w:val="uk-UA"/>
              </w:rPr>
              <w:t>10 096,6</w:t>
            </w:r>
          </w:p>
        </w:tc>
        <w:tc>
          <w:tcPr>
            <w:tcW w:w="1135" w:type="dxa"/>
          </w:tcPr>
          <w:p w:rsidR="007D1CC3" w:rsidRPr="00A269F1" w:rsidRDefault="00490961" w:rsidP="007B2066">
            <w:pPr>
              <w:ind w:right="-12"/>
              <w:jc w:val="center"/>
              <w:rPr>
                <w:i/>
                <w:iCs/>
                <w:lang w:val="uk-UA"/>
              </w:rPr>
            </w:pPr>
            <w:r w:rsidRPr="00A269F1">
              <w:rPr>
                <w:i/>
                <w:iCs/>
                <w:lang w:val="uk-UA"/>
              </w:rPr>
              <w:t>21,4%</w:t>
            </w:r>
          </w:p>
        </w:tc>
        <w:tc>
          <w:tcPr>
            <w:tcW w:w="1417" w:type="dxa"/>
            <w:shd w:val="clear" w:color="auto" w:fill="auto"/>
          </w:tcPr>
          <w:p w:rsidR="007D1CC3" w:rsidRPr="00A269F1" w:rsidRDefault="00490961" w:rsidP="00201B8B">
            <w:pPr>
              <w:pStyle w:val="a6"/>
              <w:ind w:left="31" w:right="-12"/>
              <w:rPr>
                <w:i/>
                <w:iCs/>
                <w:lang w:val="uk-UA"/>
              </w:rPr>
            </w:pPr>
            <w:r w:rsidRPr="00A269F1">
              <w:rPr>
                <w:i/>
                <w:iCs/>
                <w:lang w:val="uk-UA"/>
              </w:rPr>
              <w:t>-37 062,7</w:t>
            </w:r>
          </w:p>
        </w:tc>
        <w:tc>
          <w:tcPr>
            <w:tcW w:w="1276" w:type="dxa"/>
          </w:tcPr>
          <w:p w:rsidR="007D1CC3" w:rsidRPr="00A269F1" w:rsidRDefault="00DA56B2" w:rsidP="007B2066">
            <w:pPr>
              <w:ind w:right="-12"/>
              <w:jc w:val="center"/>
              <w:rPr>
                <w:i/>
                <w:iCs/>
                <w:lang w:val="uk-UA"/>
              </w:rPr>
            </w:pPr>
            <w:r w:rsidRPr="00A269F1">
              <w:rPr>
                <w:i/>
                <w:iCs/>
                <w:lang w:val="uk-UA"/>
              </w:rPr>
              <w:t>0</w:t>
            </w:r>
          </w:p>
        </w:tc>
        <w:tc>
          <w:tcPr>
            <w:tcW w:w="1134" w:type="dxa"/>
          </w:tcPr>
          <w:p w:rsidR="007D1CC3" w:rsidRPr="00A269F1" w:rsidRDefault="00DA56B2" w:rsidP="007B2066">
            <w:pPr>
              <w:ind w:right="-12" w:hanging="47"/>
              <w:jc w:val="center"/>
              <w:rPr>
                <w:i/>
                <w:iCs/>
                <w:lang w:val="uk-UA"/>
              </w:rPr>
            </w:pPr>
            <w:r w:rsidRPr="00A269F1">
              <w:rPr>
                <w:i/>
                <w:iCs/>
                <w:lang w:val="uk-UA"/>
              </w:rPr>
              <w:t>х</w:t>
            </w:r>
          </w:p>
        </w:tc>
      </w:tr>
    </w:tbl>
    <w:p w:rsidR="007B2066" w:rsidRPr="00A269F1" w:rsidRDefault="007B2066" w:rsidP="0024454F">
      <w:pPr>
        <w:ind w:firstLine="567"/>
        <w:jc w:val="center"/>
        <w:rPr>
          <w:b/>
          <w:lang w:val="uk-UA"/>
        </w:rPr>
      </w:pPr>
    </w:p>
    <w:p w:rsidR="00A57AEE" w:rsidRDefault="00A57AEE" w:rsidP="0024454F">
      <w:pPr>
        <w:ind w:firstLine="567"/>
        <w:jc w:val="center"/>
        <w:rPr>
          <w:b/>
          <w:lang w:val="uk-UA"/>
        </w:rPr>
      </w:pPr>
    </w:p>
    <w:p w:rsidR="00A57AEE" w:rsidRPr="00A269F1" w:rsidRDefault="00A57AEE" w:rsidP="0024454F">
      <w:pPr>
        <w:ind w:firstLine="567"/>
        <w:jc w:val="center"/>
        <w:rPr>
          <w:b/>
          <w:lang w:val="uk-UA"/>
        </w:rPr>
      </w:pPr>
    </w:p>
    <w:p w:rsidR="0024454F" w:rsidRPr="00A269F1" w:rsidRDefault="0024454F" w:rsidP="0024454F">
      <w:pPr>
        <w:ind w:firstLine="567"/>
        <w:jc w:val="center"/>
        <w:rPr>
          <w:b/>
          <w:lang w:val="uk-UA"/>
        </w:rPr>
      </w:pPr>
      <w:r w:rsidRPr="00A269F1">
        <w:rPr>
          <w:b/>
          <w:lang w:val="uk-UA"/>
        </w:rPr>
        <w:lastRenderedPageBreak/>
        <w:t>ІІ. ПОКАЗНИКИ ЕКОНОМІЧНОГО РОЗВИТКУ РЕГІОНУ</w:t>
      </w:r>
    </w:p>
    <w:p w:rsidR="00916180" w:rsidRPr="00A269F1" w:rsidRDefault="00916180" w:rsidP="00916180">
      <w:pPr>
        <w:rPr>
          <w:b/>
          <w:lang w:val="uk-UA"/>
        </w:rPr>
      </w:pPr>
    </w:p>
    <w:p w:rsidR="00916180" w:rsidRPr="00A269F1" w:rsidRDefault="00916180" w:rsidP="00916180">
      <w:pPr>
        <w:spacing w:after="240"/>
        <w:ind w:firstLine="567"/>
        <w:contextualSpacing/>
        <w:jc w:val="both"/>
        <w:rPr>
          <w:rFonts w:eastAsia="SimSun"/>
          <w:color w:val="000000"/>
          <w:lang w:val="uk-UA"/>
        </w:rPr>
      </w:pPr>
      <w:r w:rsidRPr="00A269F1">
        <w:rPr>
          <w:rFonts w:eastAsia="SimSun"/>
          <w:color w:val="000000"/>
          <w:lang w:val="uk-UA"/>
        </w:rPr>
        <w:t xml:space="preserve">Чорноморська міська територіальна громада входить до складу Одеського району Одеської області. Територія громади, крім міста </w:t>
      </w:r>
      <w:proofErr w:type="spellStart"/>
      <w:r w:rsidRPr="00A269F1">
        <w:rPr>
          <w:rFonts w:eastAsia="SimSun"/>
          <w:color w:val="000000"/>
          <w:lang w:val="uk-UA"/>
        </w:rPr>
        <w:t>Чорноморськ</w:t>
      </w:r>
      <w:proofErr w:type="spellEnd"/>
      <w:r w:rsidRPr="00A269F1">
        <w:rPr>
          <w:rFonts w:eastAsia="SimSun"/>
          <w:color w:val="000000"/>
          <w:lang w:val="uk-UA"/>
        </w:rPr>
        <w:t>, охоплює</w:t>
      </w:r>
      <w:r w:rsidR="002B658D">
        <w:rPr>
          <w:rFonts w:eastAsia="SimSun"/>
          <w:color w:val="000000"/>
          <w:lang w:val="uk-UA"/>
        </w:rPr>
        <w:t xml:space="preserve"> </w:t>
      </w:r>
      <w:r w:rsidRPr="00A269F1">
        <w:rPr>
          <w:rFonts w:eastAsia="SimSun"/>
          <w:color w:val="000000"/>
          <w:lang w:val="uk-UA"/>
        </w:rPr>
        <w:t>селище Олександрівка</w:t>
      </w:r>
      <w:r w:rsidR="002B658D">
        <w:rPr>
          <w:rFonts w:eastAsia="SimSun"/>
          <w:color w:val="000000"/>
          <w:lang w:val="uk-UA"/>
        </w:rPr>
        <w:t xml:space="preserve"> та </w:t>
      </w:r>
      <w:r w:rsidRPr="00A269F1">
        <w:rPr>
          <w:rFonts w:eastAsia="SimSun"/>
          <w:color w:val="000000"/>
          <w:lang w:val="uk-UA"/>
        </w:rPr>
        <w:t>сел</w:t>
      </w:r>
      <w:r w:rsidR="002B658D">
        <w:rPr>
          <w:rFonts w:eastAsia="SimSun"/>
          <w:color w:val="000000"/>
          <w:lang w:val="uk-UA"/>
        </w:rPr>
        <w:t>а</w:t>
      </w:r>
      <w:r w:rsidRPr="00A269F1">
        <w:rPr>
          <w:rFonts w:eastAsia="SimSun"/>
          <w:color w:val="000000"/>
          <w:lang w:val="uk-UA"/>
        </w:rPr>
        <w:t xml:space="preserve"> </w:t>
      </w:r>
      <w:proofErr w:type="spellStart"/>
      <w:r w:rsidRPr="00A269F1">
        <w:rPr>
          <w:rFonts w:eastAsia="SimSun"/>
          <w:color w:val="000000"/>
          <w:lang w:val="uk-UA"/>
        </w:rPr>
        <w:t>Малодолинське</w:t>
      </w:r>
      <w:proofErr w:type="spellEnd"/>
      <w:r w:rsidRPr="00A269F1">
        <w:rPr>
          <w:rFonts w:eastAsia="SimSun"/>
          <w:color w:val="000000"/>
          <w:lang w:val="uk-UA"/>
        </w:rPr>
        <w:t xml:space="preserve"> і </w:t>
      </w:r>
      <w:proofErr w:type="spellStart"/>
      <w:r w:rsidRPr="00A269F1">
        <w:rPr>
          <w:rFonts w:eastAsia="SimSun"/>
          <w:color w:val="000000"/>
          <w:lang w:val="uk-UA"/>
        </w:rPr>
        <w:t>Бурлача</w:t>
      </w:r>
      <w:proofErr w:type="spellEnd"/>
      <w:r w:rsidRPr="00A269F1">
        <w:rPr>
          <w:rFonts w:eastAsia="SimSun"/>
          <w:color w:val="000000"/>
          <w:lang w:val="uk-UA"/>
        </w:rPr>
        <w:t xml:space="preserve"> Балка. </w:t>
      </w:r>
    </w:p>
    <w:p w:rsidR="00916180" w:rsidRPr="00A269F1" w:rsidRDefault="00916180" w:rsidP="00916180">
      <w:pPr>
        <w:spacing w:after="240"/>
        <w:ind w:firstLine="567"/>
        <w:contextualSpacing/>
        <w:jc w:val="both"/>
        <w:rPr>
          <w:rFonts w:eastAsia="SimSun"/>
          <w:color w:val="000000"/>
          <w:highlight w:val="yellow"/>
          <w:lang w:val="uk-UA"/>
        </w:rPr>
      </w:pPr>
      <w:r w:rsidRPr="00A269F1">
        <w:rPr>
          <w:rFonts w:eastAsia="SimSun"/>
          <w:color w:val="000000"/>
          <w:lang w:val="uk-UA"/>
        </w:rPr>
        <w:t>Земельний фонд населених пунктів Чорноморської  міської територіальної громади складає 2 646,37 га.</w:t>
      </w:r>
    </w:p>
    <w:p w:rsidR="0042301A" w:rsidRPr="00A269F1" w:rsidRDefault="0024454F" w:rsidP="00DF1A49">
      <w:pPr>
        <w:ind w:right="-12" w:firstLine="567"/>
        <w:jc w:val="both"/>
        <w:rPr>
          <w:b/>
          <w:lang w:val="uk-UA"/>
        </w:rPr>
      </w:pPr>
      <w:r w:rsidRPr="00A269F1">
        <w:rPr>
          <w:lang w:val="uk-UA"/>
        </w:rPr>
        <w:t>Чисельність</w:t>
      </w:r>
      <w:r w:rsidR="00244A8B" w:rsidRPr="00A269F1">
        <w:rPr>
          <w:lang w:val="uk-UA"/>
        </w:rPr>
        <w:t xml:space="preserve"> наявного</w:t>
      </w:r>
      <w:r w:rsidRPr="00A269F1">
        <w:rPr>
          <w:lang w:val="uk-UA"/>
        </w:rPr>
        <w:t xml:space="preserve"> населення на території Чорноморської міської територіальної громади</w:t>
      </w:r>
      <w:r w:rsidR="00AA538B" w:rsidRPr="00A269F1">
        <w:rPr>
          <w:lang w:val="uk-UA"/>
        </w:rPr>
        <w:t xml:space="preserve"> (м.</w:t>
      </w:r>
      <w:r w:rsidR="005F3FE3">
        <w:rPr>
          <w:lang w:val="uk-UA"/>
        </w:rPr>
        <w:t xml:space="preserve"> </w:t>
      </w:r>
      <w:proofErr w:type="spellStart"/>
      <w:r w:rsidR="00AA538B" w:rsidRPr="00A269F1">
        <w:rPr>
          <w:lang w:val="uk-UA"/>
        </w:rPr>
        <w:t>Чорноморськ</w:t>
      </w:r>
      <w:proofErr w:type="spellEnd"/>
      <w:r w:rsidR="00AA538B" w:rsidRPr="00A269F1">
        <w:rPr>
          <w:lang w:val="uk-UA"/>
        </w:rPr>
        <w:t xml:space="preserve">, </w:t>
      </w:r>
      <w:proofErr w:type="spellStart"/>
      <w:r w:rsidR="00AA538B" w:rsidRPr="00A269F1">
        <w:rPr>
          <w:lang w:val="uk-UA"/>
        </w:rPr>
        <w:t>сел</w:t>
      </w:r>
      <w:proofErr w:type="spellEnd"/>
      <w:r w:rsidR="00AA538B" w:rsidRPr="00A269F1">
        <w:rPr>
          <w:lang w:val="uk-UA"/>
        </w:rPr>
        <w:t>.</w:t>
      </w:r>
      <w:r w:rsidR="000B103B">
        <w:rPr>
          <w:lang w:val="uk-UA"/>
        </w:rPr>
        <w:t xml:space="preserve"> </w:t>
      </w:r>
      <w:r w:rsidR="00AA538B" w:rsidRPr="00A269F1">
        <w:rPr>
          <w:lang w:val="uk-UA"/>
        </w:rPr>
        <w:t xml:space="preserve">Олександрівка, с. </w:t>
      </w:r>
      <w:proofErr w:type="spellStart"/>
      <w:r w:rsidR="00AA538B" w:rsidRPr="00A269F1">
        <w:rPr>
          <w:lang w:val="uk-UA"/>
        </w:rPr>
        <w:t>Малодолинське</w:t>
      </w:r>
      <w:proofErr w:type="spellEnd"/>
      <w:r w:rsidR="00AA538B" w:rsidRPr="00A269F1">
        <w:rPr>
          <w:lang w:val="uk-UA"/>
        </w:rPr>
        <w:t xml:space="preserve">, с. </w:t>
      </w:r>
      <w:proofErr w:type="spellStart"/>
      <w:r w:rsidR="00AA538B" w:rsidRPr="00A269F1">
        <w:rPr>
          <w:lang w:val="uk-UA"/>
        </w:rPr>
        <w:t>Бурлача</w:t>
      </w:r>
      <w:proofErr w:type="spellEnd"/>
      <w:r w:rsidR="00AA538B" w:rsidRPr="00A269F1">
        <w:rPr>
          <w:lang w:val="uk-UA"/>
        </w:rPr>
        <w:t xml:space="preserve"> Балка)</w:t>
      </w:r>
      <w:r w:rsidR="00F42CF7" w:rsidRPr="00A269F1">
        <w:rPr>
          <w:lang w:val="uk-UA"/>
        </w:rPr>
        <w:t xml:space="preserve"> за даними Державної служби статистики України</w:t>
      </w:r>
      <w:r w:rsidRPr="00A269F1">
        <w:rPr>
          <w:lang w:val="uk-UA"/>
        </w:rPr>
        <w:t xml:space="preserve"> станом</w:t>
      </w:r>
      <w:r w:rsidR="000B103B">
        <w:rPr>
          <w:lang w:val="uk-UA"/>
        </w:rPr>
        <w:t xml:space="preserve"> на </w:t>
      </w:r>
      <w:r w:rsidRPr="00A269F1">
        <w:rPr>
          <w:lang w:val="uk-UA"/>
        </w:rPr>
        <w:t xml:space="preserve"> 01</w:t>
      </w:r>
      <w:r w:rsidR="00F42CF7" w:rsidRPr="00A269F1">
        <w:rPr>
          <w:lang w:val="uk-UA"/>
        </w:rPr>
        <w:t xml:space="preserve"> січня </w:t>
      </w:r>
      <w:r w:rsidR="00344B9C" w:rsidRPr="00A269F1">
        <w:rPr>
          <w:lang w:val="uk-UA"/>
        </w:rPr>
        <w:t>202</w:t>
      </w:r>
      <w:r w:rsidR="004F5FDE" w:rsidRPr="00A269F1">
        <w:rPr>
          <w:lang w:val="uk-UA"/>
        </w:rPr>
        <w:t xml:space="preserve">2 </w:t>
      </w:r>
      <w:r w:rsidRPr="00A269F1">
        <w:rPr>
          <w:lang w:val="uk-UA"/>
        </w:rPr>
        <w:t xml:space="preserve">р. становить </w:t>
      </w:r>
      <w:r w:rsidRPr="00A269F1">
        <w:rPr>
          <w:b/>
          <w:lang w:val="uk-UA"/>
        </w:rPr>
        <w:t>70</w:t>
      </w:r>
      <w:r w:rsidR="004F5FDE" w:rsidRPr="00A269F1">
        <w:rPr>
          <w:b/>
          <w:lang w:val="uk-UA"/>
        </w:rPr>
        <w:t> </w:t>
      </w:r>
      <w:r w:rsidR="00244A8B" w:rsidRPr="00A269F1">
        <w:rPr>
          <w:b/>
          <w:lang w:val="uk-UA"/>
        </w:rPr>
        <w:t>619</w:t>
      </w:r>
      <w:r w:rsidR="004F5FDE" w:rsidRPr="00A269F1">
        <w:rPr>
          <w:b/>
          <w:lang w:val="uk-UA"/>
        </w:rPr>
        <w:t xml:space="preserve"> </w:t>
      </w:r>
      <w:r w:rsidRPr="00A269F1">
        <w:rPr>
          <w:b/>
          <w:lang w:val="uk-UA"/>
        </w:rPr>
        <w:t>осіб</w:t>
      </w:r>
      <w:r w:rsidR="0032192F" w:rsidRPr="00A269F1">
        <w:rPr>
          <w:b/>
          <w:lang w:val="uk-UA"/>
        </w:rPr>
        <w:t>.</w:t>
      </w:r>
    </w:p>
    <w:p w:rsidR="0032192F" w:rsidRPr="00A269F1" w:rsidRDefault="004E13A4" w:rsidP="00A57AEE">
      <w:pPr>
        <w:ind w:firstLine="567"/>
        <w:jc w:val="both"/>
        <w:rPr>
          <w:rFonts w:eastAsia="SimSun"/>
          <w:bCs/>
          <w:lang w:val="uk-UA"/>
        </w:rPr>
      </w:pPr>
      <w:r w:rsidRPr="00A269F1">
        <w:rPr>
          <w:rFonts w:eastAsia="SimSun"/>
          <w:bCs/>
          <w:lang w:val="uk-UA"/>
        </w:rPr>
        <w:t xml:space="preserve">Згідно з пунктом 1 </w:t>
      </w:r>
      <w:r w:rsidR="0032192F" w:rsidRPr="00A269F1">
        <w:rPr>
          <w:rFonts w:eastAsia="SimSun"/>
          <w:bCs/>
          <w:lang w:val="uk-UA"/>
        </w:rPr>
        <w:t>Закону України «</w:t>
      </w:r>
      <w:r w:rsidR="0032192F" w:rsidRPr="00A269F1">
        <w:rPr>
          <w:bCs/>
          <w:shd w:val="clear" w:color="auto" w:fill="FFFFFF"/>
          <w:lang w:val="uk-UA"/>
        </w:rPr>
        <w:t>Про захист інтересів суб’єктів подання звітності та інших документів у період дії воєнного стану або стану війни</w:t>
      </w:r>
      <w:r w:rsidR="0032192F" w:rsidRPr="00A269F1">
        <w:rPr>
          <w:rFonts w:eastAsia="SimSun"/>
          <w:bCs/>
          <w:lang w:val="uk-UA"/>
        </w:rPr>
        <w:t xml:space="preserve">» за інформацією Державної служби статистики України у період дії воєнного стану або стану війни, а також протягом трьох місяців після його завершення, органи державної статистики призупиняють оприлюднення статистичної інформації. У зв’язку з цим, інформація щодо показників економічного розвитку Чорноморської міської територіальної  громади з поясненням  характеристики  </w:t>
      </w:r>
      <w:r w:rsidR="0032192F" w:rsidRPr="00A269F1">
        <w:rPr>
          <w:lang w:val="uk-UA"/>
        </w:rPr>
        <w:t xml:space="preserve">промисловості громади, малого підприємництва, транспортного комплексу, будівництва, соціально-трудових відносин, торгівлі та побутового обслуговування підприємств Чорноморської міської територіальної громади </w:t>
      </w:r>
      <w:r w:rsidR="0032192F" w:rsidRPr="00A269F1">
        <w:rPr>
          <w:rFonts w:eastAsia="SimSun"/>
          <w:bCs/>
          <w:lang w:val="uk-UA"/>
        </w:rPr>
        <w:t>за звітний період відсутня.</w:t>
      </w:r>
    </w:p>
    <w:p w:rsidR="0024454F" w:rsidRPr="00A269F1" w:rsidRDefault="0024454F" w:rsidP="00DF1A49">
      <w:pPr>
        <w:ind w:firstLine="567"/>
        <w:jc w:val="both"/>
        <w:rPr>
          <w:rFonts w:eastAsia="SimSun"/>
          <w:b/>
          <w:bCs/>
          <w:sz w:val="12"/>
          <w:szCs w:val="12"/>
          <w:highlight w:val="yellow"/>
          <w:lang w:val="uk-UA"/>
        </w:rPr>
      </w:pPr>
    </w:p>
    <w:p w:rsidR="00795259" w:rsidRPr="00A269F1" w:rsidRDefault="0024454F" w:rsidP="0024454F">
      <w:pPr>
        <w:widowControl w:val="0"/>
        <w:tabs>
          <w:tab w:val="left" w:pos="709"/>
          <w:tab w:val="left" w:pos="1276"/>
        </w:tabs>
        <w:autoSpaceDE w:val="0"/>
        <w:autoSpaceDN w:val="0"/>
        <w:adjustRightInd w:val="0"/>
        <w:ind w:firstLine="360"/>
        <w:jc w:val="center"/>
        <w:rPr>
          <w:b/>
          <w:bCs/>
          <w:color w:val="000000"/>
          <w:lang w:val="uk-UA"/>
        </w:rPr>
      </w:pPr>
      <w:r w:rsidRPr="00A269F1">
        <w:rPr>
          <w:b/>
          <w:bCs/>
          <w:color w:val="000000"/>
          <w:lang w:val="uk-UA"/>
        </w:rPr>
        <w:t>Інформація щодо питомої ваги бюджетоутворюючих підприємств в  надходженнях до загального фонду бюджету Чорноморської міської територіальної громади</w:t>
      </w:r>
      <w:r w:rsidR="00AF575C" w:rsidRPr="00A269F1">
        <w:rPr>
          <w:b/>
          <w:bCs/>
          <w:color w:val="000000"/>
          <w:lang w:val="uk-UA"/>
        </w:rPr>
        <w:t xml:space="preserve">                         </w:t>
      </w:r>
      <w:r w:rsidR="002517A3" w:rsidRPr="00A269F1">
        <w:rPr>
          <w:b/>
          <w:bCs/>
          <w:color w:val="000000"/>
          <w:lang w:val="uk-UA"/>
        </w:rPr>
        <w:t xml:space="preserve">            </w:t>
      </w:r>
      <w:r w:rsidRPr="00A269F1">
        <w:rPr>
          <w:b/>
          <w:bCs/>
          <w:color w:val="000000"/>
          <w:lang w:val="uk-UA"/>
        </w:rPr>
        <w:t xml:space="preserve"> </w:t>
      </w:r>
      <w:r w:rsidR="00AF575C" w:rsidRPr="00A269F1">
        <w:rPr>
          <w:b/>
          <w:bCs/>
          <w:color w:val="000000"/>
          <w:lang w:val="uk-UA"/>
        </w:rPr>
        <w:t xml:space="preserve">за </w:t>
      </w:r>
      <w:r w:rsidR="00405F36" w:rsidRPr="00A269F1">
        <w:rPr>
          <w:b/>
          <w:bCs/>
          <w:color w:val="000000"/>
          <w:lang w:val="uk-UA"/>
        </w:rPr>
        <w:t>I квартал 2023 року</w:t>
      </w:r>
    </w:p>
    <w:p w:rsidR="00A57AEE" w:rsidRPr="00A269F1" w:rsidRDefault="00A57AEE" w:rsidP="0024454F">
      <w:pPr>
        <w:widowControl w:val="0"/>
        <w:tabs>
          <w:tab w:val="left" w:pos="709"/>
          <w:tab w:val="left" w:pos="1276"/>
        </w:tabs>
        <w:autoSpaceDE w:val="0"/>
        <w:autoSpaceDN w:val="0"/>
        <w:adjustRightInd w:val="0"/>
        <w:ind w:firstLine="360"/>
        <w:jc w:val="center"/>
        <w:rPr>
          <w:b/>
          <w:bCs/>
          <w:color w:val="000000"/>
          <w:lang w:val="uk-UA"/>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2"/>
        <w:gridCol w:w="2268"/>
        <w:gridCol w:w="1701"/>
      </w:tblGrid>
      <w:tr w:rsidR="0024454F" w:rsidRPr="00A269F1" w:rsidTr="00A0409F">
        <w:tc>
          <w:tcPr>
            <w:tcW w:w="5632" w:type="dxa"/>
            <w:vAlign w:val="center"/>
          </w:tcPr>
          <w:p w:rsidR="0024454F" w:rsidRPr="00A269F1" w:rsidRDefault="0024454F" w:rsidP="0024454F">
            <w:pPr>
              <w:ind w:firstLine="360"/>
              <w:jc w:val="center"/>
              <w:rPr>
                <w:rFonts w:eastAsia="SimSun"/>
                <w:b/>
                <w:bCs/>
                <w:sz w:val="20"/>
                <w:szCs w:val="20"/>
                <w:lang w:val="uk-UA"/>
              </w:rPr>
            </w:pPr>
            <w:r w:rsidRPr="00A269F1">
              <w:rPr>
                <w:rFonts w:eastAsia="SimSun"/>
                <w:b/>
                <w:bCs/>
                <w:sz w:val="20"/>
                <w:szCs w:val="20"/>
                <w:lang w:val="uk-UA"/>
              </w:rPr>
              <w:t>Назва платника</w:t>
            </w:r>
          </w:p>
        </w:tc>
        <w:tc>
          <w:tcPr>
            <w:tcW w:w="2268" w:type="dxa"/>
            <w:vAlign w:val="center"/>
          </w:tcPr>
          <w:p w:rsidR="0024454F" w:rsidRPr="00A269F1" w:rsidRDefault="0024454F" w:rsidP="0024454F">
            <w:pPr>
              <w:jc w:val="center"/>
              <w:rPr>
                <w:rFonts w:eastAsia="SimSun"/>
                <w:b/>
                <w:bCs/>
                <w:sz w:val="20"/>
                <w:szCs w:val="20"/>
                <w:lang w:val="uk-UA"/>
              </w:rPr>
            </w:pPr>
            <w:r w:rsidRPr="00A269F1">
              <w:rPr>
                <w:rFonts w:eastAsia="SimSun"/>
                <w:b/>
                <w:bCs/>
                <w:sz w:val="20"/>
                <w:szCs w:val="20"/>
                <w:lang w:val="uk-UA"/>
              </w:rPr>
              <w:t>Сума податків, сплачених платником до загального фонду, тис. грн</w:t>
            </w:r>
          </w:p>
        </w:tc>
        <w:tc>
          <w:tcPr>
            <w:tcW w:w="1701" w:type="dxa"/>
            <w:vAlign w:val="center"/>
          </w:tcPr>
          <w:p w:rsidR="0024454F" w:rsidRPr="00A269F1" w:rsidRDefault="0024454F" w:rsidP="0024454F">
            <w:pPr>
              <w:jc w:val="center"/>
              <w:rPr>
                <w:rFonts w:eastAsia="SimSun"/>
                <w:b/>
                <w:bCs/>
                <w:sz w:val="20"/>
                <w:szCs w:val="20"/>
                <w:lang w:val="uk-UA"/>
              </w:rPr>
            </w:pPr>
            <w:r w:rsidRPr="00A269F1">
              <w:rPr>
                <w:rFonts w:eastAsia="SimSun"/>
                <w:b/>
                <w:bCs/>
                <w:sz w:val="20"/>
                <w:szCs w:val="20"/>
                <w:lang w:val="uk-UA"/>
              </w:rPr>
              <w:t>Питома вага  сплаченого платником в загальній сумі по громаді, %</w:t>
            </w:r>
          </w:p>
        </w:tc>
      </w:tr>
      <w:tr w:rsidR="0024454F" w:rsidRPr="00A269F1" w:rsidTr="00A0409F">
        <w:trPr>
          <w:trHeight w:val="299"/>
        </w:trPr>
        <w:tc>
          <w:tcPr>
            <w:tcW w:w="5632" w:type="dxa"/>
            <w:vAlign w:val="center"/>
          </w:tcPr>
          <w:p w:rsidR="0024454F" w:rsidRPr="00A269F1" w:rsidRDefault="0024454F" w:rsidP="0024454F">
            <w:pPr>
              <w:rPr>
                <w:sz w:val="22"/>
                <w:szCs w:val="22"/>
                <w:lang w:val="uk-UA"/>
              </w:rPr>
            </w:pPr>
            <w:r w:rsidRPr="00A269F1">
              <w:rPr>
                <w:sz w:val="22"/>
                <w:szCs w:val="22"/>
                <w:lang w:val="uk-UA"/>
              </w:rPr>
              <w:t>ДП МТП "</w:t>
            </w:r>
            <w:proofErr w:type="spellStart"/>
            <w:r w:rsidRPr="00A269F1">
              <w:rPr>
                <w:sz w:val="22"/>
                <w:szCs w:val="22"/>
                <w:lang w:val="uk-UA"/>
              </w:rPr>
              <w:t>Чорноморськ</w:t>
            </w:r>
            <w:proofErr w:type="spellEnd"/>
            <w:r w:rsidRPr="00A269F1">
              <w:rPr>
                <w:sz w:val="22"/>
                <w:szCs w:val="22"/>
                <w:lang w:val="uk-UA"/>
              </w:rPr>
              <w:t>"</w:t>
            </w:r>
          </w:p>
        </w:tc>
        <w:tc>
          <w:tcPr>
            <w:tcW w:w="2268" w:type="dxa"/>
            <w:vAlign w:val="bottom"/>
          </w:tcPr>
          <w:p w:rsidR="0024454F" w:rsidRPr="00A269F1" w:rsidRDefault="002B26FD" w:rsidP="0024454F">
            <w:pPr>
              <w:jc w:val="center"/>
              <w:rPr>
                <w:sz w:val="22"/>
                <w:szCs w:val="22"/>
                <w:lang w:val="uk-UA"/>
              </w:rPr>
            </w:pPr>
            <w:r w:rsidRPr="00A269F1">
              <w:rPr>
                <w:sz w:val="22"/>
                <w:szCs w:val="22"/>
                <w:lang w:val="uk-UA"/>
              </w:rPr>
              <w:t>15 999,5</w:t>
            </w:r>
          </w:p>
        </w:tc>
        <w:tc>
          <w:tcPr>
            <w:tcW w:w="1701" w:type="dxa"/>
            <w:vAlign w:val="bottom"/>
          </w:tcPr>
          <w:p w:rsidR="0024454F" w:rsidRPr="00A269F1" w:rsidRDefault="002B26FD" w:rsidP="0024454F">
            <w:pPr>
              <w:jc w:val="center"/>
              <w:rPr>
                <w:sz w:val="22"/>
                <w:szCs w:val="22"/>
                <w:lang w:val="uk-UA"/>
              </w:rPr>
            </w:pPr>
            <w:r w:rsidRPr="00A269F1">
              <w:rPr>
                <w:sz w:val="22"/>
                <w:szCs w:val="22"/>
                <w:lang w:val="uk-UA"/>
              </w:rPr>
              <w:t>6,9</w:t>
            </w:r>
          </w:p>
        </w:tc>
      </w:tr>
      <w:tr w:rsidR="000B103B" w:rsidRPr="00A269F1" w:rsidTr="00A0409F">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ПРАТ "АДМ Іллічівськ"</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10 476,4</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4,5</w:t>
            </w:r>
          </w:p>
        </w:tc>
      </w:tr>
      <w:tr w:rsidR="000B103B" w:rsidRPr="00A269F1" w:rsidTr="00A0409F">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Чорноморська філія ДП АМПУ (Адміністрація морських портів України)</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6 540,3</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2,8</w:t>
            </w:r>
          </w:p>
        </w:tc>
      </w:tr>
      <w:tr w:rsidR="000B103B" w:rsidRPr="00A269F1" w:rsidTr="00A0409F">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СП ТОВ "</w:t>
            </w:r>
            <w:proofErr w:type="spellStart"/>
            <w:r w:rsidRPr="00A269F1">
              <w:rPr>
                <w:sz w:val="22"/>
                <w:szCs w:val="22"/>
                <w:lang w:val="uk-UA"/>
              </w:rPr>
              <w:t>Трансбалктермінал</w:t>
            </w:r>
            <w:proofErr w:type="spellEnd"/>
            <w:r w:rsidRPr="00A269F1">
              <w:rPr>
                <w:sz w:val="22"/>
                <w:szCs w:val="22"/>
                <w:lang w:val="uk-UA"/>
              </w:rPr>
              <w:t>"</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4 607,5</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2,0</w:t>
            </w:r>
          </w:p>
        </w:tc>
      </w:tr>
      <w:tr w:rsidR="000B103B" w:rsidRPr="00A269F1" w:rsidTr="00A0409F">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ТОВ  "Чорноморський рибний порт"</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4 151,9</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1,8</w:t>
            </w:r>
          </w:p>
        </w:tc>
      </w:tr>
      <w:tr w:rsidR="000B103B" w:rsidRPr="00A269F1" w:rsidTr="006C5B56">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ТОВ "ІЗТ"</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4 004,2</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1,7</w:t>
            </w:r>
          </w:p>
        </w:tc>
      </w:tr>
      <w:tr w:rsidR="000B103B" w:rsidRPr="00A269F1" w:rsidTr="006C5B56">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ПРАТ "Синтез ОЙЛ"</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2 941,3</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1,3</w:t>
            </w:r>
          </w:p>
        </w:tc>
      </w:tr>
      <w:tr w:rsidR="000B103B" w:rsidRPr="00A269F1" w:rsidTr="006C5B56">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 xml:space="preserve">ТОВ "СП </w:t>
            </w:r>
            <w:proofErr w:type="spellStart"/>
            <w:r w:rsidRPr="00A269F1">
              <w:rPr>
                <w:sz w:val="22"/>
                <w:szCs w:val="22"/>
                <w:lang w:val="uk-UA"/>
              </w:rPr>
              <w:t>Рисоїл</w:t>
            </w:r>
            <w:proofErr w:type="spellEnd"/>
            <w:r w:rsidRPr="00A269F1">
              <w:rPr>
                <w:sz w:val="22"/>
                <w:szCs w:val="22"/>
                <w:lang w:val="uk-UA"/>
              </w:rPr>
              <w:t xml:space="preserve"> Термінал"</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2 914,8</w:t>
            </w:r>
          </w:p>
        </w:tc>
        <w:tc>
          <w:tcPr>
            <w:tcW w:w="1701" w:type="dxa"/>
            <w:vAlign w:val="bottom"/>
          </w:tcPr>
          <w:p w:rsidR="000B103B" w:rsidRPr="00A269F1" w:rsidRDefault="000B103B" w:rsidP="008248FC">
            <w:pPr>
              <w:jc w:val="center"/>
              <w:rPr>
                <w:sz w:val="22"/>
                <w:szCs w:val="22"/>
                <w:lang w:val="uk-UA"/>
              </w:rPr>
            </w:pPr>
            <w:r w:rsidRPr="00A269F1">
              <w:rPr>
                <w:sz w:val="22"/>
                <w:szCs w:val="22"/>
                <w:lang w:val="uk-UA"/>
              </w:rPr>
              <w:t>1,</w:t>
            </w:r>
            <w:r w:rsidR="008248FC">
              <w:rPr>
                <w:sz w:val="22"/>
                <w:szCs w:val="22"/>
                <w:lang w:val="uk-UA"/>
              </w:rPr>
              <w:t>2</w:t>
            </w:r>
          </w:p>
        </w:tc>
      </w:tr>
      <w:tr w:rsidR="000B103B" w:rsidRPr="00A269F1" w:rsidTr="006C5B56">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ТОВ "</w:t>
            </w:r>
            <w:proofErr w:type="spellStart"/>
            <w:r w:rsidRPr="00A269F1">
              <w:rPr>
                <w:sz w:val="22"/>
                <w:szCs w:val="22"/>
                <w:lang w:val="uk-UA"/>
              </w:rPr>
              <w:t>Аквафрост</w:t>
            </w:r>
            <w:proofErr w:type="spellEnd"/>
            <w:r w:rsidRPr="00A269F1">
              <w:rPr>
                <w:sz w:val="22"/>
                <w:szCs w:val="22"/>
                <w:lang w:val="uk-UA"/>
              </w:rPr>
              <w:t>"</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2 081,4</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0,9</w:t>
            </w:r>
          </w:p>
        </w:tc>
      </w:tr>
      <w:tr w:rsidR="000B103B" w:rsidRPr="00A269F1" w:rsidTr="00A0409F">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ПРАТ "</w:t>
            </w:r>
            <w:proofErr w:type="spellStart"/>
            <w:r w:rsidRPr="00A269F1">
              <w:rPr>
                <w:sz w:val="22"/>
                <w:szCs w:val="22"/>
                <w:lang w:val="uk-UA"/>
              </w:rPr>
              <w:t>Іллічівський</w:t>
            </w:r>
            <w:proofErr w:type="spellEnd"/>
            <w:r w:rsidRPr="00A269F1">
              <w:rPr>
                <w:sz w:val="22"/>
                <w:szCs w:val="22"/>
                <w:lang w:val="uk-UA"/>
              </w:rPr>
              <w:t xml:space="preserve"> судноремонтний завод"</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1 398,5</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0,6</w:t>
            </w:r>
          </w:p>
        </w:tc>
      </w:tr>
      <w:tr w:rsidR="000B103B" w:rsidRPr="00A269F1" w:rsidTr="006C5B56">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ТОВ "Транс-сервіс"</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1 337,9</w:t>
            </w:r>
          </w:p>
        </w:tc>
        <w:tc>
          <w:tcPr>
            <w:tcW w:w="1701" w:type="dxa"/>
            <w:vAlign w:val="bottom"/>
          </w:tcPr>
          <w:p w:rsidR="000B103B" w:rsidRPr="00A269F1" w:rsidRDefault="000B103B" w:rsidP="008248FC">
            <w:pPr>
              <w:jc w:val="center"/>
              <w:rPr>
                <w:sz w:val="22"/>
                <w:szCs w:val="22"/>
                <w:lang w:val="uk-UA"/>
              </w:rPr>
            </w:pPr>
            <w:r w:rsidRPr="00A269F1">
              <w:rPr>
                <w:sz w:val="22"/>
                <w:szCs w:val="22"/>
                <w:lang w:val="uk-UA"/>
              </w:rPr>
              <w:t>0,</w:t>
            </w:r>
            <w:r w:rsidR="008248FC">
              <w:rPr>
                <w:sz w:val="22"/>
                <w:szCs w:val="22"/>
                <w:lang w:val="uk-UA"/>
              </w:rPr>
              <w:t>5</w:t>
            </w:r>
          </w:p>
        </w:tc>
      </w:tr>
      <w:tr w:rsidR="000B103B" w:rsidRPr="00A269F1" w:rsidTr="00A0409F">
        <w:trPr>
          <w:trHeight w:val="299"/>
        </w:trPr>
        <w:tc>
          <w:tcPr>
            <w:tcW w:w="5632" w:type="dxa"/>
            <w:vAlign w:val="center"/>
          </w:tcPr>
          <w:p w:rsidR="000B103B" w:rsidRPr="00A269F1" w:rsidRDefault="000B103B" w:rsidP="000B103B">
            <w:pPr>
              <w:rPr>
                <w:sz w:val="22"/>
                <w:szCs w:val="22"/>
                <w:lang w:val="uk-UA"/>
              </w:rPr>
            </w:pPr>
            <w:r w:rsidRPr="00A269F1">
              <w:rPr>
                <w:sz w:val="22"/>
                <w:szCs w:val="22"/>
                <w:lang w:val="uk-UA"/>
              </w:rPr>
              <w:t>ТОВ "</w:t>
            </w:r>
            <w:proofErr w:type="spellStart"/>
            <w:r w:rsidRPr="00A269F1">
              <w:rPr>
                <w:sz w:val="22"/>
                <w:szCs w:val="22"/>
                <w:lang w:val="uk-UA"/>
              </w:rPr>
              <w:t>Портінвест</w:t>
            </w:r>
            <w:proofErr w:type="spellEnd"/>
            <w:r w:rsidRPr="00A269F1">
              <w:rPr>
                <w:sz w:val="22"/>
                <w:szCs w:val="22"/>
                <w:lang w:val="uk-UA"/>
              </w:rPr>
              <w:t xml:space="preserve"> </w:t>
            </w:r>
            <w:proofErr w:type="spellStart"/>
            <w:r w:rsidRPr="00A269F1">
              <w:rPr>
                <w:sz w:val="22"/>
                <w:szCs w:val="22"/>
                <w:lang w:val="uk-UA"/>
              </w:rPr>
              <w:t>Лоджистік</w:t>
            </w:r>
            <w:proofErr w:type="spellEnd"/>
            <w:r w:rsidRPr="00A269F1">
              <w:rPr>
                <w:sz w:val="22"/>
                <w:szCs w:val="22"/>
                <w:lang w:val="uk-UA"/>
              </w:rPr>
              <w:t>"</w:t>
            </w:r>
          </w:p>
        </w:tc>
        <w:tc>
          <w:tcPr>
            <w:tcW w:w="2268" w:type="dxa"/>
            <w:vAlign w:val="bottom"/>
          </w:tcPr>
          <w:p w:rsidR="000B103B" w:rsidRPr="00A269F1" w:rsidRDefault="000B103B" w:rsidP="000B103B">
            <w:pPr>
              <w:jc w:val="center"/>
              <w:rPr>
                <w:sz w:val="22"/>
                <w:szCs w:val="22"/>
                <w:lang w:val="uk-UA"/>
              </w:rPr>
            </w:pPr>
            <w:r w:rsidRPr="00A269F1">
              <w:rPr>
                <w:sz w:val="22"/>
                <w:szCs w:val="22"/>
                <w:lang w:val="uk-UA"/>
              </w:rPr>
              <w:t>516,1</w:t>
            </w:r>
          </w:p>
        </w:tc>
        <w:tc>
          <w:tcPr>
            <w:tcW w:w="1701" w:type="dxa"/>
            <w:vAlign w:val="bottom"/>
          </w:tcPr>
          <w:p w:rsidR="000B103B" w:rsidRPr="00A269F1" w:rsidRDefault="000B103B" w:rsidP="000B103B">
            <w:pPr>
              <w:jc w:val="center"/>
              <w:rPr>
                <w:sz w:val="22"/>
                <w:szCs w:val="22"/>
                <w:lang w:val="uk-UA"/>
              </w:rPr>
            </w:pPr>
            <w:r w:rsidRPr="00A269F1">
              <w:rPr>
                <w:sz w:val="22"/>
                <w:szCs w:val="22"/>
                <w:lang w:val="uk-UA"/>
              </w:rPr>
              <w:t>0,2</w:t>
            </w:r>
          </w:p>
        </w:tc>
      </w:tr>
      <w:tr w:rsidR="000B103B" w:rsidRPr="00A269F1" w:rsidTr="00A0409F">
        <w:tc>
          <w:tcPr>
            <w:tcW w:w="5632" w:type="dxa"/>
            <w:vAlign w:val="center"/>
          </w:tcPr>
          <w:p w:rsidR="000B103B" w:rsidRPr="00A269F1" w:rsidRDefault="000B103B" w:rsidP="000B103B">
            <w:pPr>
              <w:rPr>
                <w:b/>
                <w:bCs/>
                <w:sz w:val="22"/>
                <w:szCs w:val="22"/>
                <w:lang w:val="uk-UA"/>
              </w:rPr>
            </w:pPr>
            <w:r w:rsidRPr="00A269F1">
              <w:rPr>
                <w:b/>
                <w:bCs/>
                <w:sz w:val="22"/>
                <w:szCs w:val="22"/>
                <w:lang w:val="uk-UA"/>
              </w:rPr>
              <w:t>Разом по зазначених підприємствах</w:t>
            </w:r>
          </w:p>
        </w:tc>
        <w:tc>
          <w:tcPr>
            <w:tcW w:w="2268" w:type="dxa"/>
            <w:vAlign w:val="bottom"/>
          </w:tcPr>
          <w:p w:rsidR="000B103B" w:rsidRPr="00A269F1" w:rsidRDefault="000B103B" w:rsidP="000B103B">
            <w:pPr>
              <w:jc w:val="center"/>
              <w:rPr>
                <w:b/>
                <w:bCs/>
                <w:sz w:val="22"/>
                <w:szCs w:val="22"/>
                <w:lang w:val="uk-UA"/>
              </w:rPr>
            </w:pPr>
            <w:r w:rsidRPr="00A269F1">
              <w:rPr>
                <w:b/>
                <w:bCs/>
                <w:sz w:val="22"/>
                <w:szCs w:val="22"/>
                <w:lang w:val="uk-UA"/>
              </w:rPr>
              <w:t>56 969,8</w:t>
            </w:r>
          </w:p>
        </w:tc>
        <w:tc>
          <w:tcPr>
            <w:tcW w:w="1701" w:type="dxa"/>
            <w:vAlign w:val="bottom"/>
          </w:tcPr>
          <w:p w:rsidR="000B103B" w:rsidRPr="00A269F1" w:rsidRDefault="000B103B" w:rsidP="000B103B">
            <w:pPr>
              <w:jc w:val="center"/>
              <w:rPr>
                <w:b/>
                <w:bCs/>
                <w:sz w:val="22"/>
                <w:szCs w:val="22"/>
                <w:lang w:val="uk-UA"/>
              </w:rPr>
            </w:pPr>
            <w:r w:rsidRPr="00A269F1">
              <w:rPr>
                <w:b/>
                <w:bCs/>
                <w:sz w:val="22"/>
                <w:szCs w:val="22"/>
                <w:lang w:val="uk-UA"/>
              </w:rPr>
              <w:t>24,7</w:t>
            </w:r>
          </w:p>
        </w:tc>
      </w:tr>
      <w:tr w:rsidR="000B103B" w:rsidRPr="00A269F1" w:rsidTr="0042301A">
        <w:trPr>
          <w:trHeight w:val="789"/>
        </w:trPr>
        <w:tc>
          <w:tcPr>
            <w:tcW w:w="5632" w:type="dxa"/>
            <w:vAlign w:val="center"/>
          </w:tcPr>
          <w:p w:rsidR="000B103B" w:rsidRDefault="000B103B" w:rsidP="000B103B">
            <w:pPr>
              <w:rPr>
                <w:b/>
                <w:sz w:val="22"/>
                <w:szCs w:val="22"/>
                <w:lang w:val="uk-UA"/>
              </w:rPr>
            </w:pPr>
            <w:r w:rsidRPr="00A269F1">
              <w:rPr>
                <w:b/>
                <w:sz w:val="22"/>
                <w:szCs w:val="22"/>
                <w:lang w:val="uk-UA"/>
              </w:rPr>
              <w:t xml:space="preserve">Всього надійшло до загального фонду бюджету Чорноморської міської територіальної громади </w:t>
            </w:r>
          </w:p>
          <w:p w:rsidR="000B103B" w:rsidRPr="00A269F1" w:rsidRDefault="000B103B" w:rsidP="000B103B">
            <w:pPr>
              <w:rPr>
                <w:b/>
                <w:sz w:val="22"/>
                <w:szCs w:val="22"/>
                <w:lang w:val="uk-UA"/>
              </w:rPr>
            </w:pPr>
            <w:r w:rsidRPr="00A269F1">
              <w:rPr>
                <w:b/>
                <w:sz w:val="22"/>
                <w:szCs w:val="22"/>
                <w:lang w:val="uk-UA"/>
              </w:rPr>
              <w:t xml:space="preserve">(без </w:t>
            </w:r>
            <w:r>
              <w:rPr>
                <w:b/>
                <w:sz w:val="22"/>
                <w:szCs w:val="22"/>
                <w:lang w:val="uk-UA"/>
              </w:rPr>
              <w:t xml:space="preserve">врахування </w:t>
            </w:r>
            <w:r w:rsidRPr="00A269F1">
              <w:rPr>
                <w:b/>
                <w:sz w:val="22"/>
                <w:szCs w:val="22"/>
                <w:lang w:val="uk-UA"/>
              </w:rPr>
              <w:t>міжбюджетних трансфертів)</w:t>
            </w:r>
          </w:p>
        </w:tc>
        <w:tc>
          <w:tcPr>
            <w:tcW w:w="2268" w:type="dxa"/>
            <w:vAlign w:val="bottom"/>
          </w:tcPr>
          <w:p w:rsidR="000B103B" w:rsidRPr="00A269F1" w:rsidRDefault="000B103B" w:rsidP="000B103B">
            <w:pPr>
              <w:jc w:val="center"/>
              <w:rPr>
                <w:b/>
                <w:sz w:val="22"/>
                <w:szCs w:val="22"/>
                <w:lang w:val="uk-UA"/>
              </w:rPr>
            </w:pPr>
          </w:p>
          <w:p w:rsidR="000B103B" w:rsidRPr="00A269F1" w:rsidRDefault="000B103B" w:rsidP="000B103B">
            <w:pPr>
              <w:jc w:val="center"/>
              <w:rPr>
                <w:b/>
                <w:sz w:val="22"/>
                <w:szCs w:val="22"/>
                <w:lang w:val="uk-UA"/>
              </w:rPr>
            </w:pPr>
            <w:r w:rsidRPr="00A269F1">
              <w:rPr>
                <w:b/>
                <w:sz w:val="22"/>
                <w:szCs w:val="22"/>
                <w:lang w:val="uk-UA"/>
              </w:rPr>
              <w:t>230 325,4</w:t>
            </w:r>
          </w:p>
          <w:p w:rsidR="000B103B" w:rsidRPr="00A269F1" w:rsidRDefault="000B103B" w:rsidP="000B103B">
            <w:pPr>
              <w:jc w:val="center"/>
              <w:rPr>
                <w:b/>
                <w:sz w:val="22"/>
                <w:szCs w:val="22"/>
                <w:lang w:val="uk-UA"/>
              </w:rPr>
            </w:pPr>
          </w:p>
        </w:tc>
        <w:tc>
          <w:tcPr>
            <w:tcW w:w="1701" w:type="dxa"/>
            <w:vAlign w:val="bottom"/>
          </w:tcPr>
          <w:p w:rsidR="000B103B" w:rsidRPr="00A269F1" w:rsidRDefault="000B103B" w:rsidP="000B103B">
            <w:pPr>
              <w:jc w:val="center"/>
              <w:rPr>
                <w:b/>
                <w:sz w:val="22"/>
                <w:szCs w:val="22"/>
                <w:lang w:val="uk-UA"/>
              </w:rPr>
            </w:pPr>
            <w:r w:rsidRPr="00A269F1">
              <w:rPr>
                <w:b/>
                <w:sz w:val="22"/>
                <w:szCs w:val="22"/>
                <w:lang w:val="uk-UA"/>
              </w:rPr>
              <w:t>100,0</w:t>
            </w:r>
          </w:p>
          <w:p w:rsidR="000B103B" w:rsidRPr="00A269F1" w:rsidRDefault="000B103B" w:rsidP="000B103B">
            <w:pPr>
              <w:jc w:val="center"/>
              <w:rPr>
                <w:b/>
                <w:sz w:val="22"/>
                <w:szCs w:val="22"/>
                <w:lang w:val="uk-UA"/>
              </w:rPr>
            </w:pPr>
          </w:p>
        </w:tc>
      </w:tr>
    </w:tbl>
    <w:p w:rsidR="001716D9" w:rsidRPr="00A269F1" w:rsidRDefault="001716D9" w:rsidP="0024454F">
      <w:pPr>
        <w:ind w:firstLine="567"/>
        <w:jc w:val="center"/>
        <w:rPr>
          <w:b/>
          <w:highlight w:val="yellow"/>
          <w:lang w:val="uk-UA"/>
        </w:rPr>
      </w:pPr>
    </w:p>
    <w:p w:rsidR="00265216" w:rsidRDefault="00265216" w:rsidP="0024454F">
      <w:pPr>
        <w:ind w:firstLine="567"/>
        <w:jc w:val="center"/>
        <w:rPr>
          <w:b/>
          <w:lang w:val="uk-UA"/>
        </w:rPr>
      </w:pPr>
    </w:p>
    <w:p w:rsidR="00265216" w:rsidRDefault="00265216" w:rsidP="0024454F">
      <w:pPr>
        <w:ind w:firstLine="567"/>
        <w:jc w:val="center"/>
        <w:rPr>
          <w:b/>
          <w:lang w:val="uk-UA"/>
        </w:rPr>
      </w:pPr>
    </w:p>
    <w:p w:rsidR="00265216" w:rsidRDefault="00265216" w:rsidP="0024454F">
      <w:pPr>
        <w:ind w:firstLine="567"/>
        <w:jc w:val="center"/>
        <w:rPr>
          <w:b/>
          <w:lang w:val="uk-UA"/>
        </w:rPr>
      </w:pPr>
    </w:p>
    <w:p w:rsidR="00265216" w:rsidRDefault="00265216" w:rsidP="0024454F">
      <w:pPr>
        <w:ind w:firstLine="567"/>
        <w:jc w:val="center"/>
        <w:rPr>
          <w:b/>
          <w:lang w:val="uk-UA"/>
        </w:rPr>
      </w:pPr>
    </w:p>
    <w:p w:rsidR="00265216" w:rsidRDefault="00265216" w:rsidP="0024454F">
      <w:pPr>
        <w:ind w:firstLine="567"/>
        <w:jc w:val="center"/>
        <w:rPr>
          <w:b/>
          <w:lang w:val="uk-UA"/>
        </w:rPr>
      </w:pPr>
    </w:p>
    <w:p w:rsidR="00265216" w:rsidRDefault="00265216" w:rsidP="0024454F">
      <w:pPr>
        <w:ind w:firstLine="567"/>
        <w:jc w:val="center"/>
        <w:rPr>
          <w:b/>
          <w:lang w:val="uk-UA"/>
        </w:rPr>
      </w:pPr>
    </w:p>
    <w:p w:rsidR="00265216" w:rsidRDefault="00265216" w:rsidP="0024454F">
      <w:pPr>
        <w:ind w:firstLine="567"/>
        <w:jc w:val="center"/>
        <w:rPr>
          <w:b/>
          <w:lang w:val="uk-UA"/>
        </w:rPr>
      </w:pPr>
    </w:p>
    <w:p w:rsidR="00265216" w:rsidRDefault="00265216" w:rsidP="0024454F">
      <w:pPr>
        <w:ind w:firstLine="567"/>
        <w:jc w:val="center"/>
        <w:rPr>
          <w:b/>
          <w:lang w:val="uk-UA"/>
        </w:rPr>
      </w:pPr>
    </w:p>
    <w:p w:rsidR="0024454F" w:rsidRPr="00A269F1" w:rsidRDefault="0024454F" w:rsidP="0024454F">
      <w:pPr>
        <w:ind w:firstLine="567"/>
        <w:jc w:val="center"/>
        <w:rPr>
          <w:b/>
          <w:lang w:val="uk-UA"/>
        </w:rPr>
      </w:pPr>
      <w:r w:rsidRPr="00A269F1">
        <w:rPr>
          <w:b/>
          <w:lang w:val="uk-UA"/>
        </w:rPr>
        <w:t>ІІІ.</w:t>
      </w:r>
      <w:r w:rsidR="000528CC" w:rsidRPr="00A269F1">
        <w:rPr>
          <w:b/>
          <w:lang w:val="uk-UA"/>
        </w:rPr>
        <w:t xml:space="preserve"> </w:t>
      </w:r>
      <w:r w:rsidRPr="00A269F1">
        <w:rPr>
          <w:b/>
          <w:lang w:val="uk-UA"/>
        </w:rPr>
        <w:t>ДОХОДИ</w:t>
      </w:r>
    </w:p>
    <w:p w:rsidR="00795259" w:rsidRPr="00CB712F" w:rsidRDefault="00B6245A" w:rsidP="00CB712F">
      <w:pPr>
        <w:pStyle w:val="1"/>
        <w:ind w:firstLine="567"/>
        <w:jc w:val="both"/>
        <w:rPr>
          <w:rFonts w:ascii="Times New Roman" w:hAnsi="Times New Roman" w:cs="Times New Roman"/>
          <w:i/>
          <w:color w:val="000000" w:themeColor="text1"/>
          <w:sz w:val="24"/>
          <w:szCs w:val="24"/>
          <w:lang w:val="uk-UA"/>
        </w:rPr>
      </w:pPr>
      <w:r w:rsidRPr="00F8529E">
        <w:rPr>
          <w:rFonts w:ascii="Times New Roman" w:hAnsi="Times New Roman" w:cs="Times New Roman"/>
          <w:color w:val="000000" w:themeColor="text1"/>
          <w:sz w:val="24"/>
          <w:szCs w:val="24"/>
          <w:lang w:val="uk-UA"/>
        </w:rPr>
        <w:t xml:space="preserve">Виконання бюджету Чорноморської міської територіальної громади </w:t>
      </w:r>
      <w:r w:rsidR="000943C8" w:rsidRPr="00F8529E">
        <w:rPr>
          <w:rFonts w:ascii="Times New Roman" w:hAnsi="Times New Roman" w:cs="Times New Roman"/>
          <w:color w:val="000000" w:themeColor="text1"/>
          <w:sz w:val="24"/>
          <w:szCs w:val="24"/>
          <w:lang w:val="uk-UA"/>
        </w:rPr>
        <w:t xml:space="preserve">у 2023 році продовжує </w:t>
      </w:r>
      <w:r w:rsidR="00F8529E" w:rsidRPr="00F8529E">
        <w:rPr>
          <w:rFonts w:ascii="Times New Roman" w:hAnsi="Times New Roman" w:cs="Times New Roman"/>
          <w:color w:val="000000" w:themeColor="text1"/>
          <w:sz w:val="24"/>
          <w:szCs w:val="24"/>
          <w:lang w:val="uk-UA"/>
        </w:rPr>
        <w:t xml:space="preserve">здійснюватися в </w:t>
      </w:r>
      <w:r w:rsidR="000943C8" w:rsidRPr="00F8529E">
        <w:rPr>
          <w:rFonts w:ascii="Times New Roman" w:hAnsi="Times New Roman" w:cs="Times New Roman"/>
          <w:color w:val="000000" w:themeColor="text1"/>
          <w:sz w:val="24"/>
          <w:szCs w:val="24"/>
          <w:lang w:val="uk-UA"/>
        </w:rPr>
        <w:t>умовах</w:t>
      </w:r>
      <w:r w:rsidR="00F8529E" w:rsidRPr="00F8529E">
        <w:rPr>
          <w:rFonts w:ascii="Times New Roman" w:hAnsi="Times New Roman" w:cs="Times New Roman"/>
          <w:color w:val="000000" w:themeColor="text1"/>
          <w:sz w:val="24"/>
          <w:szCs w:val="24"/>
          <w:lang w:val="uk-UA"/>
        </w:rPr>
        <w:t xml:space="preserve"> воєнного стану, який введено  з 24 лютого 2022 року Указом Президента України </w:t>
      </w:r>
      <w:r w:rsidR="000943C8" w:rsidRPr="00F8529E">
        <w:rPr>
          <w:rFonts w:ascii="Times New Roman" w:hAnsi="Times New Roman" w:cs="Times New Roman"/>
          <w:color w:val="000000" w:themeColor="text1"/>
          <w:sz w:val="24"/>
          <w:szCs w:val="24"/>
          <w:lang w:val="uk-UA"/>
        </w:rPr>
        <w:t xml:space="preserve"> </w:t>
      </w:r>
      <w:r w:rsidR="00F8529E" w:rsidRPr="00F8529E">
        <w:rPr>
          <w:rFonts w:ascii="Times New Roman" w:hAnsi="Times New Roman" w:cs="Times New Roman"/>
          <w:color w:val="000000" w:themeColor="text1"/>
          <w:sz w:val="24"/>
          <w:szCs w:val="24"/>
          <w:lang w:val="uk-UA"/>
        </w:rPr>
        <w:t>від 24 лютого 2022 року № 64/2022</w:t>
      </w:r>
      <w:r w:rsidR="00F8529E">
        <w:rPr>
          <w:rFonts w:ascii="Times New Roman" w:hAnsi="Times New Roman" w:cs="Times New Roman"/>
          <w:color w:val="000000" w:themeColor="text1"/>
          <w:sz w:val="24"/>
          <w:szCs w:val="24"/>
          <w:lang w:val="uk-UA"/>
        </w:rPr>
        <w:t xml:space="preserve"> </w:t>
      </w:r>
      <w:r w:rsidR="00F8529E" w:rsidRPr="00CB712F">
        <w:rPr>
          <w:rFonts w:ascii="Times New Roman" w:hAnsi="Times New Roman" w:cs="Times New Roman"/>
          <w:color w:val="000000" w:themeColor="text1"/>
          <w:sz w:val="24"/>
          <w:szCs w:val="24"/>
          <w:lang w:val="uk-UA"/>
        </w:rPr>
        <w:t xml:space="preserve">«Про введення воєнного стану в Україні», затвердженого Законом України </w:t>
      </w:r>
      <w:r w:rsidR="00CB712F" w:rsidRPr="00CB712F">
        <w:rPr>
          <w:rStyle w:val="afa"/>
          <w:rFonts w:ascii="Times New Roman" w:hAnsi="Times New Roman" w:cs="Times New Roman"/>
          <w:color w:val="000000" w:themeColor="text1"/>
          <w:sz w:val="24"/>
          <w:szCs w:val="24"/>
          <w:lang w:val="uk-UA"/>
        </w:rPr>
        <w:t xml:space="preserve"> </w:t>
      </w:r>
      <w:hyperlink r:id="rId8" w:tgtFrame="_blank" w:history="1">
        <w:r w:rsidR="00CB712F" w:rsidRPr="00CB712F">
          <w:rPr>
            <w:rStyle w:val="afc"/>
            <w:rFonts w:ascii="Times New Roman" w:hAnsi="Times New Roman" w:cs="Times New Roman"/>
            <w:iCs/>
            <w:color w:val="000000" w:themeColor="text1"/>
            <w:sz w:val="24"/>
            <w:szCs w:val="24"/>
            <w:u w:val="none"/>
            <w:lang w:val="uk-UA"/>
          </w:rPr>
          <w:t xml:space="preserve"> від 24.02.2022</w:t>
        </w:r>
      </w:hyperlink>
      <w:r w:rsidR="00CB712F" w:rsidRPr="00CB712F">
        <w:rPr>
          <w:rStyle w:val="afa"/>
          <w:rFonts w:ascii="Times New Roman" w:hAnsi="Times New Roman" w:cs="Times New Roman"/>
          <w:color w:val="000000" w:themeColor="text1"/>
          <w:sz w:val="24"/>
          <w:szCs w:val="24"/>
          <w:lang w:val="uk-UA"/>
        </w:rPr>
        <w:t xml:space="preserve"> </w:t>
      </w:r>
      <w:r w:rsidR="00CB712F" w:rsidRPr="00CB712F">
        <w:rPr>
          <w:rStyle w:val="afa"/>
          <w:rFonts w:ascii="Times New Roman" w:hAnsi="Times New Roman" w:cs="Times New Roman"/>
          <w:i w:val="0"/>
          <w:color w:val="000000" w:themeColor="text1"/>
          <w:sz w:val="24"/>
          <w:szCs w:val="24"/>
          <w:lang w:val="uk-UA"/>
        </w:rPr>
        <w:t>№ 2102-</w:t>
      </w:r>
      <w:r w:rsidR="00CB712F" w:rsidRPr="00CB712F">
        <w:rPr>
          <w:rStyle w:val="afa"/>
          <w:rFonts w:ascii="Times New Roman" w:hAnsi="Times New Roman" w:cs="Times New Roman"/>
          <w:i w:val="0"/>
          <w:color w:val="000000" w:themeColor="text1"/>
          <w:sz w:val="24"/>
          <w:szCs w:val="24"/>
        </w:rPr>
        <w:t>IX</w:t>
      </w:r>
      <w:r w:rsidR="00CB712F" w:rsidRPr="00CB712F">
        <w:rPr>
          <w:rStyle w:val="afa"/>
          <w:rFonts w:ascii="Times New Roman" w:hAnsi="Times New Roman" w:cs="Times New Roman"/>
          <w:i w:val="0"/>
          <w:color w:val="000000" w:themeColor="text1"/>
          <w:sz w:val="24"/>
          <w:szCs w:val="24"/>
          <w:lang w:val="uk-UA"/>
        </w:rPr>
        <w:t xml:space="preserve">, та строк дії якого продовжено по нині. </w:t>
      </w:r>
    </w:p>
    <w:p w:rsidR="00337DEB" w:rsidRPr="00A269F1" w:rsidRDefault="00CB712F" w:rsidP="00CB712F">
      <w:pPr>
        <w:ind w:firstLine="567"/>
        <w:jc w:val="both"/>
        <w:rPr>
          <w:highlight w:val="yellow"/>
          <w:lang w:val="uk-UA"/>
        </w:rPr>
      </w:pPr>
      <w:r>
        <w:rPr>
          <w:lang w:val="uk-UA"/>
        </w:rPr>
        <w:t>Слід відмітити, що з</w:t>
      </w:r>
      <w:r w:rsidR="000943C8" w:rsidRPr="00A269F1">
        <w:rPr>
          <w:lang w:val="uk-UA"/>
        </w:rPr>
        <w:t xml:space="preserve">авдяки сумлінному виконанню платниками податків своїх </w:t>
      </w:r>
      <w:r>
        <w:rPr>
          <w:lang w:val="uk-UA"/>
        </w:rPr>
        <w:t xml:space="preserve">зобов’язань протягом першого кварталу поточного року, </w:t>
      </w:r>
      <w:r w:rsidR="002936B9" w:rsidRPr="00A269F1">
        <w:rPr>
          <w:lang w:val="uk-UA"/>
        </w:rPr>
        <w:t>бюджет Чорноморської міської територіальної громади</w:t>
      </w:r>
      <w:r>
        <w:rPr>
          <w:lang w:val="uk-UA"/>
        </w:rPr>
        <w:t xml:space="preserve"> виконано</w:t>
      </w:r>
      <w:r w:rsidR="00AE0792">
        <w:rPr>
          <w:lang w:val="uk-UA"/>
        </w:rPr>
        <w:t xml:space="preserve"> за звітний період за доходами </w:t>
      </w:r>
      <w:r w:rsidR="00AE0792" w:rsidRPr="00A269F1">
        <w:rPr>
          <w:lang w:val="uk-UA"/>
        </w:rPr>
        <w:t>на 119,5%</w:t>
      </w:r>
      <w:r w:rsidR="00AE0792">
        <w:rPr>
          <w:lang w:val="uk-UA"/>
        </w:rPr>
        <w:t xml:space="preserve">. Тобто, при затвердженому плані на січень-березень 2023 року  </w:t>
      </w:r>
      <w:r w:rsidR="00AE0792" w:rsidRPr="00A269F1">
        <w:rPr>
          <w:lang w:val="uk-UA"/>
        </w:rPr>
        <w:t xml:space="preserve">  </w:t>
      </w:r>
      <w:r w:rsidR="007D19C0" w:rsidRPr="00A269F1">
        <w:rPr>
          <w:lang w:val="uk-UA"/>
        </w:rPr>
        <w:t>223 784 587</w:t>
      </w:r>
      <w:r w:rsidR="00DE6B45" w:rsidRPr="00A269F1">
        <w:rPr>
          <w:lang w:val="uk-UA"/>
        </w:rPr>
        <w:t xml:space="preserve"> </w:t>
      </w:r>
      <w:r w:rsidR="003E3708" w:rsidRPr="00A269F1">
        <w:rPr>
          <w:lang w:val="uk-UA"/>
        </w:rPr>
        <w:t>гр</w:t>
      </w:r>
      <w:r w:rsidR="007A23A5">
        <w:rPr>
          <w:lang w:val="uk-UA"/>
        </w:rPr>
        <w:t>ивень</w:t>
      </w:r>
      <w:r w:rsidR="003E3708" w:rsidRPr="00A269F1">
        <w:rPr>
          <w:lang w:val="uk-UA"/>
        </w:rPr>
        <w:t xml:space="preserve">, </w:t>
      </w:r>
      <w:r w:rsidR="00DE6B45" w:rsidRPr="00A269F1">
        <w:rPr>
          <w:lang w:val="uk-UA"/>
        </w:rPr>
        <w:t>факт</w:t>
      </w:r>
      <w:r w:rsidR="0055031C" w:rsidRPr="00A269F1">
        <w:rPr>
          <w:lang w:val="uk-UA"/>
        </w:rPr>
        <w:t>ичн</w:t>
      </w:r>
      <w:r w:rsidR="00DF1A49" w:rsidRPr="00A269F1">
        <w:rPr>
          <w:lang w:val="uk-UA"/>
        </w:rPr>
        <w:t>о надійшло</w:t>
      </w:r>
      <w:r w:rsidR="00337DEB" w:rsidRPr="00A269F1">
        <w:rPr>
          <w:lang w:val="uk-UA"/>
        </w:rPr>
        <w:t xml:space="preserve"> </w:t>
      </w:r>
      <w:r w:rsidR="00DC1043" w:rsidRPr="00A269F1">
        <w:rPr>
          <w:lang w:val="uk-UA"/>
        </w:rPr>
        <w:t>–</w:t>
      </w:r>
      <w:r w:rsidR="001E5EA3" w:rsidRPr="00A269F1">
        <w:rPr>
          <w:lang w:val="uk-UA"/>
        </w:rPr>
        <w:t xml:space="preserve"> </w:t>
      </w:r>
      <w:r w:rsidR="007D19C0" w:rsidRPr="00A269F1">
        <w:rPr>
          <w:lang w:val="uk-UA"/>
        </w:rPr>
        <w:t>267 492 186</w:t>
      </w:r>
      <w:r w:rsidR="00B96DE1" w:rsidRPr="00A269F1">
        <w:rPr>
          <w:lang w:val="uk-UA"/>
        </w:rPr>
        <w:t xml:space="preserve"> гр</w:t>
      </w:r>
      <w:r w:rsidR="007A23A5">
        <w:rPr>
          <w:lang w:val="uk-UA"/>
        </w:rPr>
        <w:t>ивень</w:t>
      </w:r>
      <w:r w:rsidR="00B96DE1" w:rsidRPr="00A269F1">
        <w:rPr>
          <w:lang w:val="uk-UA"/>
        </w:rPr>
        <w:t>. В порівнянні з аналогічним періодом минулого року</w:t>
      </w:r>
      <w:r w:rsidR="00403FE5" w:rsidRPr="00A269F1">
        <w:rPr>
          <w:lang w:val="uk-UA"/>
        </w:rPr>
        <w:t xml:space="preserve"> надходження до бюджету міської громади </w:t>
      </w:r>
      <w:r w:rsidR="00B96DE1" w:rsidRPr="00A269F1">
        <w:rPr>
          <w:lang w:val="uk-UA"/>
        </w:rPr>
        <w:t xml:space="preserve">збільшились </w:t>
      </w:r>
      <w:r w:rsidR="006B31E5" w:rsidRPr="00A269F1">
        <w:rPr>
          <w:lang w:val="uk-UA"/>
        </w:rPr>
        <w:t xml:space="preserve">на </w:t>
      </w:r>
      <w:r w:rsidR="005D75A1" w:rsidRPr="00A269F1">
        <w:rPr>
          <w:lang w:val="uk-UA"/>
        </w:rPr>
        <w:t>19,3</w:t>
      </w:r>
      <w:r w:rsidR="00403FE5" w:rsidRPr="00A269F1">
        <w:rPr>
          <w:lang w:val="uk-UA"/>
        </w:rPr>
        <w:t xml:space="preserve">% або на </w:t>
      </w:r>
      <w:r w:rsidR="005D75A1" w:rsidRPr="00A269F1">
        <w:rPr>
          <w:lang w:val="uk-UA"/>
        </w:rPr>
        <w:t>43 186 472</w:t>
      </w:r>
      <w:r w:rsidR="00B23335" w:rsidRPr="00A269F1">
        <w:rPr>
          <w:lang w:val="uk-UA"/>
        </w:rPr>
        <w:t xml:space="preserve"> гривн</w:t>
      </w:r>
      <w:r w:rsidR="005D75A1" w:rsidRPr="00A269F1">
        <w:rPr>
          <w:lang w:val="uk-UA"/>
        </w:rPr>
        <w:t>і</w:t>
      </w:r>
      <w:r w:rsidR="00403FE5" w:rsidRPr="00A269F1">
        <w:rPr>
          <w:lang w:val="uk-UA"/>
        </w:rPr>
        <w:t>.</w:t>
      </w:r>
    </w:p>
    <w:p w:rsidR="00DE6B45" w:rsidRPr="00A269F1" w:rsidRDefault="0055031C" w:rsidP="00DE6B45">
      <w:pPr>
        <w:ind w:firstLine="567"/>
        <w:jc w:val="both"/>
        <w:rPr>
          <w:lang w:val="uk-UA"/>
        </w:rPr>
      </w:pPr>
      <w:r w:rsidRPr="00A269F1">
        <w:rPr>
          <w:lang w:val="uk-UA"/>
        </w:rPr>
        <w:t>Власних доходів (б</w:t>
      </w:r>
      <w:r w:rsidR="00DE6B45" w:rsidRPr="00A269F1">
        <w:rPr>
          <w:lang w:val="uk-UA"/>
        </w:rPr>
        <w:t>ез врахування міжбюджетних трансфертів</w:t>
      </w:r>
      <w:r w:rsidRPr="00A269F1">
        <w:rPr>
          <w:lang w:val="uk-UA"/>
        </w:rPr>
        <w:t xml:space="preserve">) </w:t>
      </w:r>
      <w:r w:rsidR="00DE6B45" w:rsidRPr="00A269F1">
        <w:rPr>
          <w:lang w:val="uk-UA"/>
        </w:rPr>
        <w:t xml:space="preserve">надійшло </w:t>
      </w:r>
      <w:r w:rsidRPr="00A269F1">
        <w:rPr>
          <w:lang w:val="uk-UA"/>
        </w:rPr>
        <w:t>у</w:t>
      </w:r>
      <w:r w:rsidR="00DE6B45" w:rsidRPr="00A269F1">
        <w:rPr>
          <w:lang w:val="uk-UA"/>
        </w:rPr>
        <w:t xml:space="preserve"> сумі</w:t>
      </w:r>
      <w:r w:rsidRPr="00A269F1">
        <w:rPr>
          <w:lang w:val="uk-UA"/>
        </w:rPr>
        <w:t xml:space="preserve">     </w:t>
      </w:r>
      <w:r w:rsidR="002D3E2F" w:rsidRPr="00A269F1">
        <w:rPr>
          <w:lang w:val="uk-UA"/>
        </w:rPr>
        <w:t xml:space="preserve">                       </w:t>
      </w:r>
      <w:r w:rsidR="00DE6B45" w:rsidRPr="00A269F1">
        <w:rPr>
          <w:lang w:val="uk-UA"/>
        </w:rPr>
        <w:t xml:space="preserve"> </w:t>
      </w:r>
      <w:r w:rsidR="00541596" w:rsidRPr="00A269F1">
        <w:rPr>
          <w:lang w:val="uk-UA"/>
        </w:rPr>
        <w:t>236 340 848</w:t>
      </w:r>
      <w:r w:rsidR="00C81774" w:rsidRPr="00A269F1">
        <w:rPr>
          <w:lang w:val="uk-UA"/>
        </w:rPr>
        <w:t xml:space="preserve"> </w:t>
      </w:r>
      <w:r w:rsidR="00676C39" w:rsidRPr="00A269F1">
        <w:rPr>
          <w:lang w:val="uk-UA"/>
        </w:rPr>
        <w:t>гривень</w:t>
      </w:r>
      <w:r w:rsidR="007A2711" w:rsidRPr="00A269F1">
        <w:rPr>
          <w:lang w:val="uk-UA"/>
        </w:rPr>
        <w:t xml:space="preserve">, що </w:t>
      </w:r>
      <w:r w:rsidRPr="00A269F1">
        <w:rPr>
          <w:lang w:val="uk-UA"/>
        </w:rPr>
        <w:t>ста</w:t>
      </w:r>
      <w:r w:rsidR="00795170" w:rsidRPr="00A269F1">
        <w:rPr>
          <w:lang w:val="uk-UA"/>
        </w:rPr>
        <w:t>н</w:t>
      </w:r>
      <w:r w:rsidRPr="00A269F1">
        <w:rPr>
          <w:lang w:val="uk-UA"/>
        </w:rPr>
        <w:t xml:space="preserve">овить </w:t>
      </w:r>
      <w:r w:rsidR="00541596" w:rsidRPr="00A269F1">
        <w:rPr>
          <w:lang w:val="uk-UA"/>
        </w:rPr>
        <w:t>122,7</w:t>
      </w:r>
      <w:r w:rsidR="008670EF" w:rsidRPr="00A269F1">
        <w:rPr>
          <w:lang w:val="uk-UA"/>
        </w:rPr>
        <w:t xml:space="preserve"> </w:t>
      </w:r>
      <w:r w:rsidR="00DE6B45" w:rsidRPr="00A269F1">
        <w:rPr>
          <w:lang w:val="uk-UA"/>
        </w:rPr>
        <w:t xml:space="preserve">% </w:t>
      </w:r>
      <w:r w:rsidRPr="00A269F1">
        <w:rPr>
          <w:lang w:val="uk-UA"/>
        </w:rPr>
        <w:t>пл</w:t>
      </w:r>
      <w:r w:rsidR="00DE6B45" w:rsidRPr="00A269F1">
        <w:rPr>
          <w:lang w:val="uk-UA"/>
        </w:rPr>
        <w:t>анового показника</w:t>
      </w:r>
      <w:r w:rsidRPr="00A269F1">
        <w:rPr>
          <w:lang w:val="uk-UA"/>
        </w:rPr>
        <w:t xml:space="preserve"> на</w:t>
      </w:r>
      <w:r w:rsidR="00541596" w:rsidRPr="00A269F1">
        <w:rPr>
          <w:lang w:val="uk-UA"/>
        </w:rPr>
        <w:t xml:space="preserve"> відповідний період</w:t>
      </w:r>
      <w:r w:rsidRPr="00A269F1">
        <w:rPr>
          <w:lang w:val="uk-UA"/>
        </w:rPr>
        <w:t>, який затверджено</w:t>
      </w:r>
      <w:r w:rsidR="003E3708" w:rsidRPr="00A269F1">
        <w:rPr>
          <w:lang w:val="uk-UA"/>
        </w:rPr>
        <w:t xml:space="preserve"> в розписі бюджету міської громади </w:t>
      </w:r>
      <w:r w:rsidRPr="00A269F1">
        <w:rPr>
          <w:lang w:val="uk-UA"/>
        </w:rPr>
        <w:t xml:space="preserve">у сумі </w:t>
      </w:r>
      <w:r w:rsidR="00541596" w:rsidRPr="00A269F1">
        <w:rPr>
          <w:lang w:val="uk-UA"/>
        </w:rPr>
        <w:t>192 558 400</w:t>
      </w:r>
      <w:r w:rsidR="00676C39" w:rsidRPr="00A269F1">
        <w:rPr>
          <w:lang w:val="uk-UA"/>
        </w:rPr>
        <w:t xml:space="preserve"> гривень</w:t>
      </w:r>
      <w:r w:rsidR="00DE6B45" w:rsidRPr="00A269F1">
        <w:rPr>
          <w:lang w:val="uk-UA"/>
        </w:rPr>
        <w:t xml:space="preserve">. В порівнянні  </w:t>
      </w:r>
      <w:r w:rsidR="00456D60" w:rsidRPr="00A269F1">
        <w:rPr>
          <w:lang w:val="uk-UA"/>
        </w:rPr>
        <w:t>аналогічним періодом минулого року</w:t>
      </w:r>
      <w:r w:rsidR="00DE6B45" w:rsidRPr="00A269F1">
        <w:rPr>
          <w:lang w:val="uk-UA"/>
        </w:rPr>
        <w:t xml:space="preserve"> власні доходи </w:t>
      </w:r>
      <w:r w:rsidR="00DE7DAD" w:rsidRPr="00A269F1">
        <w:rPr>
          <w:lang w:val="uk-UA"/>
        </w:rPr>
        <w:t>збільшились</w:t>
      </w:r>
      <w:r w:rsidR="00DE6B45" w:rsidRPr="00A269F1">
        <w:rPr>
          <w:lang w:val="uk-UA"/>
        </w:rPr>
        <w:t xml:space="preserve"> на </w:t>
      </w:r>
      <w:r w:rsidR="00456D60" w:rsidRPr="00A269F1">
        <w:rPr>
          <w:lang w:val="uk-UA"/>
        </w:rPr>
        <w:t>51 531 245</w:t>
      </w:r>
      <w:r w:rsidR="00676C39" w:rsidRPr="00A269F1">
        <w:rPr>
          <w:lang w:val="uk-UA"/>
        </w:rPr>
        <w:t xml:space="preserve"> гривень</w:t>
      </w:r>
      <w:r w:rsidR="007A23A5">
        <w:rPr>
          <w:lang w:val="uk-UA"/>
        </w:rPr>
        <w:t>,</w:t>
      </w:r>
      <w:r w:rsidR="007A2711" w:rsidRPr="00A269F1">
        <w:rPr>
          <w:lang w:val="uk-UA"/>
        </w:rPr>
        <w:t xml:space="preserve"> або </w:t>
      </w:r>
      <w:r w:rsidR="00456D60" w:rsidRPr="00A269F1">
        <w:rPr>
          <w:lang w:val="uk-UA"/>
        </w:rPr>
        <w:t xml:space="preserve">                         </w:t>
      </w:r>
      <w:r w:rsidR="007A2711" w:rsidRPr="00A269F1">
        <w:rPr>
          <w:lang w:val="uk-UA"/>
        </w:rPr>
        <w:t xml:space="preserve">на </w:t>
      </w:r>
      <w:r w:rsidR="00456D60" w:rsidRPr="00A269F1">
        <w:rPr>
          <w:lang w:val="uk-UA"/>
        </w:rPr>
        <w:t>27</w:t>
      </w:r>
      <w:r w:rsidR="00A95BE1" w:rsidRPr="00A269F1">
        <w:rPr>
          <w:lang w:val="uk-UA"/>
        </w:rPr>
        <w:t>,9</w:t>
      </w:r>
      <w:r w:rsidR="00EE1DF6" w:rsidRPr="00A269F1">
        <w:rPr>
          <w:lang w:val="uk-UA"/>
        </w:rPr>
        <w:t xml:space="preserve"> </w:t>
      </w:r>
      <w:r w:rsidR="00DE6B45" w:rsidRPr="00A269F1">
        <w:rPr>
          <w:lang w:val="uk-UA"/>
        </w:rPr>
        <w:t>%.</w:t>
      </w:r>
      <w:r w:rsidR="006F33FE" w:rsidRPr="00A269F1">
        <w:rPr>
          <w:lang w:val="uk-UA"/>
        </w:rPr>
        <w:t xml:space="preserve"> Виконання планових показників забезпечено майже по всіх джерелах надходжень.</w:t>
      </w:r>
    </w:p>
    <w:p w:rsidR="0042301A" w:rsidRPr="00A269F1" w:rsidRDefault="0042301A" w:rsidP="00DE6B45">
      <w:pPr>
        <w:ind w:firstLine="567"/>
        <w:jc w:val="both"/>
        <w:rPr>
          <w:lang w:val="uk-UA"/>
        </w:rPr>
      </w:pPr>
    </w:p>
    <w:p w:rsidR="00EB5652" w:rsidRPr="00A269F1" w:rsidRDefault="00F85FA9" w:rsidP="00965C8A">
      <w:pPr>
        <w:jc w:val="both"/>
        <w:rPr>
          <w:sz w:val="26"/>
          <w:szCs w:val="26"/>
          <w:lang w:val="uk-UA"/>
        </w:rPr>
      </w:pPr>
      <w:r>
        <w:rPr>
          <w:noProof/>
          <w:sz w:val="12"/>
          <w:szCs w:val="12"/>
          <w:lang w:val="uk-UA"/>
        </w:rPr>
        <w:pict>
          <v:shapetype id="_x0000_t32" coordsize="21600,21600" o:spt="32" o:oned="t" path="m,l21600,21600e" filled="f">
            <v:path arrowok="t" fillok="f" o:connecttype="none"/>
            <o:lock v:ext="edit" shapetype="t"/>
          </v:shapetype>
          <v:shape id="_x0000_s1034" type="#_x0000_t32" style="position:absolute;left:0;text-align:left;margin-left:1.8pt;margin-top:254.35pt;width:486.75pt;height:0;z-index:251663360" o:connectortype="straight"/>
        </w:pict>
      </w:r>
      <w:r w:rsidR="00EB5652" w:rsidRPr="00A269F1">
        <w:rPr>
          <w:noProof/>
          <w:sz w:val="26"/>
          <w:szCs w:val="26"/>
        </w:rPr>
        <w:drawing>
          <wp:inline distT="0" distB="0" distL="0" distR="0">
            <wp:extent cx="6400800" cy="323088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4947" w:rsidRPr="00A269F1" w:rsidRDefault="003B4947" w:rsidP="00965C8A">
      <w:pPr>
        <w:jc w:val="both"/>
        <w:rPr>
          <w:sz w:val="12"/>
          <w:szCs w:val="12"/>
          <w:lang w:val="uk-UA"/>
        </w:rPr>
      </w:pPr>
    </w:p>
    <w:p w:rsidR="007A23A5" w:rsidRDefault="007A23A5" w:rsidP="00944636">
      <w:pPr>
        <w:tabs>
          <w:tab w:val="left" w:pos="567"/>
        </w:tabs>
        <w:ind w:firstLine="567"/>
        <w:jc w:val="both"/>
        <w:rPr>
          <w:b/>
          <w:lang w:val="uk-UA"/>
        </w:rPr>
      </w:pPr>
    </w:p>
    <w:p w:rsidR="0085291B" w:rsidRPr="00A269F1" w:rsidRDefault="00DE6B45" w:rsidP="00944636">
      <w:pPr>
        <w:tabs>
          <w:tab w:val="left" w:pos="567"/>
        </w:tabs>
        <w:ind w:firstLine="567"/>
        <w:jc w:val="both"/>
        <w:rPr>
          <w:b/>
          <w:lang w:val="uk-UA"/>
        </w:rPr>
      </w:pPr>
      <w:r w:rsidRPr="00A269F1">
        <w:rPr>
          <w:b/>
          <w:lang w:val="uk-UA"/>
        </w:rPr>
        <w:t xml:space="preserve">В загальних обсягах надходжень до бюджету </w:t>
      </w:r>
      <w:r w:rsidR="0055031C" w:rsidRPr="00A269F1">
        <w:rPr>
          <w:b/>
          <w:lang w:val="uk-UA"/>
        </w:rPr>
        <w:t>міської</w:t>
      </w:r>
      <w:r w:rsidR="0085291B" w:rsidRPr="00A269F1">
        <w:rPr>
          <w:b/>
          <w:lang w:val="uk-UA"/>
        </w:rPr>
        <w:t xml:space="preserve"> громади у звітному періоді </w:t>
      </w:r>
      <w:r w:rsidR="002D3E2F" w:rsidRPr="00A269F1">
        <w:rPr>
          <w:b/>
          <w:lang w:val="uk-UA"/>
        </w:rPr>
        <w:t xml:space="preserve">                </w:t>
      </w:r>
      <w:r w:rsidR="00B9704B" w:rsidRPr="00A269F1">
        <w:rPr>
          <w:b/>
          <w:lang w:val="uk-UA"/>
        </w:rPr>
        <w:t>1</w:t>
      </w:r>
      <w:r w:rsidR="003A4DFD" w:rsidRPr="00A269F1">
        <w:rPr>
          <w:b/>
          <w:lang w:val="uk-UA"/>
        </w:rPr>
        <w:t>1,6</w:t>
      </w:r>
      <w:r w:rsidR="0055031C" w:rsidRPr="00A269F1">
        <w:rPr>
          <w:b/>
          <w:lang w:val="uk-UA"/>
        </w:rPr>
        <w:t xml:space="preserve"> % або </w:t>
      </w:r>
      <w:r w:rsidR="003A4DFD" w:rsidRPr="00A269F1">
        <w:rPr>
          <w:b/>
          <w:lang w:val="uk-UA"/>
        </w:rPr>
        <w:t>31 151 338 гривень</w:t>
      </w:r>
      <w:r w:rsidR="007A3F03" w:rsidRPr="00A269F1">
        <w:rPr>
          <w:b/>
          <w:lang w:val="uk-UA"/>
        </w:rPr>
        <w:t xml:space="preserve"> складають надходження субвенцій</w:t>
      </w:r>
      <w:r w:rsidR="00D1614C" w:rsidRPr="00A269F1">
        <w:rPr>
          <w:b/>
          <w:lang w:val="uk-UA"/>
        </w:rPr>
        <w:t xml:space="preserve"> з бюджетів різних рівнів, а саме:</w:t>
      </w:r>
      <w:r w:rsidR="0055031C" w:rsidRPr="00A269F1">
        <w:rPr>
          <w:b/>
          <w:lang w:val="uk-UA"/>
        </w:rPr>
        <w:t xml:space="preserve"> </w:t>
      </w:r>
    </w:p>
    <w:p w:rsidR="00974ED8" w:rsidRPr="00A269F1" w:rsidRDefault="00BA2665" w:rsidP="00944636">
      <w:pPr>
        <w:pStyle w:val="a6"/>
        <w:numPr>
          <w:ilvl w:val="0"/>
          <w:numId w:val="3"/>
        </w:numPr>
        <w:tabs>
          <w:tab w:val="left" w:pos="284"/>
        </w:tabs>
        <w:ind w:left="0" w:firstLine="567"/>
        <w:jc w:val="both"/>
        <w:rPr>
          <w:lang w:val="uk-UA"/>
        </w:rPr>
      </w:pPr>
      <w:r w:rsidRPr="00A269F1">
        <w:rPr>
          <w:lang w:val="uk-UA"/>
        </w:rPr>
        <w:t xml:space="preserve"> </w:t>
      </w:r>
      <w:r w:rsidR="003A4DFD" w:rsidRPr="00A269F1">
        <w:rPr>
          <w:lang w:val="uk-UA"/>
        </w:rPr>
        <w:t>30 407 167</w:t>
      </w:r>
      <w:r w:rsidR="00974ED8" w:rsidRPr="00A269F1">
        <w:rPr>
          <w:lang w:val="uk-UA"/>
        </w:rPr>
        <w:t xml:space="preserve"> гр</w:t>
      </w:r>
      <w:r w:rsidR="003A4DFD" w:rsidRPr="00A269F1">
        <w:rPr>
          <w:lang w:val="uk-UA"/>
        </w:rPr>
        <w:t>ивень</w:t>
      </w:r>
      <w:r w:rsidR="00D006D3">
        <w:rPr>
          <w:lang w:val="uk-UA"/>
        </w:rPr>
        <w:t xml:space="preserve"> -  субвенції освітньої галузі;</w:t>
      </w:r>
      <w:r w:rsidR="00974ED8" w:rsidRPr="00A269F1">
        <w:rPr>
          <w:lang w:val="uk-UA"/>
        </w:rPr>
        <w:t xml:space="preserve"> </w:t>
      </w:r>
    </w:p>
    <w:p w:rsidR="00F01AEF" w:rsidRPr="00A269F1" w:rsidRDefault="00BA2665" w:rsidP="00944636">
      <w:pPr>
        <w:pStyle w:val="a6"/>
        <w:numPr>
          <w:ilvl w:val="0"/>
          <w:numId w:val="3"/>
        </w:numPr>
        <w:tabs>
          <w:tab w:val="left" w:pos="284"/>
        </w:tabs>
        <w:ind w:left="0" w:firstLine="567"/>
        <w:jc w:val="both"/>
        <w:rPr>
          <w:lang w:val="uk-UA"/>
        </w:rPr>
      </w:pPr>
      <w:r w:rsidRPr="00A269F1">
        <w:rPr>
          <w:lang w:val="uk-UA"/>
        </w:rPr>
        <w:t xml:space="preserve"> 744 171 </w:t>
      </w:r>
      <w:r w:rsidR="00974ED8" w:rsidRPr="00A269F1">
        <w:rPr>
          <w:lang w:val="uk-UA"/>
        </w:rPr>
        <w:t>гр</w:t>
      </w:r>
      <w:r w:rsidRPr="00A269F1">
        <w:rPr>
          <w:lang w:val="uk-UA"/>
        </w:rPr>
        <w:t>ивень</w:t>
      </w:r>
      <w:r w:rsidR="00974ED8" w:rsidRPr="00A269F1">
        <w:rPr>
          <w:lang w:val="uk-UA"/>
        </w:rPr>
        <w:t xml:space="preserve"> - інші субвенції з місцевого бюджету</w:t>
      </w:r>
      <w:r w:rsidR="00A630CA" w:rsidRPr="00A269F1">
        <w:rPr>
          <w:lang w:val="uk-UA"/>
        </w:rPr>
        <w:t>, із яких</w:t>
      </w:r>
      <w:r w:rsidR="00F01AEF" w:rsidRPr="00A269F1">
        <w:rPr>
          <w:lang w:val="uk-UA"/>
        </w:rPr>
        <w:t>:</w:t>
      </w:r>
    </w:p>
    <w:p w:rsidR="00F87B41" w:rsidRPr="00A269F1" w:rsidRDefault="0087592F" w:rsidP="00944636">
      <w:pPr>
        <w:tabs>
          <w:tab w:val="left" w:pos="284"/>
        </w:tabs>
        <w:ind w:firstLine="567"/>
        <w:jc w:val="both"/>
        <w:rPr>
          <w:lang w:val="uk-UA"/>
        </w:rPr>
      </w:pPr>
      <w:r w:rsidRPr="00A269F1">
        <w:rPr>
          <w:lang w:val="uk-UA"/>
        </w:rPr>
        <w:t xml:space="preserve">- </w:t>
      </w:r>
      <w:r w:rsidR="00BA2665" w:rsidRPr="00A269F1">
        <w:rPr>
          <w:lang w:val="uk-UA"/>
        </w:rPr>
        <w:t>79 171</w:t>
      </w:r>
      <w:r w:rsidR="00F01AEF" w:rsidRPr="00A269F1">
        <w:rPr>
          <w:lang w:val="uk-UA"/>
        </w:rPr>
        <w:t xml:space="preserve"> гр</w:t>
      </w:r>
      <w:r w:rsidR="00BA2665" w:rsidRPr="00A269F1">
        <w:rPr>
          <w:lang w:val="uk-UA"/>
        </w:rPr>
        <w:t>ивень</w:t>
      </w:r>
      <w:r w:rsidR="00A630CA" w:rsidRPr="00A269F1">
        <w:rPr>
          <w:lang w:val="uk-UA"/>
        </w:rPr>
        <w:t xml:space="preserve"> </w:t>
      </w:r>
      <w:r w:rsidR="00F01AEF" w:rsidRPr="00A269F1">
        <w:rPr>
          <w:lang w:val="uk-UA"/>
        </w:rPr>
        <w:t xml:space="preserve">– субвенція з обласного бюджету Одеської області </w:t>
      </w:r>
      <w:r w:rsidR="00974ED8" w:rsidRPr="00A269F1">
        <w:rPr>
          <w:lang w:val="uk-UA"/>
        </w:rPr>
        <w:t xml:space="preserve"> </w:t>
      </w:r>
      <w:r w:rsidR="00B02361" w:rsidRPr="00A269F1">
        <w:rPr>
          <w:lang w:val="uk-UA"/>
        </w:rPr>
        <w:t>для надання інших пі</w:t>
      </w:r>
      <w:r w:rsidR="0078371F" w:rsidRPr="00A269F1">
        <w:rPr>
          <w:lang w:val="uk-UA"/>
        </w:rPr>
        <w:t xml:space="preserve">льг окремим категоріям </w:t>
      </w:r>
      <w:r w:rsidR="00F01AEF" w:rsidRPr="00A269F1">
        <w:rPr>
          <w:lang w:val="uk-UA"/>
        </w:rPr>
        <w:t>громадян</w:t>
      </w:r>
      <w:r w:rsidR="00F87B41" w:rsidRPr="00A269F1">
        <w:rPr>
          <w:lang w:val="uk-UA"/>
        </w:rPr>
        <w:t>;</w:t>
      </w:r>
    </w:p>
    <w:p w:rsidR="00F01AEF" w:rsidRPr="00A269F1" w:rsidRDefault="00F87B41" w:rsidP="00944636">
      <w:pPr>
        <w:tabs>
          <w:tab w:val="left" w:pos="284"/>
        </w:tabs>
        <w:ind w:firstLine="567"/>
        <w:jc w:val="both"/>
        <w:rPr>
          <w:lang w:val="uk-UA"/>
        </w:rPr>
      </w:pPr>
      <w:r w:rsidRPr="00A269F1">
        <w:rPr>
          <w:lang w:val="uk-UA"/>
        </w:rPr>
        <w:t xml:space="preserve">- </w:t>
      </w:r>
      <w:r w:rsidR="00C1064F" w:rsidRPr="00A269F1">
        <w:rPr>
          <w:lang w:val="uk-UA"/>
        </w:rPr>
        <w:t>50</w:t>
      </w:r>
      <w:r w:rsidR="00D334BD" w:rsidRPr="00A269F1">
        <w:rPr>
          <w:lang w:val="uk-UA"/>
        </w:rPr>
        <w:t xml:space="preserve"> 000</w:t>
      </w:r>
      <w:r w:rsidRPr="00A269F1">
        <w:rPr>
          <w:lang w:val="uk-UA"/>
        </w:rPr>
        <w:t xml:space="preserve"> </w:t>
      </w:r>
      <w:r w:rsidR="00C94618" w:rsidRPr="00A269F1">
        <w:rPr>
          <w:lang w:val="uk-UA"/>
        </w:rPr>
        <w:t>гривень</w:t>
      </w:r>
      <w:r w:rsidRPr="00A269F1">
        <w:rPr>
          <w:lang w:val="uk-UA"/>
        </w:rPr>
        <w:t xml:space="preserve"> – субвенція  з бюджету  </w:t>
      </w:r>
      <w:proofErr w:type="spellStart"/>
      <w:r w:rsidRPr="00A269F1">
        <w:rPr>
          <w:lang w:val="uk-UA"/>
        </w:rPr>
        <w:t>Дальницької</w:t>
      </w:r>
      <w:proofErr w:type="spellEnd"/>
      <w:r w:rsidRPr="00A269F1">
        <w:rPr>
          <w:lang w:val="uk-UA"/>
        </w:rPr>
        <w:t xml:space="preserve"> сільської ТГ</w:t>
      </w:r>
      <w:r w:rsidR="00F01AEF" w:rsidRPr="00A269F1">
        <w:rPr>
          <w:lang w:val="uk-UA"/>
        </w:rPr>
        <w:t xml:space="preserve">  </w:t>
      </w:r>
      <w:r w:rsidR="00931C8D" w:rsidRPr="00A269F1">
        <w:rPr>
          <w:lang w:val="uk-UA"/>
        </w:rPr>
        <w:t xml:space="preserve">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w:t>
      </w:r>
      <w:r w:rsidR="007A23A5" w:rsidRPr="007A23A5">
        <w:rPr>
          <w:lang w:val="uk-UA"/>
        </w:rPr>
        <w:t xml:space="preserve">на оплату частини комунальних послуг та енергоносіїв для надання підприємством вторинної (спеціалізованої) медичної допомоги населенню </w:t>
      </w:r>
      <w:proofErr w:type="spellStart"/>
      <w:r w:rsidR="007A23A5" w:rsidRPr="007A23A5">
        <w:rPr>
          <w:lang w:val="uk-UA"/>
        </w:rPr>
        <w:t>Дальницької</w:t>
      </w:r>
      <w:proofErr w:type="spellEnd"/>
      <w:r w:rsidR="007A23A5" w:rsidRPr="007A23A5">
        <w:rPr>
          <w:lang w:val="uk-UA"/>
        </w:rPr>
        <w:t xml:space="preserve"> сільської територіальної громади Одеського району Одеської області</w:t>
      </w:r>
      <w:r w:rsidR="00F01AEF" w:rsidRPr="00A269F1">
        <w:rPr>
          <w:lang w:val="uk-UA"/>
        </w:rPr>
        <w:t>;</w:t>
      </w:r>
    </w:p>
    <w:p w:rsidR="00FF59DB" w:rsidRPr="00A269F1" w:rsidRDefault="00F87B41" w:rsidP="00944636">
      <w:pPr>
        <w:tabs>
          <w:tab w:val="left" w:pos="284"/>
        </w:tabs>
        <w:ind w:firstLine="567"/>
        <w:jc w:val="both"/>
        <w:rPr>
          <w:lang w:val="uk-UA"/>
        </w:rPr>
      </w:pPr>
      <w:r w:rsidRPr="00A269F1">
        <w:rPr>
          <w:lang w:val="uk-UA"/>
        </w:rPr>
        <w:t xml:space="preserve">- </w:t>
      </w:r>
      <w:r w:rsidR="00C94618" w:rsidRPr="00A269F1">
        <w:rPr>
          <w:lang w:val="uk-UA"/>
        </w:rPr>
        <w:t>615 000</w:t>
      </w:r>
      <w:r w:rsidR="00931C8D" w:rsidRPr="00A269F1">
        <w:rPr>
          <w:lang w:val="uk-UA"/>
        </w:rPr>
        <w:t xml:space="preserve"> </w:t>
      </w:r>
      <w:r w:rsidR="00C94618" w:rsidRPr="00A269F1">
        <w:rPr>
          <w:lang w:val="uk-UA"/>
        </w:rPr>
        <w:t>гривень</w:t>
      </w:r>
      <w:r w:rsidR="00931C8D" w:rsidRPr="00A269F1">
        <w:rPr>
          <w:lang w:val="uk-UA"/>
        </w:rPr>
        <w:t xml:space="preserve"> – субвенція з бюджету Великодолинської селищної ТГ, в тому числі                       </w:t>
      </w:r>
      <w:r w:rsidR="00732FFF" w:rsidRPr="00A269F1">
        <w:rPr>
          <w:lang w:val="uk-UA"/>
        </w:rPr>
        <w:t xml:space="preserve"> </w:t>
      </w:r>
      <w:r w:rsidR="00C94618" w:rsidRPr="00A269F1">
        <w:rPr>
          <w:lang w:val="uk-UA"/>
        </w:rPr>
        <w:t>240 000</w:t>
      </w:r>
      <w:r w:rsidR="00581000" w:rsidRPr="00A269F1">
        <w:rPr>
          <w:lang w:val="uk-UA"/>
        </w:rPr>
        <w:t xml:space="preserve"> </w:t>
      </w:r>
      <w:r w:rsidR="00C94618" w:rsidRPr="00A269F1">
        <w:rPr>
          <w:lang w:val="uk-UA"/>
        </w:rPr>
        <w:t>гривень</w:t>
      </w:r>
      <w:r w:rsidR="00655E13" w:rsidRPr="00A269F1">
        <w:rPr>
          <w:lang w:val="uk-UA"/>
        </w:rPr>
        <w:t xml:space="preserve"> на фінансування К</w:t>
      </w:r>
      <w:r w:rsidR="00931C8D" w:rsidRPr="00A269F1">
        <w:rPr>
          <w:lang w:val="uk-UA"/>
        </w:rPr>
        <w:t xml:space="preserve">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w:t>
      </w:r>
      <w:r w:rsidR="007A23A5" w:rsidRPr="007A23A5">
        <w:rPr>
          <w:lang w:val="uk-UA"/>
        </w:rPr>
        <w:t>для надання соціальних послуг у 2023 році за місцем проживання громадянам Великодолинської селищної територіальної громади Одеського району Одеської області</w:t>
      </w:r>
      <w:r w:rsidRPr="00A269F1">
        <w:rPr>
          <w:lang w:val="uk-UA"/>
        </w:rPr>
        <w:t xml:space="preserve"> та</w:t>
      </w:r>
      <w:r w:rsidR="00C94618" w:rsidRPr="00A269F1">
        <w:rPr>
          <w:lang w:val="uk-UA"/>
        </w:rPr>
        <w:t xml:space="preserve"> 375</w:t>
      </w:r>
      <w:r w:rsidR="007A23A5">
        <w:rPr>
          <w:lang w:val="uk-UA"/>
        </w:rPr>
        <w:t> </w:t>
      </w:r>
      <w:r w:rsidR="00C94618" w:rsidRPr="00A269F1">
        <w:rPr>
          <w:lang w:val="uk-UA"/>
        </w:rPr>
        <w:t>000</w:t>
      </w:r>
      <w:r w:rsidRPr="00A269F1">
        <w:rPr>
          <w:lang w:val="uk-UA"/>
        </w:rPr>
        <w:t xml:space="preserve"> </w:t>
      </w:r>
      <w:r w:rsidR="00C94618" w:rsidRPr="00A269F1">
        <w:rPr>
          <w:lang w:val="uk-UA"/>
        </w:rPr>
        <w:t>гривень</w:t>
      </w:r>
      <w:r w:rsidRPr="00A269F1">
        <w:rPr>
          <w:lang w:val="uk-UA"/>
        </w:rPr>
        <w:t xml:space="preserve"> </w:t>
      </w:r>
      <w:r w:rsidR="007A23A5" w:rsidRPr="007A23A5">
        <w:rPr>
          <w:lang w:val="uk-UA"/>
        </w:rPr>
        <w:t>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для надання підприємством вторинної (спеціалізованої) медичної допомоги населенню Великодолинської селищної територіальної громади Одеського району Одеської області</w:t>
      </w:r>
      <w:r w:rsidR="00931C8D" w:rsidRPr="00A269F1">
        <w:rPr>
          <w:lang w:val="uk-UA"/>
        </w:rPr>
        <w:t xml:space="preserve">. </w:t>
      </w:r>
    </w:p>
    <w:p w:rsidR="00385BFA" w:rsidRPr="00A269F1" w:rsidRDefault="00385BFA" w:rsidP="00944636">
      <w:pPr>
        <w:tabs>
          <w:tab w:val="left" w:pos="284"/>
        </w:tabs>
        <w:ind w:firstLine="567"/>
        <w:jc w:val="both"/>
        <w:rPr>
          <w:highlight w:val="yellow"/>
          <w:lang w:val="uk-UA"/>
        </w:rPr>
      </w:pPr>
    </w:p>
    <w:p w:rsidR="00F31C3A" w:rsidRPr="00A269F1" w:rsidRDefault="00225D31" w:rsidP="00944636">
      <w:pPr>
        <w:tabs>
          <w:tab w:val="left" w:pos="-4820"/>
        </w:tabs>
        <w:ind w:firstLine="567"/>
        <w:jc w:val="both"/>
        <w:rPr>
          <w:lang w:val="uk-UA"/>
        </w:rPr>
      </w:pPr>
      <w:r w:rsidRPr="00A269F1">
        <w:rPr>
          <w:b/>
          <w:lang w:val="uk-UA"/>
        </w:rPr>
        <w:t>До загального фонду</w:t>
      </w:r>
      <w:r w:rsidRPr="00A269F1">
        <w:rPr>
          <w:lang w:val="uk-UA"/>
        </w:rPr>
        <w:t xml:space="preserve"> бюджету Чорноморської міської територіальної громади надійшло доходів (без врахування міжбюджетних трансфертів) у сумі </w:t>
      </w:r>
      <w:r w:rsidR="00385BFA" w:rsidRPr="00A269F1">
        <w:rPr>
          <w:lang w:val="uk-UA"/>
        </w:rPr>
        <w:t>230 325 383</w:t>
      </w:r>
      <w:r w:rsidR="00281CFA" w:rsidRPr="00A269F1">
        <w:rPr>
          <w:lang w:val="uk-UA"/>
        </w:rPr>
        <w:t xml:space="preserve"> </w:t>
      </w:r>
      <w:r w:rsidRPr="00A269F1">
        <w:rPr>
          <w:lang w:val="uk-UA"/>
        </w:rPr>
        <w:t>гр</w:t>
      </w:r>
      <w:r w:rsidR="00385BFA" w:rsidRPr="00A269F1">
        <w:rPr>
          <w:lang w:val="uk-UA"/>
        </w:rPr>
        <w:t>ив</w:t>
      </w:r>
      <w:r w:rsidR="007A23A5">
        <w:rPr>
          <w:lang w:val="uk-UA"/>
        </w:rPr>
        <w:t>ень</w:t>
      </w:r>
      <w:r w:rsidRPr="00A269F1">
        <w:rPr>
          <w:lang w:val="uk-UA"/>
        </w:rPr>
        <w:t xml:space="preserve">, що становить </w:t>
      </w:r>
      <w:r w:rsidR="00C42029" w:rsidRPr="00A269F1">
        <w:rPr>
          <w:lang w:val="uk-UA"/>
        </w:rPr>
        <w:t xml:space="preserve">       </w:t>
      </w:r>
      <w:r w:rsidR="00153665" w:rsidRPr="00A269F1">
        <w:rPr>
          <w:lang w:val="uk-UA"/>
        </w:rPr>
        <w:t>121,6</w:t>
      </w:r>
      <w:r w:rsidRPr="00A269F1">
        <w:rPr>
          <w:lang w:val="uk-UA"/>
        </w:rPr>
        <w:t xml:space="preserve"> % до затвердженого розпису доходів на </w:t>
      </w:r>
      <w:r w:rsidR="00153665" w:rsidRPr="00A269F1">
        <w:rPr>
          <w:lang w:val="uk-UA"/>
        </w:rPr>
        <w:t>січень-березень 2023 року</w:t>
      </w:r>
      <w:r w:rsidRPr="00A269F1">
        <w:rPr>
          <w:lang w:val="uk-UA"/>
        </w:rPr>
        <w:t>.</w:t>
      </w:r>
      <w:r w:rsidR="007C41A5" w:rsidRPr="00A269F1">
        <w:rPr>
          <w:lang w:val="uk-UA"/>
        </w:rPr>
        <w:t xml:space="preserve"> </w:t>
      </w:r>
      <w:r w:rsidR="005B33AD" w:rsidRPr="00A269F1">
        <w:rPr>
          <w:lang w:val="uk-UA"/>
        </w:rPr>
        <w:t>В порівнянні до січня - березня  2022 року надходження збільшились на  34,1 %, або  на 58 599 541 гр</w:t>
      </w:r>
      <w:r w:rsidR="00F92D8D" w:rsidRPr="00A269F1">
        <w:rPr>
          <w:lang w:val="uk-UA"/>
        </w:rPr>
        <w:t>ив</w:t>
      </w:r>
      <w:r w:rsidR="007A23A5">
        <w:rPr>
          <w:lang w:val="uk-UA"/>
        </w:rPr>
        <w:t>ень</w:t>
      </w:r>
      <w:r w:rsidR="005B33AD" w:rsidRPr="00A269F1">
        <w:rPr>
          <w:lang w:val="uk-UA"/>
        </w:rPr>
        <w:t>.</w:t>
      </w:r>
    </w:p>
    <w:p w:rsidR="003A5F79" w:rsidRPr="00A269F1" w:rsidRDefault="00DE6B45" w:rsidP="00944636">
      <w:pPr>
        <w:tabs>
          <w:tab w:val="left" w:pos="-4820"/>
        </w:tabs>
        <w:ind w:firstLine="567"/>
        <w:jc w:val="both"/>
        <w:rPr>
          <w:lang w:val="uk-UA"/>
        </w:rPr>
      </w:pPr>
      <w:r w:rsidRPr="00A269F1">
        <w:rPr>
          <w:lang w:val="uk-UA"/>
        </w:rPr>
        <w:t xml:space="preserve">Основними </w:t>
      </w:r>
      <w:r w:rsidR="00F92D8D" w:rsidRPr="00A269F1">
        <w:rPr>
          <w:lang w:val="uk-UA"/>
        </w:rPr>
        <w:t>бюджето</w:t>
      </w:r>
      <w:r w:rsidR="00FF689C">
        <w:rPr>
          <w:lang w:val="uk-UA"/>
        </w:rPr>
        <w:t>утворюючими джерелами б</w:t>
      </w:r>
      <w:r w:rsidR="002354A2" w:rsidRPr="00A269F1">
        <w:rPr>
          <w:lang w:val="uk-UA"/>
        </w:rPr>
        <w:t>юджету Чорноморської міської територіальної громади</w:t>
      </w:r>
      <w:r w:rsidR="00FF689C">
        <w:rPr>
          <w:lang w:val="uk-UA"/>
        </w:rPr>
        <w:t>, як і в минулі роки</w:t>
      </w:r>
      <w:r w:rsidR="002354A2" w:rsidRPr="00A269F1">
        <w:rPr>
          <w:lang w:val="uk-UA"/>
        </w:rPr>
        <w:t xml:space="preserve"> </w:t>
      </w:r>
      <w:r w:rsidRPr="00A269F1">
        <w:rPr>
          <w:lang w:val="uk-UA"/>
        </w:rPr>
        <w:t>залишається податок на доходи фіз</w:t>
      </w:r>
      <w:r w:rsidR="00DA4C1E" w:rsidRPr="00A269F1">
        <w:rPr>
          <w:lang w:val="uk-UA"/>
        </w:rPr>
        <w:t>ичних осіб та плата за землю</w:t>
      </w:r>
      <w:r w:rsidR="00BD2BB9" w:rsidRPr="00A269F1">
        <w:rPr>
          <w:lang w:val="uk-UA"/>
        </w:rPr>
        <w:t xml:space="preserve">, питома вага яких в надходженнях загального фону без врахування міжбюджетних трансфертів </w:t>
      </w:r>
      <w:r w:rsidR="00FF689C" w:rsidRPr="00A269F1">
        <w:rPr>
          <w:lang w:val="uk-UA"/>
        </w:rPr>
        <w:t xml:space="preserve">складає </w:t>
      </w:r>
      <w:r w:rsidR="00BD2BB9" w:rsidRPr="00A269F1">
        <w:rPr>
          <w:lang w:val="uk-UA"/>
        </w:rPr>
        <w:t xml:space="preserve">відповідно </w:t>
      </w:r>
      <w:r w:rsidR="00A76DFB" w:rsidRPr="00A269F1">
        <w:rPr>
          <w:lang w:val="uk-UA"/>
        </w:rPr>
        <w:t>63,9</w:t>
      </w:r>
      <w:r w:rsidR="00DA4C1E" w:rsidRPr="00A269F1">
        <w:rPr>
          <w:lang w:val="uk-UA"/>
        </w:rPr>
        <w:t xml:space="preserve"> % та </w:t>
      </w:r>
      <w:r w:rsidR="005823D8" w:rsidRPr="00A269F1">
        <w:rPr>
          <w:lang w:val="uk-UA"/>
        </w:rPr>
        <w:t>1</w:t>
      </w:r>
      <w:r w:rsidR="00A76DFB" w:rsidRPr="00A269F1">
        <w:rPr>
          <w:lang w:val="uk-UA"/>
        </w:rPr>
        <w:t>5</w:t>
      </w:r>
      <w:r w:rsidR="005823D8" w:rsidRPr="00A269F1">
        <w:rPr>
          <w:lang w:val="uk-UA"/>
        </w:rPr>
        <w:t>,</w:t>
      </w:r>
      <w:r w:rsidR="00A76DFB" w:rsidRPr="00A269F1">
        <w:rPr>
          <w:lang w:val="uk-UA"/>
        </w:rPr>
        <w:t>9</w:t>
      </w:r>
      <w:r w:rsidR="00DF2931" w:rsidRPr="00A269F1">
        <w:rPr>
          <w:lang w:val="uk-UA"/>
        </w:rPr>
        <w:t xml:space="preserve"> </w:t>
      </w:r>
      <w:r w:rsidRPr="00A269F1">
        <w:rPr>
          <w:lang w:val="uk-UA"/>
        </w:rPr>
        <w:t>%</w:t>
      </w:r>
      <w:r w:rsidR="00BD2BB9" w:rsidRPr="00A269F1">
        <w:rPr>
          <w:lang w:val="uk-UA"/>
        </w:rPr>
        <w:t>.</w:t>
      </w:r>
    </w:p>
    <w:p w:rsidR="008D7310" w:rsidRPr="00A269F1" w:rsidRDefault="00DE6B45" w:rsidP="00944636">
      <w:pPr>
        <w:tabs>
          <w:tab w:val="left" w:pos="-4820"/>
        </w:tabs>
        <w:ind w:firstLine="567"/>
        <w:jc w:val="both"/>
        <w:rPr>
          <w:lang w:val="uk-UA"/>
        </w:rPr>
      </w:pPr>
      <w:r w:rsidRPr="00A269F1">
        <w:rPr>
          <w:lang w:val="uk-UA"/>
        </w:rPr>
        <w:t xml:space="preserve">Відповідно до ст. </w:t>
      </w:r>
      <w:r w:rsidR="00857372" w:rsidRPr="00A269F1">
        <w:rPr>
          <w:lang w:val="uk-UA"/>
        </w:rPr>
        <w:t>2</w:t>
      </w:r>
      <w:r w:rsidR="00D75119" w:rsidRPr="00A269F1">
        <w:rPr>
          <w:lang w:val="uk-UA"/>
        </w:rPr>
        <w:t>3</w:t>
      </w:r>
      <w:r w:rsidRPr="00A269F1">
        <w:rPr>
          <w:lang w:val="uk-UA"/>
        </w:rPr>
        <w:t xml:space="preserve"> </w:t>
      </w:r>
      <w:r w:rsidR="00762DD1" w:rsidRPr="00A269F1">
        <w:rPr>
          <w:lang w:val="uk-UA"/>
        </w:rPr>
        <w:t>Закону</w:t>
      </w:r>
      <w:r w:rsidRPr="00A269F1">
        <w:rPr>
          <w:lang w:val="uk-UA"/>
        </w:rPr>
        <w:t xml:space="preserve"> України </w:t>
      </w:r>
      <w:r w:rsidR="00762DD1" w:rsidRPr="00A269F1">
        <w:rPr>
          <w:lang w:val="uk-UA"/>
        </w:rPr>
        <w:t xml:space="preserve"> </w:t>
      </w:r>
      <w:r w:rsidR="006B5471" w:rsidRPr="00A269F1">
        <w:rPr>
          <w:lang w:val="uk-UA"/>
        </w:rPr>
        <w:t>"</w:t>
      </w:r>
      <w:r w:rsidR="00762DD1" w:rsidRPr="00A269F1">
        <w:rPr>
          <w:lang w:val="uk-UA"/>
        </w:rPr>
        <w:t>Про Державний бюджет України на 202</w:t>
      </w:r>
      <w:r w:rsidR="00A76DFB" w:rsidRPr="00A269F1">
        <w:rPr>
          <w:lang w:val="uk-UA"/>
        </w:rPr>
        <w:t>3</w:t>
      </w:r>
      <w:r w:rsidR="00762DD1" w:rsidRPr="00A269F1">
        <w:rPr>
          <w:lang w:val="uk-UA"/>
        </w:rPr>
        <w:t xml:space="preserve"> рік</w:t>
      </w:r>
      <w:r w:rsidR="006B5471" w:rsidRPr="00A269F1">
        <w:rPr>
          <w:lang w:val="uk-UA"/>
        </w:rPr>
        <w:t>"</w:t>
      </w:r>
      <w:r w:rsidR="00762DD1" w:rsidRPr="00A269F1">
        <w:rPr>
          <w:lang w:val="uk-UA"/>
        </w:rPr>
        <w:t xml:space="preserve"> </w:t>
      </w:r>
      <w:r w:rsidR="00B11156" w:rsidRPr="00A269F1">
        <w:rPr>
          <w:b/>
          <w:lang w:val="uk-UA"/>
        </w:rPr>
        <w:t>податок на доходи фізичних осіб</w:t>
      </w:r>
      <w:r w:rsidR="00FF689C">
        <w:rPr>
          <w:b/>
          <w:lang w:val="uk-UA"/>
        </w:rPr>
        <w:t xml:space="preserve">, як і в минулому році, </w:t>
      </w:r>
      <w:r w:rsidR="00B11156" w:rsidRPr="00A269F1">
        <w:rPr>
          <w:lang w:val="uk-UA"/>
        </w:rPr>
        <w:t xml:space="preserve"> </w:t>
      </w:r>
      <w:r w:rsidR="0048649B" w:rsidRPr="00A269F1">
        <w:rPr>
          <w:lang w:val="uk-UA"/>
        </w:rPr>
        <w:t>зарахову</w:t>
      </w:r>
      <w:r w:rsidR="00A57AEE" w:rsidRPr="00A269F1">
        <w:rPr>
          <w:lang w:val="uk-UA"/>
        </w:rPr>
        <w:t>є</w:t>
      </w:r>
      <w:r w:rsidR="00C22A64" w:rsidRPr="00A269F1">
        <w:rPr>
          <w:lang w:val="uk-UA"/>
        </w:rPr>
        <w:t>ться</w:t>
      </w:r>
      <w:r w:rsidR="00E62381" w:rsidRPr="00A269F1">
        <w:rPr>
          <w:lang w:val="uk-UA"/>
        </w:rPr>
        <w:t xml:space="preserve"> </w:t>
      </w:r>
      <w:r w:rsidR="00762DD1" w:rsidRPr="00A269F1">
        <w:rPr>
          <w:lang w:val="uk-UA"/>
        </w:rPr>
        <w:t xml:space="preserve">до </w:t>
      </w:r>
      <w:r w:rsidR="00D41B4A" w:rsidRPr="00A269F1">
        <w:rPr>
          <w:shd w:val="clear" w:color="auto" w:fill="FFFFFF"/>
          <w:lang w:val="uk-UA"/>
        </w:rPr>
        <w:t>доходів загального фонду бюджету міської територіальної громади</w:t>
      </w:r>
      <w:r w:rsidRPr="00A269F1">
        <w:rPr>
          <w:lang w:val="uk-UA"/>
        </w:rPr>
        <w:t xml:space="preserve"> </w:t>
      </w:r>
      <w:r w:rsidR="00B11156" w:rsidRPr="00A269F1">
        <w:rPr>
          <w:lang w:val="uk-UA"/>
        </w:rPr>
        <w:t xml:space="preserve">– у розмірі </w:t>
      </w:r>
      <w:r w:rsidRPr="00A269F1">
        <w:rPr>
          <w:b/>
          <w:lang w:val="uk-UA"/>
        </w:rPr>
        <w:t>6</w:t>
      </w:r>
      <w:r w:rsidR="003A5F79" w:rsidRPr="00A269F1">
        <w:rPr>
          <w:b/>
          <w:lang w:val="uk-UA"/>
        </w:rPr>
        <w:t>4</w:t>
      </w:r>
      <w:r w:rsidRPr="00A269F1">
        <w:rPr>
          <w:b/>
          <w:lang w:val="uk-UA"/>
        </w:rPr>
        <w:t xml:space="preserve"> відсотк</w:t>
      </w:r>
      <w:r w:rsidR="000827A4" w:rsidRPr="00A269F1">
        <w:rPr>
          <w:b/>
          <w:lang w:val="uk-UA"/>
        </w:rPr>
        <w:t>и</w:t>
      </w:r>
      <w:r w:rsidR="00C85379" w:rsidRPr="00A269F1">
        <w:rPr>
          <w:b/>
          <w:lang w:val="uk-UA"/>
        </w:rPr>
        <w:t>.</w:t>
      </w:r>
      <w:r w:rsidR="00F670C4" w:rsidRPr="00A269F1">
        <w:rPr>
          <w:lang w:val="uk-UA"/>
        </w:rPr>
        <w:t xml:space="preserve"> </w:t>
      </w:r>
    </w:p>
    <w:p w:rsidR="00177115" w:rsidRDefault="00B131C1" w:rsidP="00944636">
      <w:pPr>
        <w:tabs>
          <w:tab w:val="left" w:pos="-4820"/>
        </w:tabs>
        <w:ind w:firstLine="567"/>
        <w:jc w:val="both"/>
        <w:rPr>
          <w:lang w:val="uk-UA"/>
        </w:rPr>
      </w:pPr>
      <w:r w:rsidRPr="00A269F1">
        <w:rPr>
          <w:lang w:val="uk-UA"/>
        </w:rPr>
        <w:t xml:space="preserve">Так, за </w:t>
      </w:r>
      <w:r w:rsidR="0050019D" w:rsidRPr="00A269F1">
        <w:rPr>
          <w:lang w:val="uk-UA"/>
        </w:rPr>
        <w:t xml:space="preserve">січень-березень </w:t>
      </w:r>
      <w:r w:rsidR="00DE6B45" w:rsidRPr="00A269F1">
        <w:rPr>
          <w:lang w:val="uk-UA"/>
        </w:rPr>
        <w:t>202</w:t>
      </w:r>
      <w:r w:rsidR="0050019D" w:rsidRPr="00A269F1">
        <w:rPr>
          <w:lang w:val="uk-UA"/>
        </w:rPr>
        <w:t>3</w:t>
      </w:r>
      <w:r w:rsidR="00DE6B45" w:rsidRPr="00A269F1">
        <w:rPr>
          <w:lang w:val="uk-UA"/>
        </w:rPr>
        <w:t xml:space="preserve"> р</w:t>
      </w:r>
      <w:r w:rsidRPr="00A269F1">
        <w:rPr>
          <w:lang w:val="uk-UA"/>
        </w:rPr>
        <w:t>ік</w:t>
      </w:r>
      <w:r w:rsidR="00DE6B45" w:rsidRPr="00A269F1">
        <w:rPr>
          <w:lang w:val="uk-UA"/>
        </w:rPr>
        <w:t xml:space="preserve"> податку на доходи фізичних осіб до бюджету </w:t>
      </w:r>
      <w:r w:rsidR="00D41B4A" w:rsidRPr="00A269F1">
        <w:rPr>
          <w:lang w:val="uk-UA"/>
        </w:rPr>
        <w:t xml:space="preserve">міської територіальної громади </w:t>
      </w:r>
      <w:r w:rsidR="00B02361" w:rsidRPr="00A269F1">
        <w:rPr>
          <w:lang w:val="uk-UA"/>
        </w:rPr>
        <w:t>зараховано</w:t>
      </w:r>
      <w:r w:rsidR="00DE6B45" w:rsidRPr="00A269F1">
        <w:rPr>
          <w:lang w:val="uk-UA"/>
        </w:rPr>
        <w:t xml:space="preserve"> </w:t>
      </w:r>
      <w:r w:rsidR="0050019D" w:rsidRPr="00A269F1">
        <w:rPr>
          <w:lang w:val="uk-UA"/>
        </w:rPr>
        <w:t>147 230 848</w:t>
      </w:r>
      <w:r w:rsidR="00F97FAA" w:rsidRPr="00A269F1">
        <w:rPr>
          <w:lang w:val="uk-UA"/>
        </w:rPr>
        <w:t xml:space="preserve"> гр</w:t>
      </w:r>
      <w:r w:rsidR="0050019D" w:rsidRPr="00A269F1">
        <w:rPr>
          <w:lang w:val="uk-UA"/>
        </w:rPr>
        <w:t>ивень, що становить 1</w:t>
      </w:r>
      <w:r w:rsidRPr="00A269F1">
        <w:rPr>
          <w:lang w:val="uk-UA"/>
        </w:rPr>
        <w:t>2</w:t>
      </w:r>
      <w:r w:rsidR="0050019D" w:rsidRPr="00A269F1">
        <w:rPr>
          <w:lang w:val="uk-UA"/>
        </w:rPr>
        <w:t>0</w:t>
      </w:r>
      <w:r w:rsidR="00F97FAA" w:rsidRPr="00A269F1">
        <w:rPr>
          <w:lang w:val="uk-UA"/>
        </w:rPr>
        <w:t>,</w:t>
      </w:r>
      <w:r w:rsidR="0050019D" w:rsidRPr="00A269F1">
        <w:rPr>
          <w:lang w:val="uk-UA"/>
        </w:rPr>
        <w:t>1</w:t>
      </w:r>
      <w:r w:rsidR="00EF6400" w:rsidRPr="00A269F1">
        <w:rPr>
          <w:lang w:val="uk-UA"/>
        </w:rPr>
        <w:t xml:space="preserve"> % </w:t>
      </w:r>
      <w:r w:rsidR="00F7519C" w:rsidRPr="00A269F1">
        <w:rPr>
          <w:lang w:val="uk-UA"/>
        </w:rPr>
        <w:t>планових показників</w:t>
      </w:r>
      <w:r w:rsidR="00C22A64" w:rsidRPr="00A269F1">
        <w:rPr>
          <w:lang w:val="uk-UA"/>
        </w:rPr>
        <w:t xml:space="preserve"> на відповідний період</w:t>
      </w:r>
      <w:r w:rsidR="00A101CE">
        <w:rPr>
          <w:lang w:val="uk-UA"/>
        </w:rPr>
        <w:t>, додатково бюджетом отримано 24 677 426 гривень.</w:t>
      </w:r>
      <w:r w:rsidR="00EF6400" w:rsidRPr="00A269F1">
        <w:rPr>
          <w:lang w:val="uk-UA"/>
        </w:rPr>
        <w:t xml:space="preserve"> </w:t>
      </w:r>
      <w:r w:rsidR="003A0988" w:rsidRPr="00A269F1">
        <w:rPr>
          <w:lang w:val="uk-UA"/>
        </w:rPr>
        <w:t>В порівнянні з</w:t>
      </w:r>
      <w:r w:rsidR="00EF6400" w:rsidRPr="00A269F1">
        <w:rPr>
          <w:lang w:val="uk-UA"/>
        </w:rPr>
        <w:t xml:space="preserve"> </w:t>
      </w:r>
      <w:r w:rsidR="0089575B" w:rsidRPr="00A269F1">
        <w:rPr>
          <w:lang w:val="uk-UA"/>
        </w:rPr>
        <w:t>аналогічним періодом минулого року</w:t>
      </w:r>
      <w:r w:rsidR="00177115" w:rsidRPr="00A269F1">
        <w:rPr>
          <w:lang w:val="uk-UA"/>
        </w:rPr>
        <w:t xml:space="preserve"> надходження збільшились на </w:t>
      </w:r>
      <w:r w:rsidRPr="00A269F1">
        <w:rPr>
          <w:lang w:val="uk-UA"/>
        </w:rPr>
        <w:t>3</w:t>
      </w:r>
      <w:r w:rsidR="0089575B" w:rsidRPr="00A269F1">
        <w:rPr>
          <w:lang w:val="uk-UA"/>
        </w:rPr>
        <w:t>7,7</w:t>
      </w:r>
      <w:r w:rsidR="00F97FAA" w:rsidRPr="00A269F1">
        <w:rPr>
          <w:lang w:val="uk-UA"/>
        </w:rPr>
        <w:t xml:space="preserve"> </w:t>
      </w:r>
      <w:r w:rsidR="003A0988" w:rsidRPr="00A269F1">
        <w:rPr>
          <w:lang w:val="uk-UA"/>
        </w:rPr>
        <w:t xml:space="preserve">% або </w:t>
      </w:r>
      <w:r w:rsidR="007B340E" w:rsidRPr="00A269F1">
        <w:rPr>
          <w:lang w:val="uk-UA"/>
        </w:rPr>
        <w:t xml:space="preserve">на </w:t>
      </w:r>
      <w:r w:rsidR="0089575B" w:rsidRPr="00A269F1">
        <w:rPr>
          <w:lang w:val="uk-UA"/>
        </w:rPr>
        <w:t>40 306 113</w:t>
      </w:r>
      <w:r w:rsidR="000827A4" w:rsidRPr="00A269F1">
        <w:rPr>
          <w:lang w:val="uk-UA"/>
        </w:rPr>
        <w:t xml:space="preserve"> </w:t>
      </w:r>
      <w:r w:rsidR="0089575B" w:rsidRPr="00A269F1">
        <w:rPr>
          <w:lang w:val="uk-UA"/>
        </w:rPr>
        <w:t>гривень</w:t>
      </w:r>
      <w:r w:rsidR="00A750A9" w:rsidRPr="00A269F1">
        <w:rPr>
          <w:lang w:val="uk-UA"/>
        </w:rPr>
        <w:t>.</w:t>
      </w:r>
      <w:r w:rsidR="00E9110B" w:rsidRPr="00A269F1">
        <w:rPr>
          <w:lang w:val="uk-UA"/>
        </w:rPr>
        <w:t xml:space="preserve"> </w:t>
      </w:r>
    </w:p>
    <w:p w:rsidR="00DF6E4B" w:rsidRDefault="00DF6E4B" w:rsidP="00944636">
      <w:pPr>
        <w:tabs>
          <w:tab w:val="left" w:pos="-4820"/>
        </w:tabs>
        <w:ind w:firstLine="567"/>
        <w:jc w:val="both"/>
        <w:rPr>
          <w:lang w:val="uk-UA"/>
        </w:rPr>
      </w:pPr>
      <w:r>
        <w:rPr>
          <w:lang w:val="uk-UA"/>
        </w:rPr>
        <w:t xml:space="preserve">На значне перевиконання надходжень </w:t>
      </w:r>
      <w:r w:rsidR="008248FC">
        <w:rPr>
          <w:lang w:val="uk-UA"/>
        </w:rPr>
        <w:t>податку на доходи фізичних осіб у</w:t>
      </w:r>
      <w:r w:rsidR="00A101CE">
        <w:rPr>
          <w:lang w:val="uk-UA"/>
        </w:rPr>
        <w:t xml:space="preserve"> звітному кварталі </w:t>
      </w:r>
      <w:r>
        <w:rPr>
          <w:lang w:val="uk-UA"/>
        </w:rPr>
        <w:t>сприяло</w:t>
      </w:r>
      <w:r w:rsidR="0069213C">
        <w:rPr>
          <w:lang w:val="uk-UA"/>
        </w:rPr>
        <w:t>, зокрема</w:t>
      </w:r>
      <w:r>
        <w:rPr>
          <w:lang w:val="uk-UA"/>
        </w:rPr>
        <w:t>:</w:t>
      </w:r>
    </w:p>
    <w:p w:rsidR="00DF6E4B" w:rsidRDefault="00DF6E4B" w:rsidP="00944636">
      <w:pPr>
        <w:tabs>
          <w:tab w:val="left" w:pos="-4820"/>
        </w:tabs>
        <w:ind w:firstLine="567"/>
        <w:jc w:val="both"/>
        <w:rPr>
          <w:lang w:val="uk-UA"/>
        </w:rPr>
      </w:pPr>
      <w:r>
        <w:rPr>
          <w:lang w:val="uk-UA"/>
        </w:rPr>
        <w:t>-</w:t>
      </w:r>
      <w:r w:rsidR="00FE2AB5">
        <w:rPr>
          <w:lang w:val="uk-UA"/>
        </w:rPr>
        <w:t xml:space="preserve"> збільшення фонду оплати праці </w:t>
      </w:r>
      <w:r>
        <w:rPr>
          <w:lang w:val="uk-UA"/>
        </w:rPr>
        <w:t>«МТП «</w:t>
      </w:r>
      <w:proofErr w:type="spellStart"/>
      <w:r>
        <w:rPr>
          <w:lang w:val="uk-UA"/>
        </w:rPr>
        <w:t>Чорноморськ</w:t>
      </w:r>
      <w:proofErr w:type="spellEnd"/>
      <w:r>
        <w:rPr>
          <w:lang w:val="uk-UA"/>
        </w:rPr>
        <w:t>» у січні та березні поточного року, в результаті чого до бюджету громади додатково надійшло 3 100 000 гривень;</w:t>
      </w:r>
    </w:p>
    <w:p w:rsidR="00DF6E4B" w:rsidRDefault="00DF6E4B" w:rsidP="00944636">
      <w:pPr>
        <w:tabs>
          <w:tab w:val="left" w:pos="-4820"/>
        </w:tabs>
        <w:ind w:firstLine="567"/>
        <w:jc w:val="both"/>
        <w:rPr>
          <w:lang w:val="uk-UA"/>
        </w:rPr>
      </w:pPr>
      <w:r>
        <w:rPr>
          <w:lang w:val="uk-UA"/>
        </w:rPr>
        <w:t xml:space="preserve">- </w:t>
      </w:r>
      <w:r w:rsidR="00A101CE">
        <w:rPr>
          <w:lang w:val="uk-UA"/>
        </w:rPr>
        <w:t>в</w:t>
      </w:r>
      <w:r>
        <w:rPr>
          <w:lang w:val="uk-UA"/>
        </w:rPr>
        <w:t>ідновлення роботи ТОВ «АДМ Іллічівськ» та сплата цим підприємством у лютому  річної суми ПДФО, а саме до бюджету зараховано 8 500 000 гривень;</w:t>
      </w:r>
    </w:p>
    <w:p w:rsidR="0069213C" w:rsidRDefault="0069213C" w:rsidP="00944636">
      <w:pPr>
        <w:tabs>
          <w:tab w:val="left" w:pos="-4820"/>
        </w:tabs>
        <w:ind w:firstLine="567"/>
        <w:jc w:val="both"/>
        <w:rPr>
          <w:lang w:val="uk-UA"/>
        </w:rPr>
      </w:pPr>
      <w:r>
        <w:rPr>
          <w:lang w:val="uk-UA"/>
        </w:rPr>
        <w:t xml:space="preserve">- з 2023 року ПрАТ «Синтез </w:t>
      </w:r>
      <w:proofErr w:type="spellStart"/>
      <w:r>
        <w:rPr>
          <w:lang w:val="uk-UA"/>
        </w:rPr>
        <w:t>Ойл</w:t>
      </w:r>
      <w:proofErr w:type="spellEnd"/>
      <w:r>
        <w:rPr>
          <w:lang w:val="uk-UA"/>
        </w:rPr>
        <w:t>» сплачу</w:t>
      </w:r>
      <w:r w:rsidR="00F26C5D">
        <w:rPr>
          <w:lang w:val="uk-UA"/>
        </w:rPr>
        <w:t xml:space="preserve">є </w:t>
      </w:r>
      <w:r>
        <w:rPr>
          <w:lang w:val="uk-UA"/>
        </w:rPr>
        <w:t>ПДФО до бюджету Чорноморської міської територіальної громади. У звітному кварталі від підприємства зараховано до бюджету міської громади цього податку у сумі  3 664 300 гривень;</w:t>
      </w:r>
    </w:p>
    <w:p w:rsidR="0069213C" w:rsidRDefault="0069213C" w:rsidP="00944636">
      <w:pPr>
        <w:tabs>
          <w:tab w:val="left" w:pos="-4820"/>
        </w:tabs>
        <w:ind w:firstLine="567"/>
        <w:jc w:val="both"/>
        <w:rPr>
          <w:lang w:val="uk-UA"/>
        </w:rPr>
      </w:pPr>
      <w:r>
        <w:rPr>
          <w:lang w:val="uk-UA"/>
        </w:rPr>
        <w:t>- продовження воєнного стану, внаслідок чого в березні надійшло   ПДФО з грошового забезпечення військовослужбовців у сумі 14 661 878 грн проти планових 6 516 000 гривень, додатково бюджет отримав 8 145 878 гривень.</w:t>
      </w:r>
    </w:p>
    <w:p w:rsidR="00D63984" w:rsidRPr="00A269F1" w:rsidRDefault="00DF6E4B" w:rsidP="0069213C">
      <w:pPr>
        <w:tabs>
          <w:tab w:val="left" w:pos="-4820"/>
        </w:tabs>
        <w:ind w:firstLine="567"/>
        <w:jc w:val="both"/>
        <w:rPr>
          <w:lang w:val="uk-UA"/>
        </w:rPr>
      </w:pPr>
      <w:r>
        <w:rPr>
          <w:lang w:val="uk-UA"/>
        </w:rPr>
        <w:t xml:space="preserve"> </w:t>
      </w:r>
      <w:r w:rsidR="00DE6B45" w:rsidRPr="00A269F1">
        <w:rPr>
          <w:b/>
          <w:lang w:val="uk-UA"/>
        </w:rPr>
        <w:t>Місцевих податків і зборів</w:t>
      </w:r>
      <w:r w:rsidR="00DE6B45" w:rsidRPr="00A269F1">
        <w:rPr>
          <w:lang w:val="uk-UA"/>
        </w:rPr>
        <w:t xml:space="preserve"> надійшло за звітний період </w:t>
      </w:r>
      <w:r w:rsidR="00720D48" w:rsidRPr="00A269F1">
        <w:rPr>
          <w:lang w:val="uk-UA"/>
        </w:rPr>
        <w:t xml:space="preserve">у </w:t>
      </w:r>
      <w:r w:rsidR="00DE6B45" w:rsidRPr="00A269F1">
        <w:rPr>
          <w:lang w:val="uk-UA"/>
        </w:rPr>
        <w:t xml:space="preserve">сумі  </w:t>
      </w:r>
      <w:r w:rsidR="00FE19DB" w:rsidRPr="00A269F1">
        <w:rPr>
          <w:lang w:val="uk-UA"/>
        </w:rPr>
        <w:t>71 321 482</w:t>
      </w:r>
      <w:r w:rsidR="00720D48" w:rsidRPr="00A269F1">
        <w:rPr>
          <w:lang w:val="uk-UA"/>
        </w:rPr>
        <w:t xml:space="preserve"> </w:t>
      </w:r>
      <w:r w:rsidR="00FE19DB" w:rsidRPr="00A269F1">
        <w:rPr>
          <w:lang w:val="uk-UA"/>
        </w:rPr>
        <w:t>гривні</w:t>
      </w:r>
      <w:r w:rsidR="00DE6B45" w:rsidRPr="00A269F1">
        <w:rPr>
          <w:lang w:val="uk-UA"/>
        </w:rPr>
        <w:t>,</w:t>
      </w:r>
      <w:r w:rsidR="007D1FAE" w:rsidRPr="00A269F1">
        <w:rPr>
          <w:lang w:val="uk-UA"/>
        </w:rPr>
        <w:t xml:space="preserve"> що становить </w:t>
      </w:r>
      <w:r w:rsidR="002B6DC8" w:rsidRPr="00A269F1">
        <w:rPr>
          <w:lang w:val="uk-UA"/>
        </w:rPr>
        <w:t>130,4</w:t>
      </w:r>
      <w:r w:rsidR="00DE6B45" w:rsidRPr="00A269F1">
        <w:rPr>
          <w:lang w:val="uk-UA"/>
        </w:rPr>
        <w:t xml:space="preserve"> % </w:t>
      </w:r>
      <w:r w:rsidR="00C33713" w:rsidRPr="00A269F1">
        <w:rPr>
          <w:lang w:val="uk-UA"/>
        </w:rPr>
        <w:t xml:space="preserve"> </w:t>
      </w:r>
      <w:r w:rsidR="00D63984" w:rsidRPr="00A269F1">
        <w:rPr>
          <w:lang w:val="uk-UA"/>
        </w:rPr>
        <w:t xml:space="preserve">скорегованого </w:t>
      </w:r>
      <w:r w:rsidR="002B6DC8" w:rsidRPr="00A269F1">
        <w:rPr>
          <w:lang w:val="uk-UA"/>
        </w:rPr>
        <w:t>плану на січень-березень</w:t>
      </w:r>
      <w:r w:rsidR="007D1FAE" w:rsidRPr="00A269F1">
        <w:rPr>
          <w:lang w:val="uk-UA"/>
        </w:rPr>
        <w:t xml:space="preserve"> </w:t>
      </w:r>
      <w:r w:rsidR="00DE6B45" w:rsidRPr="00A269F1">
        <w:rPr>
          <w:lang w:val="uk-UA"/>
        </w:rPr>
        <w:t>202</w:t>
      </w:r>
      <w:r w:rsidR="002B6DC8" w:rsidRPr="00A269F1">
        <w:rPr>
          <w:lang w:val="uk-UA"/>
        </w:rPr>
        <w:t>3</w:t>
      </w:r>
      <w:r w:rsidR="00DE6B45" w:rsidRPr="00A269F1">
        <w:rPr>
          <w:lang w:val="uk-UA"/>
        </w:rPr>
        <w:t xml:space="preserve"> р</w:t>
      </w:r>
      <w:r w:rsidR="00C83432" w:rsidRPr="00A269F1">
        <w:rPr>
          <w:lang w:val="uk-UA"/>
        </w:rPr>
        <w:t>о</w:t>
      </w:r>
      <w:r w:rsidR="002B6DC8" w:rsidRPr="00A269F1">
        <w:rPr>
          <w:lang w:val="uk-UA"/>
        </w:rPr>
        <w:t>ку</w:t>
      </w:r>
      <w:r w:rsidR="00DE6B45" w:rsidRPr="00A269F1">
        <w:rPr>
          <w:lang w:val="uk-UA"/>
        </w:rPr>
        <w:t xml:space="preserve">. </w:t>
      </w:r>
    </w:p>
    <w:p w:rsidR="00312626" w:rsidRPr="00A269F1" w:rsidRDefault="00312626" w:rsidP="00944636">
      <w:pPr>
        <w:ind w:firstLine="567"/>
        <w:jc w:val="both"/>
        <w:rPr>
          <w:lang w:val="uk-UA"/>
        </w:rPr>
      </w:pPr>
      <w:r w:rsidRPr="00A269F1">
        <w:rPr>
          <w:lang w:val="uk-UA"/>
        </w:rPr>
        <w:t xml:space="preserve">До відповідного періоду минулого року надходження від місцевих податків і зборів </w:t>
      </w:r>
      <w:r w:rsidR="00236943" w:rsidRPr="00A269F1">
        <w:rPr>
          <w:lang w:val="uk-UA"/>
        </w:rPr>
        <w:t xml:space="preserve">збільшились </w:t>
      </w:r>
      <w:r w:rsidRPr="00A269F1">
        <w:rPr>
          <w:lang w:val="uk-UA"/>
        </w:rPr>
        <w:t>на  19 930 063 гривень або на 38,8%.</w:t>
      </w:r>
    </w:p>
    <w:p w:rsidR="00ED51A8" w:rsidRPr="00ED51A8" w:rsidRDefault="00A750A9" w:rsidP="00ED51A8">
      <w:pPr>
        <w:pStyle w:val="a6"/>
        <w:numPr>
          <w:ilvl w:val="0"/>
          <w:numId w:val="1"/>
        </w:numPr>
        <w:tabs>
          <w:tab w:val="left" w:pos="709"/>
          <w:tab w:val="left" w:pos="851"/>
        </w:tabs>
        <w:ind w:left="0" w:firstLine="567"/>
        <w:jc w:val="both"/>
        <w:rPr>
          <w:lang w:val="uk-UA"/>
        </w:rPr>
      </w:pPr>
      <w:r w:rsidRPr="00A269F1">
        <w:rPr>
          <w:b/>
          <w:lang w:val="uk-UA"/>
        </w:rPr>
        <w:t>П</w:t>
      </w:r>
      <w:r w:rsidR="00DE6B45" w:rsidRPr="00A269F1">
        <w:rPr>
          <w:b/>
          <w:lang w:val="uk-UA"/>
        </w:rPr>
        <w:t>одатку на нерухоме майно, відмінне від земельної ділянки</w:t>
      </w:r>
      <w:r w:rsidR="00D5444D" w:rsidRPr="00A269F1">
        <w:rPr>
          <w:lang w:val="uk-UA"/>
        </w:rPr>
        <w:t xml:space="preserve"> за</w:t>
      </w:r>
      <w:r w:rsidR="00A80496" w:rsidRPr="00A269F1">
        <w:rPr>
          <w:lang w:val="uk-UA"/>
        </w:rPr>
        <w:t xml:space="preserve"> </w:t>
      </w:r>
      <w:r w:rsidR="00C254F3" w:rsidRPr="00A269F1">
        <w:rPr>
          <w:lang w:val="uk-UA"/>
        </w:rPr>
        <w:t xml:space="preserve">січень-березень </w:t>
      </w:r>
      <w:r w:rsidR="00DE6B45" w:rsidRPr="00A269F1">
        <w:rPr>
          <w:lang w:val="uk-UA"/>
        </w:rPr>
        <w:t>202</w:t>
      </w:r>
      <w:r w:rsidR="00C254F3" w:rsidRPr="00A269F1">
        <w:rPr>
          <w:lang w:val="uk-UA"/>
        </w:rPr>
        <w:t>3</w:t>
      </w:r>
      <w:r w:rsidR="00A80496" w:rsidRPr="00A269F1">
        <w:rPr>
          <w:lang w:val="uk-UA"/>
        </w:rPr>
        <w:t xml:space="preserve"> </w:t>
      </w:r>
      <w:r w:rsidR="00DE6B45" w:rsidRPr="00A269F1">
        <w:rPr>
          <w:lang w:val="uk-UA"/>
        </w:rPr>
        <w:t>р</w:t>
      </w:r>
      <w:r w:rsidR="00C254F3" w:rsidRPr="00A269F1">
        <w:rPr>
          <w:lang w:val="uk-UA"/>
        </w:rPr>
        <w:t>о</w:t>
      </w:r>
      <w:r w:rsidR="0083587C" w:rsidRPr="00A269F1">
        <w:rPr>
          <w:lang w:val="uk-UA"/>
        </w:rPr>
        <w:t>к</w:t>
      </w:r>
      <w:r w:rsidR="00C254F3" w:rsidRPr="00A269F1">
        <w:rPr>
          <w:lang w:val="uk-UA"/>
        </w:rPr>
        <w:t>у</w:t>
      </w:r>
      <w:r w:rsidR="00DE6B45" w:rsidRPr="00A269F1">
        <w:rPr>
          <w:lang w:val="uk-UA"/>
        </w:rPr>
        <w:t xml:space="preserve"> надійшло до бюджету </w:t>
      </w:r>
      <w:r w:rsidR="005A01AB" w:rsidRPr="00A269F1">
        <w:rPr>
          <w:lang w:val="uk-UA"/>
        </w:rPr>
        <w:t xml:space="preserve">міської громади у сумі </w:t>
      </w:r>
      <w:r w:rsidR="00C254F3" w:rsidRPr="00A269F1">
        <w:rPr>
          <w:lang w:val="uk-UA"/>
        </w:rPr>
        <w:t>5 439 364</w:t>
      </w:r>
      <w:r w:rsidR="00E60DC5" w:rsidRPr="00A269F1">
        <w:rPr>
          <w:lang w:val="uk-UA"/>
        </w:rPr>
        <w:t xml:space="preserve"> </w:t>
      </w:r>
      <w:r w:rsidR="00DE6B45" w:rsidRPr="00A269F1">
        <w:rPr>
          <w:lang w:val="uk-UA"/>
        </w:rPr>
        <w:t>гр</w:t>
      </w:r>
      <w:r w:rsidR="00C254F3" w:rsidRPr="00A269F1">
        <w:rPr>
          <w:lang w:val="uk-UA"/>
        </w:rPr>
        <w:t>ивні</w:t>
      </w:r>
      <w:r w:rsidR="00DE6B45" w:rsidRPr="00A269F1">
        <w:rPr>
          <w:lang w:val="uk-UA"/>
        </w:rPr>
        <w:t xml:space="preserve">, що на </w:t>
      </w:r>
      <w:r w:rsidR="00C254F3" w:rsidRPr="00A269F1">
        <w:rPr>
          <w:lang w:val="uk-UA"/>
        </w:rPr>
        <w:t>32,7</w:t>
      </w:r>
      <w:r w:rsidR="00DE6B45" w:rsidRPr="00A269F1">
        <w:rPr>
          <w:lang w:val="uk-UA"/>
        </w:rPr>
        <w:t xml:space="preserve">% </w:t>
      </w:r>
      <w:r w:rsidR="00C254F3" w:rsidRPr="00A269F1">
        <w:rPr>
          <w:lang w:val="uk-UA"/>
        </w:rPr>
        <w:t>більше</w:t>
      </w:r>
      <w:r w:rsidR="001E2B07" w:rsidRPr="00A269F1">
        <w:rPr>
          <w:lang w:val="uk-UA"/>
        </w:rPr>
        <w:t xml:space="preserve"> </w:t>
      </w:r>
      <w:r w:rsidR="00DE6B45" w:rsidRPr="00A269F1">
        <w:rPr>
          <w:lang w:val="uk-UA"/>
        </w:rPr>
        <w:t>планового показника</w:t>
      </w:r>
      <w:r w:rsidR="00A608D2" w:rsidRPr="00A269F1">
        <w:rPr>
          <w:lang w:val="uk-UA"/>
        </w:rPr>
        <w:t xml:space="preserve"> звітного періоду</w:t>
      </w:r>
      <w:r w:rsidR="00DE6B45" w:rsidRPr="00A269F1">
        <w:rPr>
          <w:lang w:val="uk-UA"/>
        </w:rPr>
        <w:t>.</w:t>
      </w:r>
      <w:r w:rsidRPr="00A269F1">
        <w:rPr>
          <w:lang w:val="uk-UA"/>
        </w:rPr>
        <w:t xml:space="preserve"> </w:t>
      </w:r>
      <w:r w:rsidR="009C7E20" w:rsidRPr="00A269F1">
        <w:rPr>
          <w:lang w:val="uk-UA"/>
        </w:rPr>
        <w:t xml:space="preserve">В порівнянні з аналогічним періодом </w:t>
      </w:r>
      <w:r w:rsidR="00C12CEB" w:rsidRPr="00A269F1">
        <w:rPr>
          <w:lang w:val="uk-UA"/>
        </w:rPr>
        <w:t>202</w:t>
      </w:r>
      <w:r w:rsidR="009C7E20" w:rsidRPr="00A269F1">
        <w:rPr>
          <w:lang w:val="uk-UA"/>
        </w:rPr>
        <w:t>2</w:t>
      </w:r>
      <w:r w:rsidRPr="00A269F1">
        <w:rPr>
          <w:lang w:val="uk-UA"/>
        </w:rPr>
        <w:t xml:space="preserve"> рок</w:t>
      </w:r>
      <w:r w:rsidR="009C7E20" w:rsidRPr="00A269F1">
        <w:rPr>
          <w:lang w:val="uk-UA"/>
        </w:rPr>
        <w:t>у</w:t>
      </w:r>
      <w:r w:rsidR="00DE6B45" w:rsidRPr="00A269F1">
        <w:rPr>
          <w:lang w:val="uk-UA"/>
        </w:rPr>
        <w:t xml:space="preserve"> надходження </w:t>
      </w:r>
      <w:r w:rsidR="00DC3DB4" w:rsidRPr="00A269F1">
        <w:rPr>
          <w:lang w:val="uk-UA"/>
        </w:rPr>
        <w:t>збільшились</w:t>
      </w:r>
      <w:r w:rsidR="000A1695" w:rsidRPr="00A269F1">
        <w:rPr>
          <w:lang w:val="uk-UA"/>
        </w:rPr>
        <w:t xml:space="preserve"> </w:t>
      </w:r>
      <w:r w:rsidR="00DE6B45" w:rsidRPr="00A269F1">
        <w:rPr>
          <w:lang w:val="uk-UA"/>
        </w:rPr>
        <w:t xml:space="preserve">на </w:t>
      </w:r>
      <w:r w:rsidR="00DC3DB4" w:rsidRPr="00A269F1">
        <w:rPr>
          <w:lang w:val="uk-UA"/>
        </w:rPr>
        <w:t>770 152</w:t>
      </w:r>
      <w:r w:rsidR="00DE6B45" w:rsidRPr="00A269F1">
        <w:rPr>
          <w:lang w:val="uk-UA"/>
        </w:rPr>
        <w:t xml:space="preserve"> гр</w:t>
      </w:r>
      <w:r w:rsidR="00DC3DB4" w:rsidRPr="00A269F1">
        <w:rPr>
          <w:lang w:val="uk-UA"/>
        </w:rPr>
        <w:t>ивні</w:t>
      </w:r>
      <w:r w:rsidR="00A608D2" w:rsidRPr="00A269F1">
        <w:rPr>
          <w:lang w:val="uk-UA"/>
        </w:rPr>
        <w:t xml:space="preserve"> або на </w:t>
      </w:r>
      <w:r w:rsidR="00DC3DB4" w:rsidRPr="00A269F1">
        <w:rPr>
          <w:lang w:val="uk-UA"/>
        </w:rPr>
        <w:t>16,5</w:t>
      </w:r>
      <w:r w:rsidR="00A608D2" w:rsidRPr="00A269F1">
        <w:rPr>
          <w:lang w:val="uk-UA"/>
        </w:rPr>
        <w:t xml:space="preserve"> %</w:t>
      </w:r>
      <w:r w:rsidR="00DE6B45" w:rsidRPr="00A269F1">
        <w:rPr>
          <w:lang w:val="uk-UA"/>
        </w:rPr>
        <w:t>.</w:t>
      </w:r>
      <w:r w:rsidR="00ED51A8">
        <w:rPr>
          <w:lang w:val="uk-UA"/>
        </w:rPr>
        <w:t xml:space="preserve"> Протягом звітного кварталу погашено податкового боргу фізичними та юридичними особами по </w:t>
      </w:r>
      <w:r w:rsidR="00ED51A8" w:rsidRPr="00ED51A8">
        <w:rPr>
          <w:lang w:val="uk-UA"/>
        </w:rPr>
        <w:t>податку на нерухоме майно, відмінне від земельної ділянки, у сумі 1 285 697 гривень.</w:t>
      </w:r>
    </w:p>
    <w:p w:rsidR="000221E4" w:rsidRPr="00A269F1" w:rsidRDefault="00A750A9" w:rsidP="002435B8">
      <w:pPr>
        <w:pStyle w:val="a6"/>
        <w:numPr>
          <w:ilvl w:val="0"/>
          <w:numId w:val="1"/>
        </w:numPr>
        <w:tabs>
          <w:tab w:val="left" w:pos="709"/>
          <w:tab w:val="left" w:pos="851"/>
        </w:tabs>
        <w:ind w:left="0" w:firstLine="567"/>
        <w:jc w:val="both"/>
        <w:rPr>
          <w:lang w:val="uk-UA"/>
        </w:rPr>
      </w:pPr>
      <w:r w:rsidRPr="00A269F1">
        <w:rPr>
          <w:b/>
          <w:lang w:val="uk-UA"/>
        </w:rPr>
        <w:t>П</w:t>
      </w:r>
      <w:r w:rsidR="00DE6B45" w:rsidRPr="00A269F1">
        <w:rPr>
          <w:b/>
          <w:lang w:val="uk-UA"/>
        </w:rPr>
        <w:t>лати за землю</w:t>
      </w:r>
      <w:r w:rsidR="00DE6B45" w:rsidRPr="00A269F1">
        <w:rPr>
          <w:lang w:val="uk-UA"/>
        </w:rPr>
        <w:t xml:space="preserve"> за звітний період надійшло </w:t>
      </w:r>
      <w:r w:rsidR="0087194F" w:rsidRPr="00A269F1">
        <w:rPr>
          <w:lang w:val="uk-UA"/>
        </w:rPr>
        <w:t>36 627 858 гривень</w:t>
      </w:r>
      <w:r w:rsidR="00DE6B45" w:rsidRPr="00A269F1">
        <w:rPr>
          <w:lang w:val="uk-UA"/>
        </w:rPr>
        <w:t>,</w:t>
      </w:r>
      <w:r w:rsidR="000221E4" w:rsidRPr="00A269F1">
        <w:rPr>
          <w:lang w:val="uk-UA"/>
        </w:rPr>
        <w:t xml:space="preserve"> що становить </w:t>
      </w:r>
      <w:r w:rsidR="0087194F" w:rsidRPr="00A269F1">
        <w:rPr>
          <w:lang w:val="uk-UA"/>
        </w:rPr>
        <w:t>112,0</w:t>
      </w:r>
      <w:r w:rsidR="00525BC0" w:rsidRPr="00A269F1">
        <w:rPr>
          <w:lang w:val="uk-UA"/>
        </w:rPr>
        <w:t xml:space="preserve"> </w:t>
      </w:r>
      <w:r w:rsidR="004416D2" w:rsidRPr="00A269F1">
        <w:rPr>
          <w:lang w:val="uk-UA"/>
        </w:rPr>
        <w:t xml:space="preserve">% </w:t>
      </w:r>
      <w:r w:rsidR="000221E4" w:rsidRPr="00A269F1">
        <w:rPr>
          <w:lang w:val="uk-UA"/>
        </w:rPr>
        <w:t xml:space="preserve">скорегованих </w:t>
      </w:r>
      <w:r w:rsidR="004416D2" w:rsidRPr="00A269F1">
        <w:rPr>
          <w:lang w:val="uk-UA"/>
        </w:rPr>
        <w:t>планових показників, затверджених  розпис</w:t>
      </w:r>
      <w:r w:rsidR="00525BC0" w:rsidRPr="00A269F1">
        <w:rPr>
          <w:lang w:val="uk-UA"/>
        </w:rPr>
        <w:t>ом</w:t>
      </w:r>
      <w:r w:rsidR="004416D2" w:rsidRPr="00A269F1">
        <w:rPr>
          <w:lang w:val="uk-UA"/>
        </w:rPr>
        <w:t xml:space="preserve"> на </w:t>
      </w:r>
      <w:r w:rsidR="0087194F" w:rsidRPr="00A269F1">
        <w:rPr>
          <w:lang w:val="uk-UA"/>
        </w:rPr>
        <w:t xml:space="preserve">1 квартал </w:t>
      </w:r>
      <w:r w:rsidR="004416D2" w:rsidRPr="00A269F1">
        <w:rPr>
          <w:lang w:val="uk-UA"/>
        </w:rPr>
        <w:t>202</w:t>
      </w:r>
      <w:r w:rsidR="0087194F" w:rsidRPr="00A269F1">
        <w:rPr>
          <w:lang w:val="uk-UA"/>
        </w:rPr>
        <w:t>3</w:t>
      </w:r>
      <w:r w:rsidR="004416D2" w:rsidRPr="00A269F1">
        <w:rPr>
          <w:lang w:val="uk-UA"/>
        </w:rPr>
        <w:t xml:space="preserve"> р</w:t>
      </w:r>
      <w:r w:rsidR="0087194F" w:rsidRPr="00A269F1">
        <w:rPr>
          <w:lang w:val="uk-UA"/>
        </w:rPr>
        <w:t>о</w:t>
      </w:r>
      <w:r w:rsidR="00525BC0" w:rsidRPr="00A269F1">
        <w:rPr>
          <w:lang w:val="uk-UA"/>
        </w:rPr>
        <w:t>к</w:t>
      </w:r>
      <w:r w:rsidR="0087194F" w:rsidRPr="00A269F1">
        <w:rPr>
          <w:lang w:val="uk-UA"/>
        </w:rPr>
        <w:t>у</w:t>
      </w:r>
      <w:r w:rsidR="000221E4" w:rsidRPr="00A269F1">
        <w:rPr>
          <w:lang w:val="uk-UA"/>
        </w:rPr>
        <w:t>.</w:t>
      </w:r>
    </w:p>
    <w:p w:rsidR="009D2F98" w:rsidRDefault="000221E4" w:rsidP="00944636">
      <w:pPr>
        <w:pStyle w:val="a6"/>
        <w:ind w:left="0" w:firstLine="567"/>
        <w:jc w:val="both"/>
        <w:rPr>
          <w:lang w:val="uk-UA"/>
        </w:rPr>
      </w:pPr>
      <w:r w:rsidRPr="00A269F1">
        <w:rPr>
          <w:lang w:val="uk-UA"/>
        </w:rPr>
        <w:t xml:space="preserve">В порівнянні </w:t>
      </w:r>
      <w:r w:rsidR="00E2743F" w:rsidRPr="00A269F1">
        <w:rPr>
          <w:lang w:val="uk-UA"/>
        </w:rPr>
        <w:t xml:space="preserve">з аналогічним періодом 2022 року </w:t>
      </w:r>
      <w:r w:rsidR="004416D2" w:rsidRPr="00A269F1">
        <w:rPr>
          <w:lang w:val="uk-UA"/>
        </w:rPr>
        <w:t xml:space="preserve">надходження від плати за землю </w:t>
      </w:r>
      <w:r w:rsidR="00E2743F" w:rsidRPr="00A269F1">
        <w:rPr>
          <w:lang w:val="uk-UA"/>
        </w:rPr>
        <w:t xml:space="preserve">збільшились </w:t>
      </w:r>
      <w:r w:rsidR="004416D2" w:rsidRPr="00A269F1">
        <w:rPr>
          <w:lang w:val="uk-UA"/>
        </w:rPr>
        <w:t xml:space="preserve">на </w:t>
      </w:r>
      <w:r w:rsidR="00E2743F" w:rsidRPr="00A269F1">
        <w:rPr>
          <w:lang w:val="uk-UA"/>
        </w:rPr>
        <w:t>9 673 194</w:t>
      </w:r>
      <w:r w:rsidR="00DE6B45" w:rsidRPr="00A269F1">
        <w:rPr>
          <w:lang w:val="uk-UA"/>
        </w:rPr>
        <w:t xml:space="preserve"> </w:t>
      </w:r>
      <w:r w:rsidR="00EA21D0" w:rsidRPr="00A269F1">
        <w:rPr>
          <w:lang w:val="uk-UA"/>
        </w:rPr>
        <w:t>гр</w:t>
      </w:r>
      <w:r w:rsidR="00E2743F" w:rsidRPr="00A269F1">
        <w:rPr>
          <w:lang w:val="uk-UA"/>
        </w:rPr>
        <w:t>ивні</w:t>
      </w:r>
      <w:r w:rsidR="00EA21D0" w:rsidRPr="00A269F1">
        <w:rPr>
          <w:lang w:val="uk-UA"/>
        </w:rPr>
        <w:t xml:space="preserve"> </w:t>
      </w:r>
      <w:r w:rsidRPr="00A269F1">
        <w:rPr>
          <w:lang w:val="uk-UA"/>
        </w:rPr>
        <w:t xml:space="preserve">або </w:t>
      </w:r>
      <w:r w:rsidR="00DB23A7" w:rsidRPr="00A269F1">
        <w:rPr>
          <w:lang w:val="uk-UA"/>
        </w:rPr>
        <w:t xml:space="preserve">на </w:t>
      </w:r>
      <w:r w:rsidR="00E2743F" w:rsidRPr="00A269F1">
        <w:rPr>
          <w:lang w:val="uk-UA"/>
        </w:rPr>
        <w:t>35,9</w:t>
      </w:r>
      <w:r w:rsidR="00DB23A7" w:rsidRPr="00A269F1">
        <w:rPr>
          <w:lang w:val="uk-UA"/>
        </w:rPr>
        <w:t>%</w:t>
      </w:r>
      <w:r w:rsidR="00E2743F" w:rsidRPr="00A269F1">
        <w:rPr>
          <w:lang w:val="uk-UA"/>
        </w:rPr>
        <w:t xml:space="preserve">. </w:t>
      </w:r>
      <w:r w:rsidR="00F8609B" w:rsidRPr="00A269F1">
        <w:rPr>
          <w:lang w:val="uk-UA"/>
        </w:rPr>
        <w:t>Варто відмітити</w:t>
      </w:r>
      <w:r w:rsidR="00F26C5D">
        <w:rPr>
          <w:lang w:val="uk-UA"/>
        </w:rPr>
        <w:t xml:space="preserve"> </w:t>
      </w:r>
      <w:r w:rsidR="00F8609B" w:rsidRPr="00A269F1">
        <w:rPr>
          <w:lang w:val="uk-UA"/>
        </w:rPr>
        <w:t>як позитивний фактор у надходженн</w:t>
      </w:r>
      <w:r w:rsidR="00F26C5D">
        <w:rPr>
          <w:lang w:val="uk-UA"/>
        </w:rPr>
        <w:t xml:space="preserve">ях </w:t>
      </w:r>
      <w:r w:rsidR="00F8609B" w:rsidRPr="00A269F1">
        <w:rPr>
          <w:lang w:val="uk-UA"/>
        </w:rPr>
        <w:t>плати за землю</w:t>
      </w:r>
      <w:r w:rsidR="00F26C5D">
        <w:rPr>
          <w:lang w:val="uk-UA"/>
        </w:rPr>
        <w:t xml:space="preserve"> - це відновлення сплати окремими </w:t>
      </w:r>
      <w:proofErr w:type="spellStart"/>
      <w:r w:rsidR="00F26C5D">
        <w:rPr>
          <w:lang w:val="uk-UA"/>
        </w:rPr>
        <w:t>землокористувачами</w:t>
      </w:r>
      <w:proofErr w:type="spellEnd"/>
      <w:r w:rsidR="00F26C5D">
        <w:rPr>
          <w:lang w:val="uk-UA"/>
        </w:rPr>
        <w:t xml:space="preserve"> плати за землю та погашення заборгованості у звітному кварталі у сумі 6 434 991 гривня. </w:t>
      </w:r>
      <w:r w:rsidR="009D2F98">
        <w:rPr>
          <w:lang w:val="uk-UA"/>
        </w:rPr>
        <w:t xml:space="preserve"> </w:t>
      </w:r>
    </w:p>
    <w:p w:rsidR="000827A4" w:rsidRPr="00A269F1" w:rsidRDefault="008D30D1" w:rsidP="0017471C">
      <w:pPr>
        <w:pStyle w:val="a6"/>
        <w:numPr>
          <w:ilvl w:val="0"/>
          <w:numId w:val="2"/>
        </w:numPr>
        <w:tabs>
          <w:tab w:val="left" w:pos="709"/>
          <w:tab w:val="left" w:pos="851"/>
        </w:tabs>
        <w:ind w:left="0" w:firstLine="567"/>
        <w:jc w:val="both"/>
        <w:rPr>
          <w:lang w:val="uk-UA"/>
        </w:rPr>
      </w:pPr>
      <w:r w:rsidRPr="00A269F1">
        <w:rPr>
          <w:b/>
          <w:lang w:val="uk-UA"/>
        </w:rPr>
        <w:t>Т</w:t>
      </w:r>
      <w:r w:rsidR="00DE6B45" w:rsidRPr="00A269F1">
        <w:rPr>
          <w:b/>
          <w:lang w:val="uk-UA"/>
        </w:rPr>
        <w:t>ранспортного податку</w:t>
      </w:r>
      <w:r w:rsidR="00DE6B45" w:rsidRPr="00A269F1">
        <w:rPr>
          <w:lang w:val="uk-UA"/>
        </w:rPr>
        <w:t xml:space="preserve"> за звітний період надійшло </w:t>
      </w:r>
      <w:r w:rsidR="0060062E" w:rsidRPr="00A269F1">
        <w:rPr>
          <w:lang w:val="uk-UA"/>
        </w:rPr>
        <w:t>46 333 гривні</w:t>
      </w:r>
      <w:r w:rsidR="00DE6B45" w:rsidRPr="00A269F1">
        <w:rPr>
          <w:lang w:val="uk-UA"/>
        </w:rPr>
        <w:t>. В</w:t>
      </w:r>
      <w:r w:rsidR="00EA6EF6" w:rsidRPr="00A269F1">
        <w:rPr>
          <w:lang w:val="uk-UA"/>
        </w:rPr>
        <w:t xml:space="preserve"> порівнянні</w:t>
      </w:r>
      <w:r w:rsidR="00DE6B45" w:rsidRPr="00A269F1">
        <w:rPr>
          <w:lang w:val="uk-UA"/>
        </w:rPr>
        <w:t xml:space="preserve"> </w:t>
      </w:r>
      <w:r w:rsidR="0060062E" w:rsidRPr="00A269F1">
        <w:rPr>
          <w:lang w:val="uk-UA"/>
        </w:rPr>
        <w:t>січнем-березнем</w:t>
      </w:r>
      <w:r w:rsidR="003D2493" w:rsidRPr="00A269F1">
        <w:rPr>
          <w:lang w:val="uk-UA"/>
        </w:rPr>
        <w:t xml:space="preserve"> 202</w:t>
      </w:r>
      <w:r w:rsidR="0060062E" w:rsidRPr="00A269F1">
        <w:rPr>
          <w:lang w:val="uk-UA"/>
        </w:rPr>
        <w:t>2</w:t>
      </w:r>
      <w:r w:rsidR="003D2493" w:rsidRPr="00A269F1">
        <w:rPr>
          <w:lang w:val="uk-UA"/>
        </w:rPr>
        <w:t xml:space="preserve"> рок</w:t>
      </w:r>
      <w:r w:rsidR="0060062E" w:rsidRPr="00A269F1">
        <w:rPr>
          <w:lang w:val="uk-UA"/>
        </w:rPr>
        <w:t>у</w:t>
      </w:r>
      <w:r w:rsidR="003D2493" w:rsidRPr="00A269F1">
        <w:rPr>
          <w:lang w:val="uk-UA"/>
        </w:rPr>
        <w:t xml:space="preserve"> </w:t>
      </w:r>
      <w:r w:rsidR="00DE6B45" w:rsidRPr="00A269F1">
        <w:rPr>
          <w:lang w:val="uk-UA"/>
        </w:rPr>
        <w:t xml:space="preserve">такі надходження </w:t>
      </w:r>
      <w:r w:rsidR="0060062E" w:rsidRPr="00A269F1">
        <w:rPr>
          <w:lang w:val="uk-UA"/>
        </w:rPr>
        <w:t>збільшились на 2</w:t>
      </w:r>
      <w:r w:rsidR="00236943" w:rsidRPr="00A269F1">
        <w:rPr>
          <w:lang w:val="uk-UA"/>
        </w:rPr>
        <w:t>3</w:t>
      </w:r>
      <w:r w:rsidR="0060062E" w:rsidRPr="00A269F1">
        <w:rPr>
          <w:lang w:val="uk-UA"/>
        </w:rPr>
        <w:t xml:space="preserve"> </w:t>
      </w:r>
      <w:r w:rsidR="00236943" w:rsidRPr="00A269F1">
        <w:rPr>
          <w:lang w:val="uk-UA"/>
        </w:rPr>
        <w:t>433</w:t>
      </w:r>
      <w:r w:rsidR="00587B27" w:rsidRPr="00A269F1">
        <w:rPr>
          <w:lang w:val="uk-UA"/>
        </w:rPr>
        <w:t xml:space="preserve"> </w:t>
      </w:r>
      <w:r w:rsidR="0060062E" w:rsidRPr="00A269F1">
        <w:rPr>
          <w:lang w:val="uk-UA"/>
        </w:rPr>
        <w:t>грив</w:t>
      </w:r>
      <w:r w:rsidR="00236943" w:rsidRPr="00A269F1">
        <w:rPr>
          <w:lang w:val="uk-UA"/>
        </w:rPr>
        <w:t>ні</w:t>
      </w:r>
      <w:r w:rsidR="004E4F23" w:rsidRPr="00A269F1">
        <w:rPr>
          <w:lang w:val="uk-UA"/>
        </w:rPr>
        <w:t xml:space="preserve"> </w:t>
      </w:r>
      <w:r w:rsidR="00877EF2" w:rsidRPr="00A269F1">
        <w:rPr>
          <w:lang w:val="uk-UA"/>
        </w:rPr>
        <w:t xml:space="preserve">або майже </w:t>
      </w:r>
      <w:r w:rsidR="000827A4" w:rsidRPr="00A269F1">
        <w:rPr>
          <w:lang w:val="uk-UA"/>
        </w:rPr>
        <w:t>у</w:t>
      </w:r>
      <w:r w:rsidR="00546195" w:rsidRPr="00A269F1">
        <w:rPr>
          <w:lang w:val="uk-UA"/>
        </w:rPr>
        <w:t xml:space="preserve"> </w:t>
      </w:r>
      <w:r w:rsidR="00302774" w:rsidRPr="00A269F1">
        <w:rPr>
          <w:lang w:val="uk-UA"/>
        </w:rPr>
        <w:t xml:space="preserve">2 </w:t>
      </w:r>
      <w:r w:rsidR="0060062E" w:rsidRPr="00A269F1">
        <w:rPr>
          <w:lang w:val="uk-UA"/>
        </w:rPr>
        <w:t>рази</w:t>
      </w:r>
      <w:r w:rsidR="00576A26" w:rsidRPr="00A269F1">
        <w:rPr>
          <w:lang w:val="uk-UA"/>
        </w:rPr>
        <w:t>.</w:t>
      </w:r>
    </w:p>
    <w:p w:rsidR="008D30D1" w:rsidRPr="00A269F1" w:rsidRDefault="008D30D1" w:rsidP="007F6C8D">
      <w:pPr>
        <w:pStyle w:val="a6"/>
        <w:numPr>
          <w:ilvl w:val="0"/>
          <w:numId w:val="2"/>
        </w:numPr>
        <w:tabs>
          <w:tab w:val="left" w:pos="709"/>
          <w:tab w:val="left" w:pos="851"/>
        </w:tabs>
        <w:ind w:left="0" w:firstLine="567"/>
        <w:jc w:val="both"/>
        <w:outlineLvl w:val="0"/>
        <w:rPr>
          <w:bCs/>
          <w:color w:val="333333"/>
          <w:shd w:val="clear" w:color="auto" w:fill="FFFFFF"/>
          <w:lang w:val="uk-UA"/>
        </w:rPr>
      </w:pPr>
      <w:r w:rsidRPr="00A269F1">
        <w:rPr>
          <w:b/>
          <w:lang w:val="uk-UA"/>
        </w:rPr>
        <w:t>Т</w:t>
      </w:r>
      <w:r w:rsidR="00DE6B45" w:rsidRPr="00A269F1">
        <w:rPr>
          <w:b/>
          <w:lang w:val="uk-UA"/>
        </w:rPr>
        <w:t>уристичного збору</w:t>
      </w:r>
      <w:r w:rsidR="00DE6B45" w:rsidRPr="00A269F1">
        <w:rPr>
          <w:lang w:val="uk-UA"/>
        </w:rPr>
        <w:t xml:space="preserve"> за звітний період надійшло</w:t>
      </w:r>
      <w:r w:rsidR="00CA467C" w:rsidRPr="00A269F1">
        <w:rPr>
          <w:lang w:val="uk-UA"/>
        </w:rPr>
        <w:t xml:space="preserve"> </w:t>
      </w:r>
      <w:r w:rsidR="0060062E" w:rsidRPr="00A269F1">
        <w:rPr>
          <w:lang w:val="uk-UA"/>
        </w:rPr>
        <w:t>26 081 гривень</w:t>
      </w:r>
      <w:r w:rsidR="00576A26" w:rsidRPr="00A269F1">
        <w:rPr>
          <w:lang w:val="uk-UA"/>
        </w:rPr>
        <w:t xml:space="preserve">, що становить </w:t>
      </w:r>
      <w:r w:rsidR="0071169D" w:rsidRPr="00A269F1">
        <w:rPr>
          <w:lang w:val="uk-UA"/>
        </w:rPr>
        <w:t>100</w:t>
      </w:r>
      <w:r w:rsidR="0060062E" w:rsidRPr="00A269F1">
        <w:rPr>
          <w:lang w:val="uk-UA"/>
        </w:rPr>
        <w:t>,1</w:t>
      </w:r>
      <w:r w:rsidR="00576A26" w:rsidRPr="00A269F1">
        <w:rPr>
          <w:lang w:val="uk-UA"/>
        </w:rPr>
        <w:t xml:space="preserve"> % уточненого плану, затвердженого в розписі на</w:t>
      </w:r>
      <w:r w:rsidR="0060062E" w:rsidRPr="00A269F1">
        <w:rPr>
          <w:lang w:val="uk-UA"/>
        </w:rPr>
        <w:t xml:space="preserve"> січень-березень</w:t>
      </w:r>
      <w:r w:rsidR="00576A26" w:rsidRPr="00A269F1">
        <w:rPr>
          <w:lang w:val="uk-UA"/>
        </w:rPr>
        <w:t xml:space="preserve"> </w:t>
      </w:r>
      <w:r w:rsidR="0060062E" w:rsidRPr="00A269F1">
        <w:rPr>
          <w:lang w:val="uk-UA"/>
        </w:rPr>
        <w:t>2023</w:t>
      </w:r>
      <w:r w:rsidR="001776E8" w:rsidRPr="00A269F1">
        <w:rPr>
          <w:lang w:val="uk-UA"/>
        </w:rPr>
        <w:t xml:space="preserve"> ро</w:t>
      </w:r>
      <w:r w:rsidR="00953763" w:rsidRPr="00A269F1">
        <w:rPr>
          <w:lang w:val="uk-UA"/>
        </w:rPr>
        <w:t>к</w:t>
      </w:r>
      <w:r w:rsidR="001776E8" w:rsidRPr="00A269F1">
        <w:rPr>
          <w:lang w:val="uk-UA"/>
        </w:rPr>
        <w:t>у</w:t>
      </w:r>
      <w:r w:rsidR="00576A26" w:rsidRPr="00A269F1">
        <w:rPr>
          <w:lang w:val="uk-UA"/>
        </w:rPr>
        <w:t xml:space="preserve">. В </w:t>
      </w:r>
      <w:r w:rsidR="00DE6B45" w:rsidRPr="00A269F1">
        <w:rPr>
          <w:lang w:val="uk-UA"/>
        </w:rPr>
        <w:t xml:space="preserve">порівнянні </w:t>
      </w:r>
      <w:r w:rsidR="003D2493" w:rsidRPr="00A269F1">
        <w:rPr>
          <w:lang w:val="uk-UA"/>
        </w:rPr>
        <w:t xml:space="preserve">з </w:t>
      </w:r>
      <w:r w:rsidR="0060062E" w:rsidRPr="00A269F1">
        <w:rPr>
          <w:lang w:val="uk-UA"/>
        </w:rPr>
        <w:t xml:space="preserve">аналогічним періодом </w:t>
      </w:r>
      <w:r w:rsidR="003D2493" w:rsidRPr="00A269F1">
        <w:rPr>
          <w:lang w:val="uk-UA"/>
        </w:rPr>
        <w:t>202</w:t>
      </w:r>
      <w:r w:rsidR="0060062E" w:rsidRPr="00A269F1">
        <w:rPr>
          <w:lang w:val="uk-UA"/>
        </w:rPr>
        <w:t>2</w:t>
      </w:r>
      <w:r w:rsidR="003D2493" w:rsidRPr="00A269F1">
        <w:rPr>
          <w:lang w:val="uk-UA"/>
        </w:rPr>
        <w:t xml:space="preserve"> рок</w:t>
      </w:r>
      <w:r w:rsidR="0060062E" w:rsidRPr="00A269F1">
        <w:rPr>
          <w:lang w:val="uk-UA"/>
        </w:rPr>
        <w:t>у</w:t>
      </w:r>
      <w:r w:rsidR="00EA6EF6" w:rsidRPr="00A269F1">
        <w:rPr>
          <w:lang w:val="uk-UA"/>
        </w:rPr>
        <w:t xml:space="preserve"> надходження цього збору</w:t>
      </w:r>
      <w:r w:rsidR="00DE6B45" w:rsidRPr="00A269F1">
        <w:rPr>
          <w:lang w:val="uk-UA"/>
        </w:rPr>
        <w:t xml:space="preserve"> </w:t>
      </w:r>
      <w:r w:rsidR="00F70629" w:rsidRPr="00A269F1">
        <w:rPr>
          <w:lang w:val="uk-UA"/>
        </w:rPr>
        <w:t xml:space="preserve">зменшились </w:t>
      </w:r>
      <w:r w:rsidR="00DE6B45" w:rsidRPr="00A269F1">
        <w:rPr>
          <w:lang w:val="uk-UA"/>
        </w:rPr>
        <w:t xml:space="preserve"> на </w:t>
      </w:r>
      <w:r w:rsidR="00FB33EF" w:rsidRPr="00A269F1">
        <w:rPr>
          <w:lang w:val="uk-UA"/>
        </w:rPr>
        <w:t>13 214</w:t>
      </w:r>
      <w:r w:rsidR="00D469DF" w:rsidRPr="00A269F1">
        <w:rPr>
          <w:lang w:val="uk-UA"/>
        </w:rPr>
        <w:t xml:space="preserve"> </w:t>
      </w:r>
      <w:r w:rsidR="00DE6B45" w:rsidRPr="00A269F1">
        <w:rPr>
          <w:lang w:val="uk-UA"/>
        </w:rPr>
        <w:t>грн</w:t>
      </w:r>
      <w:r w:rsidR="006711BB" w:rsidRPr="00A269F1">
        <w:rPr>
          <w:lang w:val="uk-UA"/>
        </w:rPr>
        <w:t xml:space="preserve"> або </w:t>
      </w:r>
      <w:r w:rsidR="0092434A" w:rsidRPr="00A269F1">
        <w:rPr>
          <w:lang w:val="uk-UA"/>
        </w:rPr>
        <w:t xml:space="preserve">на 33,6% </w:t>
      </w:r>
      <w:r w:rsidR="00493F91" w:rsidRPr="00A269F1">
        <w:rPr>
          <w:lang w:val="uk-UA"/>
        </w:rPr>
        <w:t>у</w:t>
      </w:r>
      <w:r w:rsidR="00D856CA" w:rsidRPr="00A269F1">
        <w:rPr>
          <w:lang w:val="uk-UA"/>
        </w:rPr>
        <w:t xml:space="preserve"> зв’язку </w:t>
      </w:r>
      <w:r w:rsidRPr="00A269F1">
        <w:rPr>
          <w:lang w:val="uk-UA"/>
        </w:rPr>
        <w:t>з воєнн</w:t>
      </w:r>
      <w:r w:rsidR="00D856CA" w:rsidRPr="00A269F1">
        <w:rPr>
          <w:lang w:val="uk-UA"/>
        </w:rPr>
        <w:t>им</w:t>
      </w:r>
      <w:r w:rsidRPr="00A269F1">
        <w:rPr>
          <w:lang w:val="uk-UA"/>
        </w:rPr>
        <w:t xml:space="preserve"> стан</w:t>
      </w:r>
      <w:r w:rsidR="00D856CA" w:rsidRPr="00A269F1">
        <w:rPr>
          <w:lang w:val="uk-UA"/>
        </w:rPr>
        <w:t>ом</w:t>
      </w:r>
      <w:r w:rsidRPr="00A269F1">
        <w:rPr>
          <w:lang w:val="uk-UA"/>
        </w:rPr>
        <w:t xml:space="preserve"> в країні. </w:t>
      </w:r>
    </w:p>
    <w:p w:rsidR="008D30D1" w:rsidRPr="00A269F1" w:rsidRDefault="008D30D1" w:rsidP="00BC1BF3">
      <w:pPr>
        <w:pStyle w:val="a6"/>
        <w:numPr>
          <w:ilvl w:val="0"/>
          <w:numId w:val="2"/>
        </w:numPr>
        <w:tabs>
          <w:tab w:val="left" w:pos="709"/>
          <w:tab w:val="left" w:pos="851"/>
        </w:tabs>
        <w:ind w:left="0" w:firstLine="567"/>
        <w:jc w:val="both"/>
        <w:outlineLvl w:val="0"/>
        <w:rPr>
          <w:bCs/>
          <w:color w:val="333333"/>
          <w:shd w:val="clear" w:color="auto" w:fill="FFFFFF"/>
          <w:lang w:val="uk-UA"/>
        </w:rPr>
      </w:pPr>
      <w:r w:rsidRPr="00A269F1">
        <w:rPr>
          <w:b/>
          <w:lang w:val="uk-UA"/>
        </w:rPr>
        <w:t>Є</w:t>
      </w:r>
      <w:r w:rsidR="00DE6B45" w:rsidRPr="00A269F1">
        <w:rPr>
          <w:b/>
          <w:lang w:val="uk-UA"/>
        </w:rPr>
        <w:t>диного податку</w:t>
      </w:r>
      <w:r w:rsidR="00DE6B45" w:rsidRPr="00A269F1">
        <w:rPr>
          <w:lang w:val="uk-UA"/>
        </w:rPr>
        <w:t xml:space="preserve"> за </w:t>
      </w:r>
      <w:r w:rsidR="001C01BF" w:rsidRPr="00A269F1">
        <w:rPr>
          <w:lang w:val="uk-UA"/>
        </w:rPr>
        <w:t xml:space="preserve">1 квартал </w:t>
      </w:r>
      <w:r w:rsidR="00D272C1" w:rsidRPr="00A269F1">
        <w:rPr>
          <w:lang w:val="uk-UA"/>
        </w:rPr>
        <w:t>202</w:t>
      </w:r>
      <w:r w:rsidR="001C01BF" w:rsidRPr="00A269F1">
        <w:rPr>
          <w:lang w:val="uk-UA"/>
        </w:rPr>
        <w:t>3</w:t>
      </w:r>
      <w:r w:rsidR="000827A4" w:rsidRPr="00A269F1">
        <w:rPr>
          <w:lang w:val="uk-UA"/>
        </w:rPr>
        <w:t xml:space="preserve"> </w:t>
      </w:r>
      <w:r w:rsidR="001C01BF" w:rsidRPr="00A269F1">
        <w:rPr>
          <w:lang w:val="uk-UA"/>
        </w:rPr>
        <w:t>року</w:t>
      </w:r>
      <w:r w:rsidR="00DE6B45" w:rsidRPr="00A269F1">
        <w:rPr>
          <w:lang w:val="uk-UA"/>
        </w:rPr>
        <w:t xml:space="preserve"> надійшло </w:t>
      </w:r>
      <w:r w:rsidR="001C01BF" w:rsidRPr="00A269F1">
        <w:rPr>
          <w:lang w:val="uk-UA"/>
        </w:rPr>
        <w:t>29 181 845 гривень</w:t>
      </w:r>
      <w:r w:rsidR="00DE6B45" w:rsidRPr="00A269F1">
        <w:rPr>
          <w:lang w:val="uk-UA"/>
        </w:rPr>
        <w:t>, що</w:t>
      </w:r>
      <w:r w:rsidR="003E4CDF" w:rsidRPr="00A269F1">
        <w:rPr>
          <w:lang w:val="uk-UA"/>
        </w:rPr>
        <w:t xml:space="preserve"> становить </w:t>
      </w:r>
      <w:r w:rsidR="001C01BF" w:rsidRPr="00A269F1">
        <w:rPr>
          <w:lang w:val="uk-UA"/>
        </w:rPr>
        <w:t>163,7</w:t>
      </w:r>
      <w:r w:rsidRPr="00A269F1">
        <w:rPr>
          <w:lang w:val="uk-UA"/>
        </w:rPr>
        <w:t xml:space="preserve"> відсотки до уточненого плану, затвердженого в розписі бюджету</w:t>
      </w:r>
      <w:r w:rsidR="00BC1BF3" w:rsidRPr="00A269F1">
        <w:rPr>
          <w:lang w:val="uk-UA"/>
        </w:rPr>
        <w:t xml:space="preserve"> на </w:t>
      </w:r>
      <w:r w:rsidR="001C01BF" w:rsidRPr="00A269F1">
        <w:rPr>
          <w:lang w:val="uk-UA"/>
        </w:rPr>
        <w:t>звітний період</w:t>
      </w:r>
      <w:r w:rsidR="00222875" w:rsidRPr="00A269F1">
        <w:rPr>
          <w:lang w:val="uk-UA"/>
        </w:rPr>
        <w:t xml:space="preserve"> поточного року</w:t>
      </w:r>
      <w:r w:rsidR="00192ECD" w:rsidRPr="00A269F1">
        <w:rPr>
          <w:lang w:val="uk-UA"/>
        </w:rPr>
        <w:t xml:space="preserve">, за рахунок сплати </w:t>
      </w:r>
      <w:r w:rsidR="00BC1BF3" w:rsidRPr="00A269F1">
        <w:rPr>
          <w:lang w:val="uk-UA"/>
        </w:rPr>
        <w:t xml:space="preserve">авансових внесків </w:t>
      </w:r>
      <w:r w:rsidR="00192ECD" w:rsidRPr="00A269F1">
        <w:rPr>
          <w:lang w:val="uk-UA"/>
        </w:rPr>
        <w:t xml:space="preserve">цього податку </w:t>
      </w:r>
      <w:r w:rsidR="00BC1BF3" w:rsidRPr="00A269F1">
        <w:rPr>
          <w:lang w:val="uk-UA"/>
        </w:rPr>
        <w:t xml:space="preserve">ТОВ «СИСТЕМА ТРАНСПОРТНИХ ПОКРИТІВ» від якого в звітному періоді надійшло 12 157 578 гривень.  </w:t>
      </w:r>
      <w:r w:rsidR="00FE3AEA" w:rsidRPr="00A269F1">
        <w:rPr>
          <w:lang w:val="uk-UA"/>
        </w:rPr>
        <w:t>Порівняно з січне</w:t>
      </w:r>
      <w:r w:rsidR="0008390E" w:rsidRPr="00A269F1">
        <w:rPr>
          <w:lang w:val="uk-UA"/>
        </w:rPr>
        <w:t>м</w:t>
      </w:r>
      <w:r w:rsidR="00FE3AEA" w:rsidRPr="00A269F1">
        <w:rPr>
          <w:lang w:val="uk-UA"/>
        </w:rPr>
        <w:t>-березнем минулого року</w:t>
      </w:r>
      <w:r w:rsidRPr="00A269F1">
        <w:rPr>
          <w:lang w:val="uk-UA"/>
        </w:rPr>
        <w:t xml:space="preserve"> надходження єдиного податку </w:t>
      </w:r>
      <w:r w:rsidR="00FE3AEA" w:rsidRPr="00A269F1">
        <w:rPr>
          <w:lang w:val="uk-UA"/>
        </w:rPr>
        <w:t xml:space="preserve">збільшились </w:t>
      </w:r>
      <w:r w:rsidR="00DE6B45" w:rsidRPr="00A269F1">
        <w:rPr>
          <w:lang w:val="uk-UA"/>
        </w:rPr>
        <w:t>на</w:t>
      </w:r>
      <w:r w:rsidRPr="00A269F1">
        <w:rPr>
          <w:lang w:val="uk-UA"/>
        </w:rPr>
        <w:t xml:space="preserve"> </w:t>
      </w:r>
      <w:r w:rsidR="00FE3AEA" w:rsidRPr="00A269F1">
        <w:rPr>
          <w:lang w:val="uk-UA"/>
        </w:rPr>
        <w:t>9 476 497 гривень</w:t>
      </w:r>
      <w:r w:rsidR="00A12FB1" w:rsidRPr="00A269F1">
        <w:rPr>
          <w:lang w:val="uk-UA"/>
        </w:rPr>
        <w:t xml:space="preserve"> або на</w:t>
      </w:r>
      <w:r w:rsidR="00FE3AEA" w:rsidRPr="00A269F1">
        <w:rPr>
          <w:lang w:val="uk-UA"/>
        </w:rPr>
        <w:t xml:space="preserve"> 48,1</w:t>
      </w:r>
      <w:r w:rsidR="00BA13E5" w:rsidRPr="00A269F1">
        <w:rPr>
          <w:lang w:val="uk-UA"/>
        </w:rPr>
        <w:t xml:space="preserve"> </w:t>
      </w:r>
      <w:r w:rsidRPr="00A269F1">
        <w:rPr>
          <w:lang w:val="uk-UA"/>
        </w:rPr>
        <w:t>%.</w:t>
      </w:r>
      <w:r w:rsidR="004D3826" w:rsidRPr="00A269F1">
        <w:rPr>
          <w:lang w:val="uk-UA"/>
        </w:rPr>
        <w:t xml:space="preserve"> </w:t>
      </w:r>
    </w:p>
    <w:p w:rsidR="00CB471D" w:rsidRDefault="00DE6B45" w:rsidP="009B293A">
      <w:pPr>
        <w:pStyle w:val="af9"/>
        <w:shd w:val="clear" w:color="auto" w:fill="FFFFFF"/>
        <w:spacing w:before="0" w:beforeAutospacing="0" w:after="0" w:afterAutospacing="0"/>
        <w:ind w:firstLine="567"/>
        <w:jc w:val="both"/>
        <w:rPr>
          <w:lang w:val="uk-UA"/>
        </w:rPr>
      </w:pPr>
      <w:r w:rsidRPr="00A269F1">
        <w:rPr>
          <w:b/>
          <w:lang w:val="uk-UA"/>
        </w:rPr>
        <w:t xml:space="preserve">Акцизного податку </w:t>
      </w:r>
      <w:r w:rsidRPr="00A269F1">
        <w:rPr>
          <w:lang w:val="uk-UA"/>
        </w:rPr>
        <w:t xml:space="preserve">за звітний період надійшло </w:t>
      </w:r>
      <w:r w:rsidR="00BF3421" w:rsidRPr="00A269F1">
        <w:rPr>
          <w:lang w:val="uk-UA"/>
        </w:rPr>
        <w:t>7 946 689</w:t>
      </w:r>
      <w:r w:rsidR="00D339AF" w:rsidRPr="00A269F1">
        <w:rPr>
          <w:lang w:val="uk-UA"/>
        </w:rPr>
        <w:t xml:space="preserve"> </w:t>
      </w:r>
      <w:r w:rsidRPr="00A269F1">
        <w:rPr>
          <w:lang w:val="uk-UA"/>
        </w:rPr>
        <w:t>гр</w:t>
      </w:r>
      <w:r w:rsidR="00BF3421" w:rsidRPr="00A269F1">
        <w:rPr>
          <w:lang w:val="uk-UA"/>
        </w:rPr>
        <w:t>ивень</w:t>
      </w:r>
      <w:r w:rsidRPr="00A269F1">
        <w:rPr>
          <w:lang w:val="uk-UA"/>
        </w:rPr>
        <w:t xml:space="preserve">. </w:t>
      </w:r>
      <w:r w:rsidR="00236943" w:rsidRPr="00A269F1">
        <w:rPr>
          <w:lang w:val="uk-UA"/>
        </w:rPr>
        <w:t>Плановий показник виконано на 94,6</w:t>
      </w:r>
      <w:r w:rsidR="00364FD5" w:rsidRPr="00A269F1">
        <w:rPr>
          <w:lang w:val="uk-UA"/>
        </w:rPr>
        <w:t>%. Невиконання планового показника звітного періоду зумовлено зменшенням надходжень акцизного податку з роздрібної торгівлі (тютюн та алкоголь)</w:t>
      </w:r>
      <w:r w:rsidR="00CB471D">
        <w:rPr>
          <w:lang w:val="uk-UA"/>
        </w:rPr>
        <w:t xml:space="preserve">. </w:t>
      </w:r>
    </w:p>
    <w:p w:rsidR="00CB471D" w:rsidRDefault="00CA467C" w:rsidP="009B293A">
      <w:pPr>
        <w:pStyle w:val="af9"/>
        <w:shd w:val="clear" w:color="auto" w:fill="FFFFFF"/>
        <w:spacing w:before="0" w:beforeAutospacing="0" w:after="0" w:afterAutospacing="0"/>
        <w:ind w:firstLine="567"/>
        <w:jc w:val="both"/>
        <w:rPr>
          <w:lang w:val="uk-UA"/>
        </w:rPr>
      </w:pPr>
      <w:r w:rsidRPr="00A269F1">
        <w:rPr>
          <w:lang w:val="uk-UA"/>
        </w:rPr>
        <w:t xml:space="preserve">В порівнянні </w:t>
      </w:r>
      <w:r w:rsidR="009A1C59" w:rsidRPr="00A269F1">
        <w:rPr>
          <w:lang w:val="uk-UA"/>
        </w:rPr>
        <w:t>з</w:t>
      </w:r>
      <w:r w:rsidR="007D42A2" w:rsidRPr="00A269F1">
        <w:rPr>
          <w:lang w:val="uk-UA"/>
        </w:rPr>
        <w:t xml:space="preserve"> </w:t>
      </w:r>
      <w:r w:rsidR="00CB471D">
        <w:rPr>
          <w:lang w:val="uk-UA"/>
        </w:rPr>
        <w:t xml:space="preserve">аналогічним періодом </w:t>
      </w:r>
      <w:r w:rsidR="009A1C59" w:rsidRPr="00A269F1">
        <w:rPr>
          <w:lang w:val="uk-UA"/>
        </w:rPr>
        <w:t>202</w:t>
      </w:r>
      <w:r w:rsidR="00BF3421" w:rsidRPr="00A269F1">
        <w:rPr>
          <w:lang w:val="uk-UA"/>
        </w:rPr>
        <w:t>2</w:t>
      </w:r>
      <w:r w:rsidR="009A1C59" w:rsidRPr="00A269F1">
        <w:rPr>
          <w:lang w:val="uk-UA"/>
        </w:rPr>
        <w:t xml:space="preserve"> рок</w:t>
      </w:r>
      <w:r w:rsidR="00BF3421" w:rsidRPr="00A269F1">
        <w:rPr>
          <w:lang w:val="uk-UA"/>
        </w:rPr>
        <w:t>у</w:t>
      </w:r>
      <w:r w:rsidRPr="00A269F1">
        <w:rPr>
          <w:lang w:val="uk-UA"/>
        </w:rPr>
        <w:t xml:space="preserve"> надходження акцизного податку </w:t>
      </w:r>
      <w:r w:rsidR="00BF3421" w:rsidRPr="00A269F1">
        <w:rPr>
          <w:lang w:val="uk-UA"/>
        </w:rPr>
        <w:t>збільшились</w:t>
      </w:r>
      <w:r w:rsidR="002623A9" w:rsidRPr="00A269F1">
        <w:rPr>
          <w:lang w:val="uk-UA"/>
        </w:rPr>
        <w:t xml:space="preserve"> </w:t>
      </w:r>
      <w:r w:rsidRPr="00A269F1">
        <w:rPr>
          <w:lang w:val="uk-UA"/>
        </w:rPr>
        <w:t>на</w:t>
      </w:r>
      <w:r w:rsidR="00DC32B0" w:rsidRPr="00A269F1">
        <w:rPr>
          <w:lang w:val="uk-UA"/>
        </w:rPr>
        <w:t xml:space="preserve"> </w:t>
      </w:r>
      <w:r w:rsidR="00BF3421" w:rsidRPr="00A269F1">
        <w:rPr>
          <w:lang w:val="uk-UA"/>
        </w:rPr>
        <w:t>844</w:t>
      </w:r>
      <w:r w:rsidR="007A23A5">
        <w:rPr>
          <w:lang w:val="uk-UA"/>
        </w:rPr>
        <w:t> </w:t>
      </w:r>
      <w:r w:rsidR="00BF3421" w:rsidRPr="00A269F1">
        <w:rPr>
          <w:lang w:val="uk-UA"/>
        </w:rPr>
        <w:t>127</w:t>
      </w:r>
      <w:r w:rsidR="007A23A5">
        <w:rPr>
          <w:lang w:val="uk-UA"/>
        </w:rPr>
        <w:t> </w:t>
      </w:r>
      <w:r w:rsidRPr="00A269F1">
        <w:rPr>
          <w:lang w:val="uk-UA"/>
        </w:rPr>
        <w:t>гр</w:t>
      </w:r>
      <w:r w:rsidR="00841A69" w:rsidRPr="00A269F1">
        <w:rPr>
          <w:lang w:val="uk-UA"/>
        </w:rPr>
        <w:t>ивень</w:t>
      </w:r>
      <w:r w:rsidR="004E0DDC" w:rsidRPr="00A269F1">
        <w:rPr>
          <w:lang w:val="uk-UA"/>
        </w:rPr>
        <w:t xml:space="preserve"> </w:t>
      </w:r>
      <w:r w:rsidR="00CB471D">
        <w:rPr>
          <w:lang w:val="uk-UA"/>
        </w:rPr>
        <w:t xml:space="preserve">або на 11,9 </w:t>
      </w:r>
      <w:r w:rsidR="00DC32B0" w:rsidRPr="00A269F1">
        <w:rPr>
          <w:lang w:val="uk-UA"/>
        </w:rPr>
        <w:t>%</w:t>
      </w:r>
      <w:r w:rsidR="00CB471D">
        <w:rPr>
          <w:lang w:val="uk-UA"/>
        </w:rPr>
        <w:t xml:space="preserve">  за рахунок надходжень акцизного податку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w:t>
      </w:r>
    </w:p>
    <w:p w:rsidR="008D7310" w:rsidRPr="00A269F1" w:rsidRDefault="00F20A7E" w:rsidP="00944636">
      <w:pPr>
        <w:pStyle w:val="a6"/>
        <w:ind w:left="0" w:firstLine="567"/>
        <w:jc w:val="both"/>
        <w:rPr>
          <w:bCs/>
          <w:color w:val="333333"/>
          <w:shd w:val="clear" w:color="auto" w:fill="FFFFFF"/>
          <w:lang w:val="uk-UA"/>
        </w:rPr>
      </w:pPr>
      <w:r w:rsidRPr="00A269F1">
        <w:rPr>
          <w:b/>
          <w:lang w:val="uk-UA" w:eastAsia="uk-UA"/>
        </w:rPr>
        <w:t>П</w:t>
      </w:r>
      <w:r w:rsidR="00DE6B45" w:rsidRPr="00A269F1">
        <w:rPr>
          <w:b/>
          <w:lang w:val="uk-UA" w:eastAsia="uk-UA"/>
        </w:rPr>
        <w:t xml:space="preserve">одатку на прибуток підприємств комунальної власності </w:t>
      </w:r>
      <w:r w:rsidR="00A27C5B" w:rsidRPr="00A269F1">
        <w:rPr>
          <w:lang w:val="uk-UA" w:eastAsia="uk-UA"/>
        </w:rPr>
        <w:t>за</w:t>
      </w:r>
      <w:r w:rsidR="00516290" w:rsidRPr="00A269F1">
        <w:rPr>
          <w:lang w:val="uk-UA" w:eastAsia="uk-UA"/>
        </w:rPr>
        <w:t xml:space="preserve"> січень-березень</w:t>
      </w:r>
      <w:r w:rsidR="00A27C5B" w:rsidRPr="00A269F1">
        <w:rPr>
          <w:lang w:val="uk-UA" w:eastAsia="uk-UA"/>
        </w:rPr>
        <w:t xml:space="preserve"> </w:t>
      </w:r>
      <w:r w:rsidR="00516290" w:rsidRPr="00A269F1">
        <w:rPr>
          <w:lang w:val="uk-UA" w:eastAsia="uk-UA"/>
        </w:rPr>
        <w:t>2023</w:t>
      </w:r>
      <w:r w:rsidR="007C265A" w:rsidRPr="00A269F1">
        <w:rPr>
          <w:lang w:val="uk-UA" w:eastAsia="uk-UA"/>
        </w:rPr>
        <w:t> </w:t>
      </w:r>
      <w:r w:rsidR="00DE6B45" w:rsidRPr="00A269F1">
        <w:rPr>
          <w:lang w:val="uk-UA" w:eastAsia="uk-UA"/>
        </w:rPr>
        <w:t xml:space="preserve">року </w:t>
      </w:r>
      <w:r w:rsidR="003D331D" w:rsidRPr="00A269F1">
        <w:rPr>
          <w:lang w:val="uk-UA" w:eastAsia="uk-UA"/>
        </w:rPr>
        <w:t xml:space="preserve">до бюджету </w:t>
      </w:r>
      <w:r w:rsidR="00DE6B45" w:rsidRPr="00A269F1">
        <w:rPr>
          <w:lang w:val="uk-UA" w:eastAsia="uk-UA"/>
        </w:rPr>
        <w:t xml:space="preserve">надійшло </w:t>
      </w:r>
      <w:r w:rsidR="00516290" w:rsidRPr="00A269F1">
        <w:rPr>
          <w:lang w:val="uk-UA" w:eastAsia="uk-UA"/>
        </w:rPr>
        <w:t>19 2</w:t>
      </w:r>
      <w:r w:rsidR="00D53A57" w:rsidRPr="00A269F1">
        <w:rPr>
          <w:lang w:val="uk-UA" w:eastAsia="uk-UA"/>
        </w:rPr>
        <w:t>72</w:t>
      </w:r>
      <w:r w:rsidR="00DE6B45" w:rsidRPr="00A269F1">
        <w:rPr>
          <w:lang w:val="uk-UA" w:eastAsia="uk-UA"/>
        </w:rPr>
        <w:t xml:space="preserve"> гр</w:t>
      </w:r>
      <w:r w:rsidR="00516290" w:rsidRPr="00A269F1">
        <w:rPr>
          <w:lang w:val="uk-UA" w:eastAsia="uk-UA"/>
        </w:rPr>
        <w:t>ивень</w:t>
      </w:r>
      <w:r w:rsidR="00DE6B45" w:rsidRPr="00A269F1">
        <w:rPr>
          <w:lang w:val="uk-UA" w:eastAsia="uk-UA"/>
        </w:rPr>
        <w:t>.</w:t>
      </w:r>
      <w:r w:rsidR="00025EB0" w:rsidRPr="00A269F1">
        <w:rPr>
          <w:lang w:val="uk-UA" w:eastAsia="uk-UA"/>
        </w:rPr>
        <w:t xml:space="preserve"> Планові показники виконані на </w:t>
      </w:r>
      <w:r w:rsidR="006E791E" w:rsidRPr="00A269F1">
        <w:rPr>
          <w:lang w:val="uk-UA" w:eastAsia="uk-UA"/>
        </w:rPr>
        <w:t>10</w:t>
      </w:r>
      <w:r w:rsidR="00516290" w:rsidRPr="00A269F1">
        <w:rPr>
          <w:lang w:val="uk-UA" w:eastAsia="uk-UA"/>
        </w:rPr>
        <w:t>0</w:t>
      </w:r>
      <w:r w:rsidR="00EA6EF6" w:rsidRPr="00A269F1">
        <w:rPr>
          <w:lang w:val="uk-UA" w:eastAsia="uk-UA"/>
        </w:rPr>
        <w:t>,</w:t>
      </w:r>
      <w:r w:rsidR="00516290" w:rsidRPr="00A269F1">
        <w:rPr>
          <w:lang w:val="uk-UA" w:eastAsia="uk-UA"/>
        </w:rPr>
        <w:t>1</w:t>
      </w:r>
      <w:r w:rsidR="00025EB0" w:rsidRPr="00A269F1">
        <w:rPr>
          <w:lang w:val="uk-UA" w:eastAsia="uk-UA"/>
        </w:rPr>
        <w:t xml:space="preserve">%. </w:t>
      </w:r>
      <w:r w:rsidR="000827A4" w:rsidRPr="00A269F1">
        <w:rPr>
          <w:lang w:val="uk-UA" w:eastAsia="uk-UA"/>
        </w:rPr>
        <w:t xml:space="preserve">У порівнянні з </w:t>
      </w:r>
      <w:r w:rsidR="00516290" w:rsidRPr="00A269F1">
        <w:rPr>
          <w:lang w:val="uk-UA" w:eastAsia="uk-UA"/>
        </w:rPr>
        <w:t xml:space="preserve">січнем-березнем  </w:t>
      </w:r>
      <w:r w:rsidR="00821A0A" w:rsidRPr="00A269F1">
        <w:rPr>
          <w:lang w:val="uk-UA" w:eastAsia="uk-UA"/>
        </w:rPr>
        <w:t>202</w:t>
      </w:r>
      <w:r w:rsidR="00516290" w:rsidRPr="00A269F1">
        <w:rPr>
          <w:lang w:val="uk-UA" w:eastAsia="uk-UA"/>
        </w:rPr>
        <w:t>2</w:t>
      </w:r>
      <w:r w:rsidR="00092524" w:rsidRPr="00A269F1">
        <w:rPr>
          <w:lang w:val="uk-UA" w:eastAsia="uk-UA"/>
        </w:rPr>
        <w:t xml:space="preserve"> рок</w:t>
      </w:r>
      <w:r w:rsidR="00516290" w:rsidRPr="00A269F1">
        <w:rPr>
          <w:lang w:val="uk-UA" w:eastAsia="uk-UA"/>
        </w:rPr>
        <w:t>у</w:t>
      </w:r>
      <w:r w:rsidR="00092524" w:rsidRPr="00A269F1">
        <w:rPr>
          <w:lang w:val="uk-UA" w:eastAsia="uk-UA"/>
        </w:rPr>
        <w:t xml:space="preserve"> надходження </w:t>
      </w:r>
      <w:r w:rsidR="00516290" w:rsidRPr="00A269F1">
        <w:rPr>
          <w:lang w:val="uk-UA" w:eastAsia="uk-UA"/>
        </w:rPr>
        <w:t>зменшились</w:t>
      </w:r>
      <w:r w:rsidR="00092524" w:rsidRPr="00A269F1">
        <w:rPr>
          <w:lang w:val="uk-UA" w:eastAsia="uk-UA"/>
        </w:rPr>
        <w:t xml:space="preserve"> </w:t>
      </w:r>
      <w:r w:rsidR="00832DFE" w:rsidRPr="00A269F1">
        <w:rPr>
          <w:lang w:val="uk-UA" w:eastAsia="uk-UA"/>
        </w:rPr>
        <w:t xml:space="preserve"> </w:t>
      </w:r>
      <w:r w:rsidR="00092524" w:rsidRPr="00A269F1">
        <w:rPr>
          <w:lang w:val="uk-UA" w:eastAsia="uk-UA"/>
        </w:rPr>
        <w:t xml:space="preserve">на </w:t>
      </w:r>
      <w:r w:rsidR="00845690" w:rsidRPr="00A269F1">
        <w:rPr>
          <w:lang w:val="uk-UA" w:eastAsia="uk-UA"/>
        </w:rPr>
        <w:t>2 472 282 гривні</w:t>
      </w:r>
      <w:r w:rsidR="004D4DEA" w:rsidRPr="00A269F1">
        <w:rPr>
          <w:lang w:val="uk-UA"/>
        </w:rPr>
        <w:t xml:space="preserve"> </w:t>
      </w:r>
      <w:r w:rsidR="004D4DEA" w:rsidRPr="00A269F1">
        <w:rPr>
          <w:lang w:val="uk-UA" w:eastAsia="uk-UA"/>
        </w:rPr>
        <w:t>за рахунок зменшення надходжень від основних платників цього податку - комунальних підпр</w:t>
      </w:r>
      <w:r w:rsidR="00CB53DE" w:rsidRPr="00A269F1">
        <w:rPr>
          <w:lang w:val="uk-UA" w:eastAsia="uk-UA"/>
        </w:rPr>
        <w:t>иємств "</w:t>
      </w:r>
      <w:proofErr w:type="spellStart"/>
      <w:r w:rsidR="00CB53DE" w:rsidRPr="00A269F1">
        <w:rPr>
          <w:lang w:val="uk-UA" w:eastAsia="uk-UA"/>
        </w:rPr>
        <w:t>Чорноморськтеплоенерго</w:t>
      </w:r>
      <w:proofErr w:type="spellEnd"/>
      <w:r w:rsidR="00CB53DE" w:rsidRPr="00A269F1">
        <w:rPr>
          <w:lang w:val="uk-UA" w:eastAsia="uk-UA"/>
        </w:rPr>
        <w:t>" та</w:t>
      </w:r>
      <w:r w:rsidR="004D4DEA" w:rsidRPr="00A269F1">
        <w:rPr>
          <w:lang w:val="uk-UA" w:eastAsia="uk-UA"/>
        </w:rPr>
        <w:t xml:space="preserve"> "Міське управління житлово-комунального господарства"</w:t>
      </w:r>
      <w:r w:rsidR="00CB53DE" w:rsidRPr="00A269F1">
        <w:rPr>
          <w:lang w:val="uk-UA" w:eastAsia="uk-UA"/>
        </w:rPr>
        <w:t>.</w:t>
      </w:r>
      <w:r w:rsidR="002B551B" w:rsidRPr="00A269F1">
        <w:rPr>
          <w:lang w:val="uk-UA" w:eastAsia="uk-UA"/>
        </w:rPr>
        <w:t xml:space="preserve"> </w:t>
      </w:r>
      <w:r w:rsidR="00B9634C" w:rsidRPr="00A269F1">
        <w:rPr>
          <w:lang w:val="uk-UA" w:eastAsia="uk-UA"/>
        </w:rPr>
        <w:t xml:space="preserve"> </w:t>
      </w:r>
      <w:r w:rsidR="00177B61" w:rsidRPr="00A269F1">
        <w:rPr>
          <w:lang w:val="uk-UA" w:eastAsia="uk-UA"/>
        </w:rPr>
        <w:t xml:space="preserve"> </w:t>
      </w:r>
      <w:r w:rsidR="00DE6B45" w:rsidRPr="00A269F1">
        <w:rPr>
          <w:lang w:val="uk-UA" w:eastAsia="uk-UA"/>
        </w:rPr>
        <w:t xml:space="preserve"> </w:t>
      </w:r>
    </w:p>
    <w:p w:rsidR="008D7310" w:rsidRPr="00A269F1" w:rsidRDefault="00DE6B45" w:rsidP="00944636">
      <w:pPr>
        <w:pStyle w:val="a6"/>
        <w:ind w:left="0" w:firstLine="567"/>
        <w:jc w:val="both"/>
        <w:rPr>
          <w:lang w:val="uk-UA"/>
        </w:rPr>
      </w:pPr>
      <w:r w:rsidRPr="00A269F1">
        <w:rPr>
          <w:b/>
          <w:lang w:val="uk-UA" w:eastAsia="uk-UA"/>
        </w:rPr>
        <w:t>Інших надходжень К</w:t>
      </w:r>
      <w:r w:rsidR="0044405E" w:rsidRPr="00A269F1">
        <w:rPr>
          <w:b/>
          <w:lang w:val="uk-UA" w:eastAsia="uk-UA"/>
        </w:rPr>
        <w:t>К</w:t>
      </w:r>
      <w:r w:rsidRPr="00A269F1">
        <w:rPr>
          <w:b/>
          <w:lang w:val="uk-UA" w:eastAsia="uk-UA"/>
        </w:rPr>
        <w:t xml:space="preserve">ДБ 21080000 </w:t>
      </w:r>
      <w:r w:rsidRPr="00A269F1">
        <w:rPr>
          <w:lang w:val="uk-UA" w:eastAsia="uk-UA"/>
        </w:rPr>
        <w:t>(</w:t>
      </w:r>
      <w:r w:rsidR="00BF260F" w:rsidRPr="00A269F1">
        <w:rPr>
          <w:lang w:val="uk-UA" w:eastAsia="uk-UA"/>
        </w:rPr>
        <w:t>Адміністративні  штрафи та інші санкції, адміністративні штрафи та штрафні санкції за порушення законодавства у сфері виробництва та обігу  алкогольних напоїв та тютюнових виробів,  кошти гарантійного та реєстраційного внесків, що в</w:t>
      </w:r>
      <w:r w:rsidR="003E5EE1">
        <w:rPr>
          <w:lang w:val="uk-UA" w:eastAsia="uk-UA"/>
        </w:rPr>
        <w:t xml:space="preserve">изначені Законом України </w:t>
      </w:r>
      <w:r w:rsidR="003E5EE1" w:rsidRPr="00A269F1">
        <w:rPr>
          <w:color w:val="000000"/>
          <w:shd w:val="clear" w:color="auto" w:fill="FFFFFF"/>
          <w:lang w:val="uk-UA"/>
        </w:rPr>
        <w:t>"</w:t>
      </w:r>
      <w:r w:rsidR="00BF260F" w:rsidRPr="00A269F1">
        <w:rPr>
          <w:lang w:val="uk-UA" w:eastAsia="uk-UA"/>
        </w:rPr>
        <w:t>Про оренду державного та комунального майна</w:t>
      </w:r>
      <w:r w:rsidR="003E5EE1" w:rsidRPr="00A269F1">
        <w:rPr>
          <w:color w:val="000000"/>
          <w:shd w:val="clear" w:color="auto" w:fill="FFFFFF"/>
          <w:lang w:val="uk-UA"/>
        </w:rPr>
        <w:t>"</w:t>
      </w:r>
      <w:r w:rsidR="00BF260F" w:rsidRPr="00A269F1">
        <w:rPr>
          <w:lang w:val="uk-UA" w:eastAsia="uk-UA"/>
        </w:rPr>
        <w:t>, які підлягають перерахуванню оператором електронного майданчика до відповідного бюджету</w:t>
      </w:r>
      <w:r w:rsidRPr="00A269F1">
        <w:rPr>
          <w:color w:val="000000"/>
          <w:shd w:val="clear" w:color="auto" w:fill="FFFFFF"/>
          <w:lang w:val="uk-UA"/>
        </w:rPr>
        <w:t xml:space="preserve">) у звітному періоді надійшло до бюджету </w:t>
      </w:r>
      <w:r w:rsidR="00302D77" w:rsidRPr="00A269F1">
        <w:rPr>
          <w:color w:val="000000"/>
          <w:shd w:val="clear" w:color="auto" w:fill="FFFFFF"/>
          <w:lang w:val="uk-UA"/>
        </w:rPr>
        <w:t>у</w:t>
      </w:r>
      <w:r w:rsidRPr="00A269F1">
        <w:rPr>
          <w:color w:val="000000"/>
          <w:shd w:val="clear" w:color="auto" w:fill="FFFFFF"/>
          <w:lang w:val="uk-UA"/>
        </w:rPr>
        <w:t xml:space="preserve"> сумі </w:t>
      </w:r>
      <w:r w:rsidR="00F57ECF" w:rsidRPr="00A269F1">
        <w:rPr>
          <w:color w:val="000000"/>
          <w:shd w:val="clear" w:color="auto" w:fill="FFFFFF"/>
          <w:lang w:val="uk-UA"/>
        </w:rPr>
        <w:t>90 488</w:t>
      </w:r>
      <w:r w:rsidRPr="00A269F1">
        <w:rPr>
          <w:color w:val="000000"/>
          <w:shd w:val="clear" w:color="auto" w:fill="FFFFFF"/>
          <w:lang w:val="uk-UA"/>
        </w:rPr>
        <w:t> гр</w:t>
      </w:r>
      <w:r w:rsidR="00F57ECF" w:rsidRPr="00A269F1">
        <w:rPr>
          <w:color w:val="000000"/>
          <w:shd w:val="clear" w:color="auto" w:fill="FFFFFF"/>
          <w:lang w:val="uk-UA"/>
        </w:rPr>
        <w:t>ивень</w:t>
      </w:r>
      <w:r w:rsidRPr="00A269F1">
        <w:rPr>
          <w:color w:val="000000"/>
          <w:shd w:val="clear" w:color="auto" w:fill="FFFFFF"/>
          <w:lang w:val="uk-UA"/>
        </w:rPr>
        <w:t xml:space="preserve">, </w:t>
      </w:r>
      <w:r w:rsidR="003D331D" w:rsidRPr="00A269F1">
        <w:rPr>
          <w:color w:val="000000"/>
          <w:shd w:val="clear" w:color="auto" w:fill="FFFFFF"/>
          <w:lang w:val="uk-UA"/>
        </w:rPr>
        <w:t xml:space="preserve">що на </w:t>
      </w:r>
      <w:r w:rsidR="00CB471D">
        <w:rPr>
          <w:color w:val="000000"/>
          <w:shd w:val="clear" w:color="auto" w:fill="FFFFFF"/>
          <w:lang w:val="uk-UA"/>
        </w:rPr>
        <w:t>171 167</w:t>
      </w:r>
      <w:r w:rsidR="003D331D" w:rsidRPr="00A269F1">
        <w:rPr>
          <w:color w:val="000000"/>
          <w:shd w:val="clear" w:color="auto" w:fill="FFFFFF"/>
          <w:lang w:val="uk-UA"/>
        </w:rPr>
        <w:t xml:space="preserve"> гр</w:t>
      </w:r>
      <w:r w:rsidR="00F57ECF" w:rsidRPr="00A269F1">
        <w:rPr>
          <w:color w:val="000000"/>
          <w:shd w:val="clear" w:color="auto" w:fill="FFFFFF"/>
          <w:lang w:val="uk-UA"/>
        </w:rPr>
        <w:t>ивень</w:t>
      </w:r>
      <w:r w:rsidR="003D331D" w:rsidRPr="00A269F1">
        <w:rPr>
          <w:color w:val="000000"/>
          <w:shd w:val="clear" w:color="auto" w:fill="FFFFFF"/>
          <w:lang w:val="uk-UA"/>
        </w:rPr>
        <w:t xml:space="preserve"> </w:t>
      </w:r>
      <w:r w:rsidR="00DC19A4" w:rsidRPr="00A269F1">
        <w:rPr>
          <w:color w:val="000000"/>
          <w:shd w:val="clear" w:color="auto" w:fill="FFFFFF"/>
          <w:lang w:val="uk-UA"/>
        </w:rPr>
        <w:t>менше</w:t>
      </w:r>
      <w:r w:rsidR="003D331D" w:rsidRPr="00A269F1">
        <w:rPr>
          <w:color w:val="000000"/>
          <w:shd w:val="clear" w:color="auto" w:fill="FFFFFF"/>
          <w:lang w:val="uk-UA"/>
        </w:rPr>
        <w:t xml:space="preserve"> </w:t>
      </w:r>
      <w:r w:rsidR="00821A0A" w:rsidRPr="00A269F1">
        <w:rPr>
          <w:color w:val="000000"/>
          <w:shd w:val="clear" w:color="auto" w:fill="FFFFFF"/>
          <w:lang w:val="uk-UA"/>
        </w:rPr>
        <w:t>таких надходжень за</w:t>
      </w:r>
      <w:r w:rsidR="00F57ECF" w:rsidRPr="00A269F1">
        <w:rPr>
          <w:color w:val="000000"/>
          <w:shd w:val="clear" w:color="auto" w:fill="FFFFFF"/>
          <w:lang w:val="uk-UA"/>
        </w:rPr>
        <w:t xml:space="preserve"> аналогічний період</w:t>
      </w:r>
      <w:r w:rsidR="00821A0A" w:rsidRPr="00A269F1">
        <w:rPr>
          <w:color w:val="000000"/>
          <w:shd w:val="clear" w:color="auto" w:fill="FFFFFF"/>
          <w:lang w:val="uk-UA"/>
        </w:rPr>
        <w:t xml:space="preserve"> 202</w:t>
      </w:r>
      <w:r w:rsidR="00F57ECF" w:rsidRPr="00A269F1">
        <w:rPr>
          <w:color w:val="000000"/>
          <w:shd w:val="clear" w:color="auto" w:fill="FFFFFF"/>
          <w:lang w:val="uk-UA"/>
        </w:rPr>
        <w:t>2</w:t>
      </w:r>
      <w:r w:rsidR="003D331D" w:rsidRPr="00A269F1">
        <w:rPr>
          <w:color w:val="000000"/>
          <w:shd w:val="clear" w:color="auto" w:fill="FFFFFF"/>
          <w:lang w:val="uk-UA"/>
        </w:rPr>
        <w:t xml:space="preserve"> р</w:t>
      </w:r>
      <w:r w:rsidR="00F57ECF" w:rsidRPr="00A269F1">
        <w:rPr>
          <w:color w:val="000000"/>
          <w:shd w:val="clear" w:color="auto" w:fill="FFFFFF"/>
          <w:lang w:val="uk-UA"/>
        </w:rPr>
        <w:t>оку</w:t>
      </w:r>
      <w:r w:rsidR="00F51E04" w:rsidRPr="00A269F1">
        <w:rPr>
          <w:color w:val="000000"/>
          <w:shd w:val="clear" w:color="auto" w:fill="FFFFFF"/>
          <w:lang w:val="uk-UA"/>
        </w:rPr>
        <w:t>.</w:t>
      </w:r>
      <w:r w:rsidR="008E4AA1" w:rsidRPr="00A269F1">
        <w:rPr>
          <w:color w:val="000000"/>
          <w:shd w:val="clear" w:color="auto" w:fill="FFFFFF"/>
          <w:lang w:val="uk-UA"/>
        </w:rPr>
        <w:t xml:space="preserve"> </w:t>
      </w:r>
      <w:r w:rsidR="00C77661" w:rsidRPr="00A269F1">
        <w:rPr>
          <w:color w:val="000000"/>
          <w:shd w:val="clear" w:color="auto" w:fill="FFFFFF"/>
          <w:lang w:val="uk-UA"/>
        </w:rPr>
        <w:t>Зменшення надходжень обумовлено тим, що н</w:t>
      </w:r>
      <w:r w:rsidR="002E1FF9" w:rsidRPr="00A269F1">
        <w:rPr>
          <w:color w:val="000000"/>
          <w:shd w:val="clear" w:color="auto" w:fill="FFFFFF"/>
          <w:lang w:val="uk-UA"/>
        </w:rPr>
        <w:t xml:space="preserve">а період до припинення або скасування воєнного стану </w:t>
      </w:r>
      <w:r w:rsidR="0061733B" w:rsidRPr="00A269F1">
        <w:rPr>
          <w:color w:val="000000"/>
          <w:shd w:val="clear" w:color="auto" w:fill="FFFFFF"/>
          <w:lang w:val="uk-UA"/>
        </w:rPr>
        <w:t xml:space="preserve">відповідно до Закону України </w:t>
      </w:r>
      <w:r w:rsidR="00F57ECF" w:rsidRPr="00A269F1">
        <w:rPr>
          <w:color w:val="000000"/>
          <w:shd w:val="clear" w:color="auto" w:fill="FFFFFF"/>
          <w:lang w:val="uk-UA"/>
        </w:rPr>
        <w:t xml:space="preserve">                             </w:t>
      </w:r>
      <w:r w:rsidR="0061733B" w:rsidRPr="00A269F1">
        <w:rPr>
          <w:color w:val="000000"/>
          <w:shd w:val="clear" w:color="auto" w:fill="FFFFFF"/>
          <w:lang w:val="uk-UA"/>
        </w:rPr>
        <w:t xml:space="preserve">від 03.03.2022 № 2118-IX </w:t>
      </w:r>
      <w:r w:rsidR="00E40795" w:rsidRPr="00A269F1">
        <w:rPr>
          <w:color w:val="000000"/>
          <w:shd w:val="clear" w:color="auto" w:fill="FFFFFF"/>
          <w:lang w:val="uk-UA"/>
        </w:rPr>
        <w:t>"</w:t>
      </w:r>
      <w:r w:rsidR="0061733B" w:rsidRPr="00A269F1">
        <w:rPr>
          <w:color w:val="000000"/>
          <w:shd w:val="clear" w:color="auto" w:fill="FFFFFF"/>
          <w:lang w:val="uk-UA"/>
        </w:rPr>
        <w:t>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00E40795" w:rsidRPr="00A269F1">
        <w:rPr>
          <w:color w:val="000000"/>
          <w:shd w:val="clear" w:color="auto" w:fill="FFFFFF"/>
          <w:lang w:val="uk-UA"/>
        </w:rPr>
        <w:t>"</w:t>
      </w:r>
      <w:r w:rsidR="00F51E04" w:rsidRPr="00A269F1">
        <w:rPr>
          <w:color w:val="000000"/>
          <w:shd w:val="clear" w:color="auto" w:fill="FFFFFF"/>
          <w:lang w:val="uk-UA"/>
        </w:rPr>
        <w:t xml:space="preserve"> </w:t>
      </w:r>
      <w:r w:rsidR="0061733B" w:rsidRPr="00A269F1">
        <w:rPr>
          <w:color w:val="000000"/>
          <w:shd w:val="clear" w:color="auto" w:fill="FFFFFF"/>
          <w:lang w:val="uk-UA"/>
        </w:rPr>
        <w:t>введено мораторій на проведення всіх податкових перевірок</w:t>
      </w:r>
      <w:r w:rsidR="00D06D8B" w:rsidRPr="00A269F1">
        <w:rPr>
          <w:color w:val="000000"/>
          <w:shd w:val="clear" w:color="auto" w:fill="FFFFFF"/>
          <w:lang w:val="uk-UA"/>
        </w:rPr>
        <w:t>, за винятком проведення фактичних перевірок та камеральних перевірок, у разі бюджетного відшкодування.</w:t>
      </w:r>
      <w:r w:rsidRPr="00A269F1">
        <w:rPr>
          <w:lang w:val="uk-UA"/>
        </w:rPr>
        <w:t xml:space="preserve"> </w:t>
      </w:r>
    </w:p>
    <w:p w:rsidR="00916169" w:rsidRPr="00A269F1" w:rsidRDefault="00DE6B45" w:rsidP="00944636">
      <w:pPr>
        <w:pStyle w:val="a6"/>
        <w:ind w:left="0" w:firstLine="567"/>
        <w:jc w:val="both"/>
        <w:rPr>
          <w:lang w:val="uk-UA" w:eastAsia="uk-UA"/>
        </w:rPr>
      </w:pPr>
      <w:r w:rsidRPr="00A269F1">
        <w:rPr>
          <w:b/>
          <w:lang w:val="uk-UA" w:eastAsia="uk-UA"/>
        </w:rPr>
        <w:t>Надходження від орендної плати за користування цілісним майновим комплексом та іншим майном, що перебуває в комунальній власності</w:t>
      </w:r>
      <w:r w:rsidRPr="00A269F1">
        <w:rPr>
          <w:lang w:val="uk-UA" w:eastAsia="uk-UA"/>
        </w:rPr>
        <w:t xml:space="preserve"> </w:t>
      </w:r>
      <w:r w:rsidRPr="00A269F1">
        <w:rPr>
          <w:b/>
          <w:lang w:val="uk-UA" w:eastAsia="uk-UA"/>
        </w:rPr>
        <w:t>К</w:t>
      </w:r>
      <w:r w:rsidR="0044405E" w:rsidRPr="00A269F1">
        <w:rPr>
          <w:b/>
          <w:lang w:val="uk-UA" w:eastAsia="uk-UA"/>
        </w:rPr>
        <w:t>К</w:t>
      </w:r>
      <w:r w:rsidRPr="00A269F1">
        <w:rPr>
          <w:b/>
          <w:lang w:val="uk-UA" w:eastAsia="uk-UA"/>
        </w:rPr>
        <w:t xml:space="preserve">ДБ 22080400 </w:t>
      </w:r>
      <w:r w:rsidRPr="00A269F1">
        <w:rPr>
          <w:lang w:val="uk-UA" w:eastAsia="uk-UA"/>
        </w:rPr>
        <w:t xml:space="preserve">за </w:t>
      </w:r>
      <w:r w:rsidR="00275018" w:rsidRPr="00A269F1">
        <w:rPr>
          <w:lang w:val="uk-UA" w:eastAsia="uk-UA"/>
        </w:rPr>
        <w:t xml:space="preserve">звітний </w:t>
      </w:r>
      <w:r w:rsidR="00995475" w:rsidRPr="00A269F1">
        <w:rPr>
          <w:lang w:val="uk-UA" w:eastAsia="uk-UA"/>
        </w:rPr>
        <w:t>період</w:t>
      </w:r>
      <w:r w:rsidRPr="00A269F1">
        <w:rPr>
          <w:lang w:val="uk-UA" w:eastAsia="uk-UA"/>
        </w:rPr>
        <w:t xml:space="preserve"> </w:t>
      </w:r>
      <w:r w:rsidR="003D331D" w:rsidRPr="00A269F1">
        <w:rPr>
          <w:lang w:val="uk-UA" w:eastAsia="uk-UA"/>
        </w:rPr>
        <w:t xml:space="preserve">до бюджету </w:t>
      </w:r>
      <w:r w:rsidRPr="00A269F1">
        <w:rPr>
          <w:lang w:val="uk-UA" w:eastAsia="uk-UA"/>
        </w:rPr>
        <w:t xml:space="preserve">склали </w:t>
      </w:r>
      <w:r w:rsidR="00995475" w:rsidRPr="00A269F1">
        <w:rPr>
          <w:lang w:val="uk-UA" w:eastAsia="uk-UA"/>
        </w:rPr>
        <w:t>1 060 176 гривень</w:t>
      </w:r>
      <w:r w:rsidRPr="00A269F1">
        <w:rPr>
          <w:lang w:val="uk-UA" w:eastAsia="uk-UA"/>
        </w:rPr>
        <w:t xml:space="preserve">, </w:t>
      </w:r>
      <w:r w:rsidR="000827A4" w:rsidRPr="00A269F1">
        <w:rPr>
          <w:lang w:val="uk-UA" w:eastAsia="uk-UA"/>
        </w:rPr>
        <w:t xml:space="preserve">у порівнянні з </w:t>
      </w:r>
      <w:r w:rsidR="00181C50" w:rsidRPr="00A269F1">
        <w:rPr>
          <w:lang w:val="uk-UA" w:eastAsia="uk-UA"/>
        </w:rPr>
        <w:t>минулим</w:t>
      </w:r>
      <w:r w:rsidR="00735D2A" w:rsidRPr="00A269F1">
        <w:rPr>
          <w:lang w:val="uk-UA" w:eastAsia="uk-UA"/>
        </w:rPr>
        <w:t xml:space="preserve"> рок</w:t>
      </w:r>
      <w:r w:rsidR="00181C50" w:rsidRPr="00A269F1">
        <w:rPr>
          <w:lang w:val="uk-UA" w:eastAsia="uk-UA"/>
        </w:rPr>
        <w:t>ом</w:t>
      </w:r>
      <w:r w:rsidR="00735D2A" w:rsidRPr="00A269F1">
        <w:rPr>
          <w:lang w:val="uk-UA" w:eastAsia="uk-UA"/>
        </w:rPr>
        <w:t xml:space="preserve"> надходження збільшились</w:t>
      </w:r>
      <w:r w:rsidR="00934CB0" w:rsidRPr="00A269F1">
        <w:rPr>
          <w:lang w:val="uk-UA" w:eastAsia="uk-UA"/>
        </w:rPr>
        <w:t xml:space="preserve"> </w:t>
      </w:r>
      <w:r w:rsidRPr="00A269F1">
        <w:rPr>
          <w:lang w:val="uk-UA" w:eastAsia="uk-UA"/>
        </w:rPr>
        <w:t xml:space="preserve"> </w:t>
      </w:r>
      <w:r w:rsidR="00181C50" w:rsidRPr="00A269F1">
        <w:rPr>
          <w:lang w:val="uk-UA" w:eastAsia="uk-UA"/>
        </w:rPr>
        <w:t xml:space="preserve">                        </w:t>
      </w:r>
      <w:r w:rsidRPr="00A269F1">
        <w:rPr>
          <w:lang w:val="uk-UA" w:eastAsia="uk-UA"/>
        </w:rPr>
        <w:t xml:space="preserve">на </w:t>
      </w:r>
      <w:r w:rsidR="00995475" w:rsidRPr="00A269F1">
        <w:rPr>
          <w:lang w:val="uk-UA" w:eastAsia="uk-UA"/>
        </w:rPr>
        <w:t>320 897</w:t>
      </w:r>
      <w:r w:rsidRPr="00A269F1">
        <w:rPr>
          <w:lang w:val="uk-UA" w:eastAsia="uk-UA"/>
        </w:rPr>
        <w:t xml:space="preserve"> гр</w:t>
      </w:r>
      <w:r w:rsidR="00995475" w:rsidRPr="00A269F1">
        <w:rPr>
          <w:lang w:val="uk-UA" w:eastAsia="uk-UA"/>
        </w:rPr>
        <w:t>ивень</w:t>
      </w:r>
      <w:r w:rsidRPr="00A269F1">
        <w:rPr>
          <w:lang w:val="uk-UA" w:eastAsia="uk-UA"/>
        </w:rPr>
        <w:t>.</w:t>
      </w:r>
      <w:r w:rsidR="00CE50A9" w:rsidRPr="00A269F1">
        <w:rPr>
          <w:lang w:val="uk-UA" w:eastAsia="uk-UA"/>
        </w:rPr>
        <w:t xml:space="preserve"> </w:t>
      </w:r>
    </w:p>
    <w:p w:rsidR="00376FE2" w:rsidRPr="00A269F1" w:rsidRDefault="00DE6B45" w:rsidP="00944636">
      <w:pPr>
        <w:pStyle w:val="a6"/>
        <w:ind w:left="0" w:firstLine="567"/>
        <w:jc w:val="both"/>
        <w:rPr>
          <w:lang w:val="uk-UA" w:eastAsia="uk-UA"/>
        </w:rPr>
      </w:pPr>
      <w:r w:rsidRPr="00A269F1">
        <w:rPr>
          <w:b/>
          <w:lang w:val="uk-UA" w:eastAsia="uk-UA"/>
        </w:rPr>
        <w:t>Плати за надання адміністративних послуг К</w:t>
      </w:r>
      <w:r w:rsidR="0044405E" w:rsidRPr="00A269F1">
        <w:rPr>
          <w:b/>
          <w:lang w:val="uk-UA" w:eastAsia="uk-UA"/>
        </w:rPr>
        <w:t>К</w:t>
      </w:r>
      <w:r w:rsidRPr="00A269F1">
        <w:rPr>
          <w:b/>
          <w:lang w:val="uk-UA" w:eastAsia="uk-UA"/>
        </w:rPr>
        <w:t xml:space="preserve">ДБ 22010000 </w:t>
      </w:r>
      <w:r w:rsidRPr="00A269F1">
        <w:rPr>
          <w:lang w:val="uk-UA" w:eastAsia="uk-UA"/>
        </w:rPr>
        <w:t xml:space="preserve">за </w:t>
      </w:r>
      <w:r w:rsidR="00FF6553" w:rsidRPr="00A269F1">
        <w:rPr>
          <w:lang w:val="uk-UA" w:eastAsia="uk-UA"/>
        </w:rPr>
        <w:t xml:space="preserve">січень-березень </w:t>
      </w:r>
      <w:r w:rsidRPr="00A269F1">
        <w:rPr>
          <w:lang w:val="uk-UA" w:eastAsia="uk-UA"/>
        </w:rPr>
        <w:t>202</w:t>
      </w:r>
      <w:r w:rsidR="00FF6553" w:rsidRPr="00A269F1">
        <w:rPr>
          <w:lang w:val="uk-UA" w:eastAsia="uk-UA"/>
        </w:rPr>
        <w:t>3</w:t>
      </w:r>
      <w:r w:rsidR="007C265A" w:rsidRPr="00A269F1">
        <w:rPr>
          <w:lang w:val="uk-UA" w:eastAsia="uk-UA"/>
        </w:rPr>
        <w:t> </w:t>
      </w:r>
      <w:r w:rsidRPr="00A269F1">
        <w:rPr>
          <w:lang w:val="uk-UA" w:eastAsia="uk-UA"/>
        </w:rPr>
        <w:t>р</w:t>
      </w:r>
      <w:r w:rsidR="00FF6553" w:rsidRPr="00A269F1">
        <w:rPr>
          <w:lang w:val="uk-UA" w:eastAsia="uk-UA"/>
        </w:rPr>
        <w:t>о</w:t>
      </w:r>
      <w:r w:rsidRPr="00A269F1">
        <w:rPr>
          <w:lang w:val="uk-UA" w:eastAsia="uk-UA"/>
        </w:rPr>
        <w:t>к</w:t>
      </w:r>
      <w:r w:rsidR="00FF6553" w:rsidRPr="00A269F1">
        <w:rPr>
          <w:lang w:val="uk-UA" w:eastAsia="uk-UA"/>
        </w:rPr>
        <w:t>у</w:t>
      </w:r>
      <w:r w:rsidRPr="00A269F1">
        <w:rPr>
          <w:lang w:val="uk-UA" w:eastAsia="uk-UA"/>
        </w:rPr>
        <w:t xml:space="preserve"> надійшло </w:t>
      </w:r>
      <w:r w:rsidR="00055708">
        <w:rPr>
          <w:lang w:val="uk-UA" w:eastAsia="uk-UA"/>
        </w:rPr>
        <w:t>у сумі</w:t>
      </w:r>
      <w:r w:rsidRPr="00A269F1">
        <w:rPr>
          <w:lang w:val="uk-UA" w:eastAsia="uk-UA"/>
        </w:rPr>
        <w:t xml:space="preserve"> </w:t>
      </w:r>
      <w:r w:rsidR="00FF6553" w:rsidRPr="00A269F1">
        <w:rPr>
          <w:lang w:val="uk-UA" w:eastAsia="uk-UA"/>
        </w:rPr>
        <w:t>1 692 790</w:t>
      </w:r>
      <w:r w:rsidRPr="00A269F1">
        <w:rPr>
          <w:lang w:val="uk-UA" w:eastAsia="uk-UA"/>
        </w:rPr>
        <w:t xml:space="preserve"> гр</w:t>
      </w:r>
      <w:r w:rsidR="00FF6553" w:rsidRPr="00A269F1">
        <w:rPr>
          <w:lang w:val="uk-UA" w:eastAsia="uk-UA"/>
        </w:rPr>
        <w:t>ивен</w:t>
      </w:r>
      <w:r w:rsidR="00055708">
        <w:rPr>
          <w:lang w:val="uk-UA" w:eastAsia="uk-UA"/>
        </w:rPr>
        <w:t>ь</w:t>
      </w:r>
      <w:r w:rsidR="003D331D" w:rsidRPr="00A269F1">
        <w:rPr>
          <w:lang w:val="uk-UA" w:eastAsia="uk-UA"/>
        </w:rPr>
        <w:t xml:space="preserve">. </w:t>
      </w:r>
      <w:r w:rsidRPr="00A269F1">
        <w:rPr>
          <w:lang w:val="uk-UA" w:eastAsia="uk-UA"/>
        </w:rPr>
        <w:t xml:space="preserve">В порівнянні з </w:t>
      </w:r>
      <w:r w:rsidR="0039668A" w:rsidRPr="00A269F1">
        <w:rPr>
          <w:lang w:val="uk-UA" w:eastAsia="uk-UA"/>
        </w:rPr>
        <w:t>аналогічним періодом минулого року</w:t>
      </w:r>
      <w:r w:rsidRPr="00A269F1">
        <w:rPr>
          <w:lang w:val="uk-UA" w:eastAsia="uk-UA"/>
        </w:rPr>
        <w:t xml:space="preserve">  надходження з</w:t>
      </w:r>
      <w:r w:rsidR="00F45733" w:rsidRPr="00A269F1">
        <w:rPr>
          <w:lang w:val="uk-UA" w:eastAsia="uk-UA"/>
        </w:rPr>
        <w:t xml:space="preserve">більшились </w:t>
      </w:r>
      <w:r w:rsidR="00934CB0" w:rsidRPr="00A269F1">
        <w:rPr>
          <w:lang w:val="uk-UA" w:eastAsia="uk-UA"/>
        </w:rPr>
        <w:t xml:space="preserve">на </w:t>
      </w:r>
      <w:r w:rsidR="0039668A" w:rsidRPr="00A269F1">
        <w:rPr>
          <w:lang w:val="uk-UA" w:eastAsia="uk-UA"/>
        </w:rPr>
        <w:t xml:space="preserve">857 603 </w:t>
      </w:r>
      <w:r w:rsidR="003D331D" w:rsidRPr="00A269F1">
        <w:rPr>
          <w:lang w:val="uk-UA" w:eastAsia="uk-UA"/>
        </w:rPr>
        <w:t>гр</w:t>
      </w:r>
      <w:r w:rsidR="0039668A" w:rsidRPr="00A269F1">
        <w:rPr>
          <w:lang w:val="uk-UA" w:eastAsia="uk-UA"/>
        </w:rPr>
        <w:t>ивні</w:t>
      </w:r>
      <w:r w:rsidR="007E09BB" w:rsidRPr="00A269F1">
        <w:rPr>
          <w:lang w:val="uk-UA" w:eastAsia="uk-UA"/>
        </w:rPr>
        <w:t>.</w:t>
      </w:r>
      <w:r w:rsidR="009A4F2B" w:rsidRPr="00A269F1">
        <w:rPr>
          <w:lang w:val="uk-UA" w:eastAsia="uk-UA"/>
        </w:rPr>
        <w:t xml:space="preserve"> </w:t>
      </w:r>
    </w:p>
    <w:p w:rsidR="008D7310" w:rsidRPr="00A269F1" w:rsidRDefault="00DE6B45" w:rsidP="00944636">
      <w:pPr>
        <w:pStyle w:val="a6"/>
        <w:ind w:left="0" w:firstLine="567"/>
        <w:jc w:val="both"/>
        <w:rPr>
          <w:lang w:val="uk-UA" w:eastAsia="uk-UA"/>
        </w:rPr>
      </w:pPr>
      <w:r w:rsidRPr="00A269F1">
        <w:rPr>
          <w:b/>
          <w:lang w:val="uk-UA" w:eastAsia="uk-UA"/>
        </w:rPr>
        <w:t>Державного мита К</w:t>
      </w:r>
      <w:r w:rsidR="0044405E" w:rsidRPr="00A269F1">
        <w:rPr>
          <w:b/>
          <w:lang w:val="uk-UA" w:eastAsia="uk-UA"/>
        </w:rPr>
        <w:t>К</w:t>
      </w:r>
      <w:r w:rsidRPr="00A269F1">
        <w:rPr>
          <w:b/>
          <w:lang w:val="uk-UA" w:eastAsia="uk-UA"/>
        </w:rPr>
        <w:t xml:space="preserve">ДБ 22090000 </w:t>
      </w:r>
      <w:r w:rsidRPr="00A269F1">
        <w:rPr>
          <w:lang w:val="uk-UA" w:eastAsia="uk-UA"/>
        </w:rPr>
        <w:t>за</w:t>
      </w:r>
      <w:r w:rsidR="007546A3" w:rsidRPr="00A269F1">
        <w:rPr>
          <w:lang w:val="uk-UA" w:eastAsia="uk-UA"/>
        </w:rPr>
        <w:t xml:space="preserve"> січень-березень</w:t>
      </w:r>
      <w:r w:rsidRPr="00A269F1">
        <w:rPr>
          <w:lang w:val="uk-UA" w:eastAsia="uk-UA"/>
        </w:rPr>
        <w:t xml:space="preserve"> </w:t>
      </w:r>
      <w:r w:rsidR="007546A3" w:rsidRPr="00A269F1">
        <w:rPr>
          <w:lang w:val="uk-UA" w:eastAsia="uk-UA"/>
        </w:rPr>
        <w:t>2023</w:t>
      </w:r>
      <w:r w:rsidRPr="00A269F1">
        <w:rPr>
          <w:lang w:val="uk-UA" w:eastAsia="uk-UA"/>
        </w:rPr>
        <w:t xml:space="preserve"> р</w:t>
      </w:r>
      <w:r w:rsidR="0050040E" w:rsidRPr="00A269F1">
        <w:rPr>
          <w:lang w:val="uk-UA" w:eastAsia="uk-UA"/>
        </w:rPr>
        <w:t>і</w:t>
      </w:r>
      <w:r w:rsidR="007546A3" w:rsidRPr="00A269F1">
        <w:rPr>
          <w:lang w:val="uk-UA" w:eastAsia="uk-UA"/>
        </w:rPr>
        <w:t>к надійшло 8 0</w:t>
      </w:r>
      <w:r w:rsidR="00342F7E" w:rsidRPr="00A269F1">
        <w:rPr>
          <w:lang w:val="uk-UA" w:eastAsia="uk-UA"/>
        </w:rPr>
        <w:t>40 гривень</w:t>
      </w:r>
      <w:r w:rsidR="00085897" w:rsidRPr="00A269F1">
        <w:rPr>
          <w:lang w:val="uk-UA" w:eastAsia="uk-UA"/>
        </w:rPr>
        <w:t xml:space="preserve"> планові показники виконані на 10</w:t>
      </w:r>
      <w:r w:rsidR="007546A3" w:rsidRPr="00A269F1">
        <w:rPr>
          <w:lang w:val="uk-UA" w:eastAsia="uk-UA"/>
        </w:rPr>
        <w:t>2</w:t>
      </w:r>
      <w:r w:rsidR="00085897" w:rsidRPr="00A269F1">
        <w:rPr>
          <w:lang w:val="uk-UA" w:eastAsia="uk-UA"/>
        </w:rPr>
        <w:t>,</w:t>
      </w:r>
      <w:r w:rsidR="007546A3" w:rsidRPr="00A269F1">
        <w:rPr>
          <w:lang w:val="uk-UA" w:eastAsia="uk-UA"/>
        </w:rPr>
        <w:t>5</w:t>
      </w:r>
      <w:r w:rsidR="00085897" w:rsidRPr="00A269F1">
        <w:rPr>
          <w:lang w:val="uk-UA" w:eastAsia="uk-UA"/>
        </w:rPr>
        <w:t>%</w:t>
      </w:r>
      <w:r w:rsidR="00E26A52" w:rsidRPr="00A269F1">
        <w:rPr>
          <w:lang w:val="uk-UA" w:eastAsia="uk-UA"/>
        </w:rPr>
        <w:t>.</w:t>
      </w:r>
      <w:r w:rsidR="00735B5F" w:rsidRPr="00A269F1">
        <w:rPr>
          <w:lang w:val="uk-UA"/>
        </w:rPr>
        <w:t xml:space="preserve"> </w:t>
      </w:r>
    </w:p>
    <w:p w:rsidR="00B17264" w:rsidRPr="00A269F1" w:rsidRDefault="00DE6B45" w:rsidP="00944636">
      <w:pPr>
        <w:pStyle w:val="a6"/>
        <w:ind w:left="0" w:firstLine="567"/>
        <w:jc w:val="both"/>
        <w:rPr>
          <w:bCs/>
          <w:shd w:val="clear" w:color="auto" w:fill="FFFFFF"/>
          <w:lang w:val="uk-UA"/>
        </w:rPr>
      </w:pPr>
      <w:r w:rsidRPr="00A269F1">
        <w:rPr>
          <w:b/>
          <w:lang w:val="uk-UA"/>
        </w:rPr>
        <w:t xml:space="preserve">За кодом </w:t>
      </w:r>
      <w:r w:rsidR="0044405E" w:rsidRPr="00A269F1">
        <w:rPr>
          <w:b/>
          <w:lang w:val="uk-UA"/>
        </w:rPr>
        <w:t xml:space="preserve">класифікації </w:t>
      </w:r>
      <w:r w:rsidRPr="00A269F1">
        <w:rPr>
          <w:b/>
          <w:lang w:val="uk-UA"/>
        </w:rPr>
        <w:t xml:space="preserve">доходів бюджету 24060300 "Інші надходження" </w:t>
      </w:r>
      <w:r w:rsidRPr="00A269F1">
        <w:rPr>
          <w:lang w:val="uk-UA"/>
        </w:rPr>
        <w:t xml:space="preserve">за звітний </w:t>
      </w:r>
      <w:r w:rsidR="00CA002F" w:rsidRPr="00A269F1">
        <w:rPr>
          <w:lang w:val="uk-UA"/>
        </w:rPr>
        <w:t>період</w:t>
      </w:r>
      <w:r w:rsidRPr="00A269F1">
        <w:rPr>
          <w:b/>
          <w:lang w:val="uk-UA"/>
        </w:rPr>
        <w:t xml:space="preserve"> </w:t>
      </w:r>
      <w:r w:rsidRPr="00A269F1">
        <w:rPr>
          <w:lang w:val="uk-UA"/>
        </w:rPr>
        <w:t xml:space="preserve">надійшло до бюджету </w:t>
      </w:r>
      <w:r w:rsidR="00230113" w:rsidRPr="00A269F1">
        <w:rPr>
          <w:lang w:val="uk-UA"/>
        </w:rPr>
        <w:t xml:space="preserve">міської громади коштів у сумі </w:t>
      </w:r>
      <w:r w:rsidR="00342F7E" w:rsidRPr="00A269F1">
        <w:rPr>
          <w:lang w:val="uk-UA"/>
        </w:rPr>
        <w:t xml:space="preserve">898 620 </w:t>
      </w:r>
      <w:r w:rsidR="00030505" w:rsidRPr="00A269F1">
        <w:rPr>
          <w:lang w:val="uk-UA"/>
        </w:rPr>
        <w:t>гр</w:t>
      </w:r>
      <w:r w:rsidR="00342F7E" w:rsidRPr="00A269F1">
        <w:rPr>
          <w:lang w:val="uk-UA"/>
        </w:rPr>
        <w:t>ивень</w:t>
      </w:r>
      <w:r w:rsidR="00135215" w:rsidRPr="00A269F1">
        <w:rPr>
          <w:lang w:val="uk-UA"/>
        </w:rPr>
        <w:t xml:space="preserve"> планові показники виконані на </w:t>
      </w:r>
      <w:r w:rsidR="003E5EE1">
        <w:rPr>
          <w:lang w:val="uk-UA"/>
        </w:rPr>
        <w:t>1</w:t>
      </w:r>
      <w:r w:rsidR="003B2EC1" w:rsidRPr="00A269F1">
        <w:rPr>
          <w:lang w:val="uk-UA"/>
        </w:rPr>
        <w:t>01%.</w:t>
      </w:r>
      <w:r w:rsidR="003E5EE1">
        <w:rPr>
          <w:lang w:val="uk-UA"/>
        </w:rPr>
        <w:t xml:space="preserve"> </w:t>
      </w:r>
      <w:r w:rsidRPr="00A269F1">
        <w:rPr>
          <w:lang w:val="uk-UA"/>
        </w:rPr>
        <w:t xml:space="preserve">В порівнянні з </w:t>
      </w:r>
      <w:r w:rsidR="00E30009" w:rsidRPr="00A269F1">
        <w:rPr>
          <w:lang w:val="uk-UA"/>
        </w:rPr>
        <w:t>аналогічним періодом минулого року</w:t>
      </w:r>
      <w:r w:rsidRPr="00A269F1">
        <w:rPr>
          <w:lang w:val="uk-UA"/>
        </w:rPr>
        <w:t xml:space="preserve"> надходження </w:t>
      </w:r>
      <w:r w:rsidR="00E30009" w:rsidRPr="00A269F1">
        <w:rPr>
          <w:lang w:val="uk-UA"/>
        </w:rPr>
        <w:t>збільшились</w:t>
      </w:r>
      <w:r w:rsidRPr="00A269F1">
        <w:rPr>
          <w:lang w:val="uk-UA"/>
        </w:rPr>
        <w:t xml:space="preserve"> </w:t>
      </w:r>
      <w:r w:rsidR="003B2EC1" w:rsidRPr="00A269F1">
        <w:rPr>
          <w:lang w:val="uk-UA"/>
        </w:rPr>
        <w:t xml:space="preserve">                  </w:t>
      </w:r>
      <w:r w:rsidRPr="00A269F1">
        <w:rPr>
          <w:lang w:val="uk-UA"/>
        </w:rPr>
        <w:t>на</w:t>
      </w:r>
      <w:r w:rsidR="00916169" w:rsidRPr="00A269F1">
        <w:rPr>
          <w:lang w:val="uk-UA"/>
        </w:rPr>
        <w:t xml:space="preserve"> </w:t>
      </w:r>
      <w:r w:rsidR="002D2E6F" w:rsidRPr="00A269F1">
        <w:rPr>
          <w:lang w:val="uk-UA"/>
        </w:rPr>
        <w:t>233 054</w:t>
      </w:r>
      <w:r w:rsidRPr="00A269F1">
        <w:rPr>
          <w:lang w:val="uk-UA"/>
        </w:rPr>
        <w:t xml:space="preserve"> </w:t>
      </w:r>
      <w:r w:rsidR="00251806" w:rsidRPr="00A269F1">
        <w:rPr>
          <w:lang w:val="uk-UA"/>
        </w:rPr>
        <w:t>гривні або на 35%.</w:t>
      </w:r>
    </w:p>
    <w:p w:rsidR="00DE6B45" w:rsidRPr="00A269F1" w:rsidRDefault="00DE6B45" w:rsidP="00230113">
      <w:pPr>
        <w:ind w:firstLine="567"/>
        <w:jc w:val="both"/>
        <w:rPr>
          <w:lang w:val="uk-UA"/>
        </w:rPr>
      </w:pPr>
      <w:r w:rsidRPr="00A269F1">
        <w:rPr>
          <w:lang w:val="uk-UA"/>
        </w:rPr>
        <w:t>Структуру інших надходжень у звітному періоді складають:</w:t>
      </w:r>
    </w:p>
    <w:p w:rsidR="00DE6B45" w:rsidRPr="00A269F1" w:rsidRDefault="00DE6B45" w:rsidP="00DE6B45">
      <w:pPr>
        <w:pStyle w:val="a6"/>
        <w:numPr>
          <w:ilvl w:val="0"/>
          <w:numId w:val="4"/>
        </w:numPr>
        <w:jc w:val="both"/>
        <w:rPr>
          <w:lang w:val="uk-UA"/>
        </w:rPr>
      </w:pPr>
      <w:r w:rsidRPr="00A269F1">
        <w:rPr>
          <w:lang w:val="uk-UA"/>
        </w:rPr>
        <w:t xml:space="preserve">повернення видатків минулих років </w:t>
      </w:r>
      <w:r w:rsidR="00DF5DF9" w:rsidRPr="00A269F1">
        <w:rPr>
          <w:lang w:val="uk-UA"/>
        </w:rPr>
        <w:t xml:space="preserve">– </w:t>
      </w:r>
      <w:r w:rsidR="002F1D68" w:rsidRPr="00A269F1">
        <w:rPr>
          <w:lang w:val="uk-UA"/>
        </w:rPr>
        <w:t>181 403</w:t>
      </w:r>
      <w:r w:rsidRPr="00A269F1">
        <w:rPr>
          <w:lang w:val="uk-UA"/>
        </w:rPr>
        <w:t xml:space="preserve"> грн;</w:t>
      </w:r>
    </w:p>
    <w:p w:rsidR="00DE6B45" w:rsidRPr="00A269F1" w:rsidRDefault="00DE6B45" w:rsidP="00DE6B45">
      <w:pPr>
        <w:pStyle w:val="a6"/>
        <w:numPr>
          <w:ilvl w:val="0"/>
          <w:numId w:val="4"/>
        </w:numPr>
        <w:jc w:val="both"/>
        <w:rPr>
          <w:lang w:val="uk-UA"/>
        </w:rPr>
      </w:pPr>
      <w:r w:rsidRPr="00A269F1">
        <w:rPr>
          <w:lang w:val="uk-UA"/>
        </w:rPr>
        <w:t xml:space="preserve">стягнуті збитки  (по оренді землі) за рішенням суду </w:t>
      </w:r>
      <w:r w:rsidR="00DF5DF9" w:rsidRPr="00A269F1">
        <w:rPr>
          <w:lang w:val="uk-UA"/>
        </w:rPr>
        <w:t>–</w:t>
      </w:r>
      <w:r w:rsidRPr="00A269F1">
        <w:rPr>
          <w:lang w:val="uk-UA"/>
        </w:rPr>
        <w:t xml:space="preserve"> </w:t>
      </w:r>
      <w:r w:rsidR="002F1D68" w:rsidRPr="00A269F1">
        <w:rPr>
          <w:lang w:val="uk-UA"/>
        </w:rPr>
        <w:t>5 823</w:t>
      </w:r>
      <w:r w:rsidR="00EF4CE9" w:rsidRPr="00A269F1">
        <w:rPr>
          <w:lang w:val="uk-UA"/>
        </w:rPr>
        <w:t xml:space="preserve"> </w:t>
      </w:r>
      <w:r w:rsidRPr="00A269F1">
        <w:rPr>
          <w:lang w:val="uk-UA"/>
        </w:rPr>
        <w:t>грн;</w:t>
      </w:r>
    </w:p>
    <w:p w:rsidR="003373A2" w:rsidRPr="00A269F1" w:rsidRDefault="008B735D" w:rsidP="00DE6B45">
      <w:pPr>
        <w:pStyle w:val="a6"/>
        <w:numPr>
          <w:ilvl w:val="0"/>
          <w:numId w:val="4"/>
        </w:numPr>
        <w:jc w:val="both"/>
        <w:rPr>
          <w:lang w:val="uk-UA"/>
        </w:rPr>
      </w:pPr>
      <w:r>
        <w:rPr>
          <w:lang w:val="uk-UA"/>
        </w:rPr>
        <w:t>плата за тимчасове користування місцем розташування рекламних засобів, що                перебуває у комунальній власності Чорноморської міської ради Одеського району               Одеської області</w:t>
      </w:r>
      <w:r w:rsidRPr="00A269F1">
        <w:rPr>
          <w:lang w:val="uk-UA"/>
        </w:rPr>
        <w:t xml:space="preserve"> </w:t>
      </w:r>
      <w:r w:rsidR="00DF5DF9" w:rsidRPr="00A269F1">
        <w:rPr>
          <w:lang w:val="uk-UA"/>
        </w:rPr>
        <w:t>–</w:t>
      </w:r>
      <w:r w:rsidR="00030505" w:rsidRPr="00A269F1">
        <w:rPr>
          <w:lang w:val="uk-UA"/>
        </w:rPr>
        <w:t xml:space="preserve"> </w:t>
      </w:r>
      <w:r w:rsidR="002F1D68" w:rsidRPr="00A269F1">
        <w:rPr>
          <w:lang w:val="uk-UA"/>
        </w:rPr>
        <w:t>22 009</w:t>
      </w:r>
      <w:r w:rsidR="00DF5DF9" w:rsidRPr="00A269F1">
        <w:rPr>
          <w:lang w:val="uk-UA"/>
        </w:rPr>
        <w:t xml:space="preserve"> </w:t>
      </w:r>
      <w:r w:rsidR="00CE4A3C" w:rsidRPr="00A269F1">
        <w:rPr>
          <w:lang w:val="uk-UA"/>
        </w:rPr>
        <w:t xml:space="preserve"> грн;</w:t>
      </w:r>
      <w:r w:rsidR="003373A2" w:rsidRPr="00A269F1">
        <w:rPr>
          <w:lang w:val="uk-UA"/>
        </w:rPr>
        <w:t xml:space="preserve"> </w:t>
      </w:r>
    </w:p>
    <w:p w:rsidR="00030505" w:rsidRPr="00A269F1" w:rsidRDefault="003373A2" w:rsidP="00DE6B45">
      <w:pPr>
        <w:pStyle w:val="a6"/>
        <w:numPr>
          <w:ilvl w:val="0"/>
          <w:numId w:val="4"/>
        </w:numPr>
        <w:jc w:val="both"/>
        <w:rPr>
          <w:lang w:val="uk-UA"/>
        </w:rPr>
      </w:pPr>
      <w:r w:rsidRPr="00A269F1">
        <w:rPr>
          <w:lang w:val="uk-UA"/>
        </w:rPr>
        <w:t>повернення</w:t>
      </w:r>
      <w:r w:rsidR="00B535AB">
        <w:rPr>
          <w:lang w:val="uk-UA"/>
        </w:rPr>
        <w:t xml:space="preserve"> коштів до бюджету міської громади </w:t>
      </w:r>
      <w:r w:rsidRPr="00A269F1">
        <w:rPr>
          <w:lang w:val="uk-UA"/>
        </w:rPr>
        <w:t xml:space="preserve"> за актами </w:t>
      </w:r>
      <w:proofErr w:type="spellStart"/>
      <w:r w:rsidRPr="00A269F1">
        <w:rPr>
          <w:lang w:val="uk-UA"/>
        </w:rPr>
        <w:t>Держаудитслужби</w:t>
      </w:r>
      <w:proofErr w:type="spellEnd"/>
      <w:r w:rsidRPr="00A269F1">
        <w:rPr>
          <w:lang w:val="uk-UA"/>
        </w:rPr>
        <w:t xml:space="preserve"> –</w:t>
      </w:r>
      <w:r w:rsidR="00B535AB">
        <w:rPr>
          <w:lang w:val="uk-UA"/>
        </w:rPr>
        <w:t xml:space="preserve">                            </w:t>
      </w:r>
      <w:r w:rsidR="002F1D68" w:rsidRPr="00A269F1">
        <w:rPr>
          <w:lang w:val="uk-UA"/>
        </w:rPr>
        <w:t>677 943</w:t>
      </w:r>
      <w:r w:rsidRPr="00A269F1">
        <w:rPr>
          <w:lang w:val="uk-UA"/>
        </w:rPr>
        <w:t xml:space="preserve"> грн;</w:t>
      </w:r>
    </w:p>
    <w:p w:rsidR="00D0718E" w:rsidRPr="00A269F1" w:rsidRDefault="007523CE" w:rsidP="007523CE">
      <w:pPr>
        <w:pStyle w:val="a6"/>
        <w:numPr>
          <w:ilvl w:val="0"/>
          <w:numId w:val="4"/>
        </w:numPr>
        <w:jc w:val="both"/>
        <w:rPr>
          <w:lang w:val="uk-UA"/>
        </w:rPr>
      </w:pPr>
      <w:r w:rsidRPr="00A269F1">
        <w:rPr>
          <w:lang w:val="uk-UA"/>
        </w:rPr>
        <w:t xml:space="preserve">відшкодування витрат за копіювання документів за запитами </w:t>
      </w:r>
      <w:r w:rsidR="00DF5DF9" w:rsidRPr="00A269F1">
        <w:rPr>
          <w:lang w:val="uk-UA"/>
        </w:rPr>
        <w:t>–</w:t>
      </w:r>
      <w:r w:rsidR="00030505" w:rsidRPr="00A269F1">
        <w:rPr>
          <w:lang w:val="uk-UA"/>
        </w:rPr>
        <w:t xml:space="preserve"> </w:t>
      </w:r>
      <w:r w:rsidR="0070065B" w:rsidRPr="00A269F1">
        <w:rPr>
          <w:lang w:val="uk-UA"/>
        </w:rPr>
        <w:t xml:space="preserve">11 442 </w:t>
      </w:r>
      <w:r w:rsidR="003E5EE1">
        <w:rPr>
          <w:lang w:val="uk-UA"/>
        </w:rPr>
        <w:t>грн.</w:t>
      </w:r>
    </w:p>
    <w:p w:rsidR="003E5EE1" w:rsidRPr="009F7CCE" w:rsidRDefault="003E5EE1" w:rsidP="00AA034C">
      <w:pPr>
        <w:ind w:firstLine="567"/>
        <w:jc w:val="both"/>
        <w:rPr>
          <w:b/>
          <w:lang w:val="uk-UA"/>
        </w:rPr>
      </w:pPr>
    </w:p>
    <w:p w:rsidR="00DB3D32" w:rsidRPr="00A269F1" w:rsidRDefault="00DE6B45" w:rsidP="00AA034C">
      <w:pPr>
        <w:ind w:firstLine="567"/>
        <w:jc w:val="both"/>
        <w:rPr>
          <w:lang w:val="uk-UA"/>
        </w:rPr>
      </w:pPr>
      <w:r w:rsidRPr="00A269F1">
        <w:rPr>
          <w:b/>
          <w:lang w:val="uk-UA"/>
        </w:rPr>
        <w:t>До  спеціального  фонду  бюджету</w:t>
      </w:r>
      <w:r w:rsidR="005E76E2" w:rsidRPr="00A269F1">
        <w:rPr>
          <w:b/>
          <w:lang w:val="uk-UA"/>
        </w:rPr>
        <w:t xml:space="preserve"> Чорноморської міської територіальної громади </w:t>
      </w:r>
      <w:r w:rsidRPr="00A269F1">
        <w:rPr>
          <w:b/>
          <w:lang w:val="uk-UA"/>
        </w:rPr>
        <w:t xml:space="preserve"> </w:t>
      </w:r>
      <w:r w:rsidRPr="00A269F1">
        <w:rPr>
          <w:lang w:val="uk-UA"/>
        </w:rPr>
        <w:t>(без врахування міжбюджетних трансфертів)</w:t>
      </w:r>
      <w:r w:rsidRPr="00A269F1">
        <w:rPr>
          <w:b/>
          <w:lang w:val="uk-UA"/>
        </w:rPr>
        <w:t xml:space="preserve"> </w:t>
      </w:r>
      <w:r w:rsidR="00D069F7" w:rsidRPr="00A269F1">
        <w:rPr>
          <w:lang w:val="uk-UA"/>
        </w:rPr>
        <w:t>за 1 квартал 2023 року</w:t>
      </w:r>
      <w:r w:rsidRPr="00A269F1">
        <w:rPr>
          <w:lang w:val="uk-UA"/>
        </w:rPr>
        <w:t xml:space="preserve"> надійшло </w:t>
      </w:r>
      <w:r w:rsidR="003B2EC1" w:rsidRPr="00A269F1">
        <w:rPr>
          <w:lang w:val="uk-UA"/>
        </w:rPr>
        <w:t>6 015 465</w:t>
      </w:r>
      <w:r w:rsidRPr="00A269F1">
        <w:rPr>
          <w:lang w:val="uk-UA"/>
        </w:rPr>
        <w:t xml:space="preserve"> гр</w:t>
      </w:r>
      <w:r w:rsidR="003B2EC1" w:rsidRPr="00A269F1">
        <w:rPr>
          <w:lang w:val="uk-UA"/>
        </w:rPr>
        <w:t>ивень.</w:t>
      </w:r>
      <w:r w:rsidRPr="00A269F1">
        <w:rPr>
          <w:lang w:val="uk-UA"/>
        </w:rPr>
        <w:t xml:space="preserve"> Планові показники звітн</w:t>
      </w:r>
      <w:r w:rsidR="00F23015" w:rsidRPr="00A269F1">
        <w:rPr>
          <w:lang w:val="uk-UA"/>
        </w:rPr>
        <w:t xml:space="preserve">ого </w:t>
      </w:r>
      <w:r w:rsidRPr="00A269F1">
        <w:rPr>
          <w:lang w:val="uk-UA"/>
        </w:rPr>
        <w:t xml:space="preserve"> період</w:t>
      </w:r>
      <w:r w:rsidR="00F23015" w:rsidRPr="00A269F1">
        <w:rPr>
          <w:lang w:val="uk-UA"/>
        </w:rPr>
        <w:t>у</w:t>
      </w:r>
      <w:r w:rsidRPr="00A269F1">
        <w:rPr>
          <w:lang w:val="uk-UA"/>
        </w:rPr>
        <w:t xml:space="preserve">  виконані на </w:t>
      </w:r>
      <w:r w:rsidR="00F47969" w:rsidRPr="00A269F1">
        <w:rPr>
          <w:lang w:val="uk-UA"/>
        </w:rPr>
        <w:t>1</w:t>
      </w:r>
      <w:r w:rsidR="00D069F7" w:rsidRPr="00A269F1">
        <w:rPr>
          <w:lang w:val="uk-UA"/>
        </w:rPr>
        <w:t>89,2</w:t>
      </w:r>
      <w:r w:rsidRPr="00A269F1">
        <w:rPr>
          <w:lang w:val="uk-UA"/>
        </w:rPr>
        <w:t xml:space="preserve"> %. В порівнянні </w:t>
      </w:r>
      <w:r w:rsidR="00DB3D32" w:rsidRPr="00A269F1">
        <w:rPr>
          <w:lang w:val="uk-UA"/>
        </w:rPr>
        <w:t>з відповідним періодом минулого року</w:t>
      </w:r>
      <w:r w:rsidRPr="00A269F1">
        <w:rPr>
          <w:lang w:val="uk-UA"/>
        </w:rPr>
        <w:t xml:space="preserve"> надходження </w:t>
      </w:r>
      <w:r w:rsidR="00E2608C" w:rsidRPr="00A269F1">
        <w:rPr>
          <w:lang w:val="uk-UA"/>
        </w:rPr>
        <w:t>зменшились</w:t>
      </w:r>
      <w:r w:rsidR="008D4D18" w:rsidRPr="00A269F1">
        <w:rPr>
          <w:lang w:val="uk-UA"/>
        </w:rPr>
        <w:t xml:space="preserve"> </w:t>
      </w:r>
      <w:r w:rsidRPr="00A269F1">
        <w:rPr>
          <w:lang w:val="uk-UA"/>
        </w:rPr>
        <w:t xml:space="preserve">на </w:t>
      </w:r>
      <w:r w:rsidR="00B229B0" w:rsidRPr="00A269F1">
        <w:rPr>
          <w:lang w:val="uk-UA"/>
        </w:rPr>
        <w:t>7 068 295</w:t>
      </w:r>
      <w:r w:rsidR="00D1794A" w:rsidRPr="00A269F1">
        <w:rPr>
          <w:lang w:val="uk-UA"/>
        </w:rPr>
        <w:t xml:space="preserve"> гр</w:t>
      </w:r>
      <w:r w:rsidR="00D069F7" w:rsidRPr="00A269F1">
        <w:rPr>
          <w:lang w:val="uk-UA"/>
        </w:rPr>
        <w:t>ивень</w:t>
      </w:r>
      <w:r w:rsidR="00F66B43" w:rsidRPr="00A269F1">
        <w:rPr>
          <w:lang w:val="uk-UA"/>
        </w:rPr>
        <w:t xml:space="preserve">, </w:t>
      </w:r>
      <w:r w:rsidR="00DB3D32" w:rsidRPr="00A269F1">
        <w:rPr>
          <w:lang w:val="uk-UA"/>
        </w:rPr>
        <w:t xml:space="preserve">в основному за рахунок зменшення надходження коштів </w:t>
      </w:r>
      <w:r w:rsidR="00942755" w:rsidRPr="00A269F1">
        <w:rPr>
          <w:lang w:val="uk-UA"/>
        </w:rPr>
        <w:t xml:space="preserve">до Цільового фонду </w:t>
      </w:r>
      <w:r w:rsidR="0070474E">
        <w:rPr>
          <w:lang w:val="uk-UA"/>
        </w:rPr>
        <w:t>с</w:t>
      </w:r>
      <w:r w:rsidR="0070474E" w:rsidRPr="0070474E">
        <w:rPr>
          <w:lang w:val="uk-UA"/>
        </w:rPr>
        <w:t>оціально – економічного та культурного розвитку, виконання заходів та робіт з територіальної оборони, підтримки населення в умовах надзвичайного стану Чорноморської міської територіальної громади</w:t>
      </w:r>
      <w:r w:rsidR="00DB3D32" w:rsidRPr="00A269F1">
        <w:rPr>
          <w:lang w:val="uk-UA"/>
        </w:rPr>
        <w:t>.</w:t>
      </w:r>
    </w:p>
    <w:p w:rsidR="00FC4135" w:rsidRPr="009F7CCE" w:rsidRDefault="00DE6B45" w:rsidP="00AA034C">
      <w:pPr>
        <w:ind w:firstLine="567"/>
        <w:jc w:val="both"/>
        <w:rPr>
          <w:lang w:val="uk-UA"/>
        </w:rPr>
      </w:pPr>
      <w:r w:rsidRPr="009F7CCE">
        <w:rPr>
          <w:b/>
          <w:lang w:val="uk-UA"/>
        </w:rPr>
        <w:t>До бюджету розвитку (без субвенцій)</w:t>
      </w:r>
      <w:r w:rsidRPr="009F7CCE">
        <w:rPr>
          <w:lang w:val="uk-UA"/>
        </w:rPr>
        <w:t xml:space="preserve"> за </w:t>
      </w:r>
      <w:r w:rsidR="005F4275" w:rsidRPr="009F7CCE">
        <w:rPr>
          <w:lang w:val="uk-UA"/>
        </w:rPr>
        <w:t>січень</w:t>
      </w:r>
      <w:r w:rsidR="003E5EE1" w:rsidRPr="009F7CCE">
        <w:rPr>
          <w:lang w:val="uk-UA"/>
        </w:rPr>
        <w:t xml:space="preserve"> </w:t>
      </w:r>
      <w:r w:rsidR="005F4275" w:rsidRPr="009F7CCE">
        <w:rPr>
          <w:lang w:val="uk-UA"/>
        </w:rPr>
        <w:t>-</w:t>
      </w:r>
      <w:r w:rsidR="009F7CCE" w:rsidRPr="009F7CCE">
        <w:rPr>
          <w:lang w:val="uk-UA"/>
        </w:rPr>
        <w:t xml:space="preserve"> </w:t>
      </w:r>
      <w:r w:rsidR="005F4275" w:rsidRPr="009F7CCE">
        <w:rPr>
          <w:lang w:val="uk-UA"/>
        </w:rPr>
        <w:t xml:space="preserve">березень 2023 </w:t>
      </w:r>
      <w:r w:rsidRPr="009F7CCE">
        <w:rPr>
          <w:lang w:val="uk-UA"/>
        </w:rPr>
        <w:t>р</w:t>
      </w:r>
      <w:r w:rsidR="005F4275" w:rsidRPr="009F7CCE">
        <w:rPr>
          <w:lang w:val="uk-UA"/>
        </w:rPr>
        <w:t>о</w:t>
      </w:r>
      <w:r w:rsidRPr="009F7CCE">
        <w:rPr>
          <w:lang w:val="uk-UA"/>
        </w:rPr>
        <w:t>к</w:t>
      </w:r>
      <w:r w:rsidR="005F4275" w:rsidRPr="009F7CCE">
        <w:rPr>
          <w:lang w:val="uk-UA"/>
        </w:rPr>
        <w:t>у</w:t>
      </w:r>
      <w:r w:rsidRPr="009F7CCE">
        <w:rPr>
          <w:lang w:val="uk-UA"/>
        </w:rPr>
        <w:t xml:space="preserve"> надій</w:t>
      </w:r>
      <w:r w:rsidR="00332234" w:rsidRPr="009F7CCE">
        <w:rPr>
          <w:lang w:val="uk-UA"/>
        </w:rPr>
        <w:t>шло коштів у сумі</w:t>
      </w:r>
      <w:r w:rsidR="00562AFE" w:rsidRPr="009F7CCE">
        <w:rPr>
          <w:lang w:val="uk-UA"/>
        </w:rPr>
        <w:t xml:space="preserve"> 1 400 300</w:t>
      </w:r>
      <w:r w:rsidR="00332234" w:rsidRPr="009F7CCE">
        <w:rPr>
          <w:lang w:val="uk-UA"/>
        </w:rPr>
        <w:t xml:space="preserve">  гр</w:t>
      </w:r>
      <w:r w:rsidR="00562AFE" w:rsidRPr="009F7CCE">
        <w:rPr>
          <w:lang w:val="uk-UA"/>
        </w:rPr>
        <w:t>ивень</w:t>
      </w:r>
      <w:r w:rsidR="00AA034C" w:rsidRPr="009F7CCE">
        <w:rPr>
          <w:lang w:val="uk-UA"/>
        </w:rPr>
        <w:t xml:space="preserve"> від продажу земельних ділянок несільськогосподарського призначення до розмежування земель державної та комунальної власності</w:t>
      </w:r>
      <w:r w:rsidR="00D30DAA" w:rsidRPr="009F7CCE">
        <w:rPr>
          <w:lang w:val="uk-UA"/>
        </w:rPr>
        <w:t xml:space="preserve"> за </w:t>
      </w:r>
      <w:r w:rsidR="00D30DAA" w:rsidRPr="00F254E0">
        <w:rPr>
          <w:lang w:val="uk-UA"/>
        </w:rPr>
        <w:t>договор</w:t>
      </w:r>
      <w:r w:rsidR="00D30DAA" w:rsidRPr="009F7CCE">
        <w:rPr>
          <w:lang w:val="uk-UA"/>
        </w:rPr>
        <w:t>ом</w:t>
      </w:r>
      <w:r w:rsidR="00D30DAA" w:rsidRPr="00F254E0">
        <w:rPr>
          <w:lang w:val="uk-UA"/>
        </w:rPr>
        <w:t xml:space="preserve"> купівлі-продажу земельної ділянки з розстроченням платежу від 28.03.2019р.</w:t>
      </w:r>
      <w:r w:rsidR="00D30DAA" w:rsidRPr="009F7CCE">
        <w:rPr>
          <w:lang w:val="uk-UA"/>
        </w:rPr>
        <w:t xml:space="preserve"> з </w:t>
      </w:r>
      <w:r w:rsidR="00D30DAA" w:rsidRPr="00F254E0">
        <w:rPr>
          <w:lang w:val="uk-UA"/>
        </w:rPr>
        <w:t>ПАТ «</w:t>
      </w:r>
      <w:proofErr w:type="spellStart"/>
      <w:r w:rsidR="00D30DAA" w:rsidRPr="00F254E0">
        <w:rPr>
          <w:lang w:val="uk-UA"/>
        </w:rPr>
        <w:t>Іллічівськзовніштранс</w:t>
      </w:r>
      <w:proofErr w:type="spellEnd"/>
      <w:r w:rsidR="00D30DAA" w:rsidRPr="00F254E0">
        <w:rPr>
          <w:lang w:val="uk-UA"/>
        </w:rPr>
        <w:t xml:space="preserve">» за </w:t>
      </w:r>
      <w:proofErr w:type="spellStart"/>
      <w:r w:rsidR="00D30DAA" w:rsidRPr="00F254E0">
        <w:rPr>
          <w:lang w:val="uk-UA"/>
        </w:rPr>
        <w:t>адресою</w:t>
      </w:r>
      <w:proofErr w:type="spellEnd"/>
      <w:r w:rsidR="00D30DAA" w:rsidRPr="00F254E0">
        <w:rPr>
          <w:lang w:val="uk-UA"/>
        </w:rPr>
        <w:t xml:space="preserve">: м. </w:t>
      </w:r>
      <w:proofErr w:type="spellStart"/>
      <w:r w:rsidR="00D30DAA" w:rsidRPr="00F254E0">
        <w:rPr>
          <w:lang w:val="uk-UA"/>
        </w:rPr>
        <w:t>Чорноморськ</w:t>
      </w:r>
      <w:proofErr w:type="spellEnd"/>
      <w:r w:rsidR="00D30DAA" w:rsidRPr="00F254E0">
        <w:rPr>
          <w:lang w:val="uk-UA"/>
        </w:rPr>
        <w:t xml:space="preserve">, вул. </w:t>
      </w:r>
      <w:r w:rsidR="00D30DAA" w:rsidRPr="009F7CCE">
        <w:t>Промислова,7</w:t>
      </w:r>
      <w:r w:rsidR="00D30DAA" w:rsidRPr="009F7CCE">
        <w:rPr>
          <w:lang w:val="uk-UA"/>
        </w:rPr>
        <w:t xml:space="preserve">, </w:t>
      </w:r>
      <w:proofErr w:type="spellStart"/>
      <w:r w:rsidR="00D30DAA" w:rsidRPr="009F7CCE">
        <w:t>площею</w:t>
      </w:r>
      <w:proofErr w:type="spellEnd"/>
      <w:r w:rsidR="00D30DAA" w:rsidRPr="009F7CCE">
        <w:t xml:space="preserve"> 28,240 га </w:t>
      </w:r>
      <w:r w:rsidR="00D30DAA" w:rsidRPr="009F7CCE">
        <w:rPr>
          <w:lang w:val="uk-UA"/>
        </w:rPr>
        <w:t>(загальна сума продажу - 5</w:t>
      </w:r>
      <w:r w:rsidR="00D30DAA" w:rsidRPr="009F7CCE">
        <w:t xml:space="preserve">8 501 984,0 </w:t>
      </w:r>
      <w:proofErr w:type="spellStart"/>
      <w:r w:rsidR="00D30DAA" w:rsidRPr="009F7CCE">
        <w:t>грн</w:t>
      </w:r>
      <w:proofErr w:type="spellEnd"/>
      <w:r w:rsidR="00D30DAA" w:rsidRPr="009F7CCE">
        <w:rPr>
          <w:lang w:val="uk-UA"/>
        </w:rPr>
        <w:t xml:space="preserve">, станом на 01.04.23р. надійшло </w:t>
      </w:r>
      <w:r w:rsidR="009F7CCE" w:rsidRPr="009F7CCE">
        <w:rPr>
          <w:lang w:val="uk-UA"/>
        </w:rPr>
        <w:t>51 503 265,15 грн)</w:t>
      </w:r>
      <w:r w:rsidR="00D30DAA" w:rsidRPr="009F7CCE">
        <w:t>.</w:t>
      </w:r>
      <w:r w:rsidR="00D30DAA" w:rsidRPr="009F7CCE">
        <w:rPr>
          <w:lang w:val="uk-UA"/>
        </w:rPr>
        <w:t xml:space="preserve"> </w:t>
      </w:r>
      <w:r w:rsidR="00AA034C" w:rsidRPr="009F7CCE">
        <w:rPr>
          <w:lang w:val="uk-UA"/>
        </w:rPr>
        <w:t>В порівнянні з</w:t>
      </w:r>
      <w:r w:rsidR="00562AFE" w:rsidRPr="009F7CCE">
        <w:rPr>
          <w:lang w:val="uk-UA"/>
        </w:rPr>
        <w:t xml:space="preserve"> </w:t>
      </w:r>
      <w:r w:rsidR="009D714D" w:rsidRPr="009F7CCE">
        <w:rPr>
          <w:lang w:val="uk-UA"/>
        </w:rPr>
        <w:t>січнем</w:t>
      </w:r>
      <w:r w:rsidR="003E5EE1" w:rsidRPr="009F7CCE">
        <w:rPr>
          <w:lang w:val="uk-UA"/>
        </w:rPr>
        <w:t xml:space="preserve"> </w:t>
      </w:r>
      <w:r w:rsidR="009D714D" w:rsidRPr="009F7CCE">
        <w:rPr>
          <w:lang w:val="uk-UA"/>
        </w:rPr>
        <w:t>-</w:t>
      </w:r>
      <w:r w:rsidR="003E5EE1" w:rsidRPr="009F7CCE">
        <w:rPr>
          <w:lang w:val="uk-UA"/>
        </w:rPr>
        <w:t xml:space="preserve"> </w:t>
      </w:r>
      <w:r w:rsidR="009D714D" w:rsidRPr="009F7CCE">
        <w:rPr>
          <w:lang w:val="uk-UA"/>
        </w:rPr>
        <w:t>березнем</w:t>
      </w:r>
      <w:r w:rsidR="00562AFE" w:rsidRPr="009F7CCE">
        <w:rPr>
          <w:lang w:val="uk-UA"/>
        </w:rPr>
        <w:t xml:space="preserve"> 2022</w:t>
      </w:r>
      <w:r w:rsidR="00AA034C" w:rsidRPr="009F7CCE">
        <w:rPr>
          <w:lang w:val="uk-UA"/>
        </w:rPr>
        <w:t xml:space="preserve"> рок</w:t>
      </w:r>
      <w:r w:rsidR="00562AFE" w:rsidRPr="009F7CCE">
        <w:rPr>
          <w:lang w:val="uk-UA"/>
        </w:rPr>
        <w:t>у</w:t>
      </w:r>
      <w:r w:rsidR="00AA034C" w:rsidRPr="009F7CCE">
        <w:rPr>
          <w:lang w:val="uk-UA"/>
        </w:rPr>
        <w:t xml:space="preserve"> </w:t>
      </w:r>
      <w:r w:rsidR="00544ECD" w:rsidRPr="009F7CCE">
        <w:rPr>
          <w:lang w:val="uk-UA"/>
        </w:rPr>
        <w:t>надходження з</w:t>
      </w:r>
      <w:r w:rsidR="00474191" w:rsidRPr="009F7CCE">
        <w:rPr>
          <w:lang w:val="uk-UA"/>
        </w:rPr>
        <w:t>меншились</w:t>
      </w:r>
      <w:r w:rsidR="00544ECD" w:rsidRPr="009F7CCE">
        <w:rPr>
          <w:lang w:val="uk-UA"/>
        </w:rPr>
        <w:t xml:space="preserve"> на </w:t>
      </w:r>
      <w:r w:rsidR="00562AFE" w:rsidRPr="009F7CCE">
        <w:rPr>
          <w:lang w:val="uk-UA"/>
        </w:rPr>
        <w:t>594 316</w:t>
      </w:r>
      <w:r w:rsidR="00022076" w:rsidRPr="009F7CCE">
        <w:rPr>
          <w:lang w:val="uk-UA"/>
        </w:rPr>
        <w:t xml:space="preserve"> гривень</w:t>
      </w:r>
      <w:r w:rsidR="00AA6108">
        <w:rPr>
          <w:lang w:val="uk-UA"/>
        </w:rPr>
        <w:t>.</w:t>
      </w:r>
      <w:r w:rsidR="00D30DAA" w:rsidRPr="009F7CCE">
        <w:rPr>
          <w:lang w:val="uk-UA"/>
        </w:rPr>
        <w:t xml:space="preserve"> </w:t>
      </w:r>
    </w:p>
    <w:p w:rsidR="009E6A90" w:rsidRPr="00A269F1" w:rsidRDefault="00DE6B45" w:rsidP="00DE6B45">
      <w:pPr>
        <w:ind w:firstLine="567"/>
        <w:jc w:val="both"/>
        <w:rPr>
          <w:lang w:val="uk-UA"/>
        </w:rPr>
      </w:pPr>
      <w:r w:rsidRPr="00A269F1">
        <w:rPr>
          <w:b/>
          <w:lang w:val="uk-UA"/>
        </w:rPr>
        <w:t>Власн</w:t>
      </w:r>
      <w:r w:rsidR="00FC4135" w:rsidRPr="00A269F1">
        <w:rPr>
          <w:b/>
          <w:lang w:val="uk-UA"/>
        </w:rPr>
        <w:t xml:space="preserve">их </w:t>
      </w:r>
      <w:r w:rsidRPr="00A269F1">
        <w:rPr>
          <w:b/>
          <w:lang w:val="uk-UA"/>
        </w:rPr>
        <w:t xml:space="preserve"> надходжен</w:t>
      </w:r>
      <w:r w:rsidR="00FC4135" w:rsidRPr="00A269F1">
        <w:rPr>
          <w:b/>
          <w:lang w:val="uk-UA"/>
        </w:rPr>
        <w:t xml:space="preserve">ь бюджетні установи </w:t>
      </w:r>
      <w:r w:rsidR="00E86C0C" w:rsidRPr="00A269F1">
        <w:rPr>
          <w:lang w:val="uk-UA"/>
        </w:rPr>
        <w:t xml:space="preserve"> отримали </w:t>
      </w:r>
      <w:r w:rsidR="00D904EA" w:rsidRPr="00A269F1">
        <w:rPr>
          <w:lang w:val="uk-UA"/>
        </w:rPr>
        <w:t>4 536 109</w:t>
      </w:r>
      <w:r w:rsidR="00916169" w:rsidRPr="00A269F1">
        <w:rPr>
          <w:lang w:val="uk-UA"/>
        </w:rPr>
        <w:t xml:space="preserve"> грн</w:t>
      </w:r>
      <w:r w:rsidR="00FC4135" w:rsidRPr="00A269F1">
        <w:rPr>
          <w:lang w:val="uk-UA"/>
        </w:rPr>
        <w:t xml:space="preserve"> </w:t>
      </w:r>
      <w:r w:rsidR="00FE070F" w:rsidRPr="00A269F1">
        <w:rPr>
          <w:lang w:val="uk-UA"/>
        </w:rPr>
        <w:t xml:space="preserve">або </w:t>
      </w:r>
      <w:r w:rsidR="00D904EA" w:rsidRPr="00A269F1">
        <w:rPr>
          <w:lang w:val="uk-UA"/>
        </w:rPr>
        <w:t>265,3</w:t>
      </w:r>
      <w:r w:rsidR="00E852A7" w:rsidRPr="00A269F1">
        <w:rPr>
          <w:lang w:val="uk-UA"/>
        </w:rPr>
        <w:t xml:space="preserve">% планового показника </w:t>
      </w:r>
      <w:r w:rsidR="00D904EA" w:rsidRPr="00A269F1">
        <w:rPr>
          <w:lang w:val="uk-UA"/>
        </w:rPr>
        <w:t>1</w:t>
      </w:r>
      <w:r w:rsidR="00AA6108">
        <w:rPr>
          <w:lang w:val="uk-UA"/>
        </w:rPr>
        <w:t>-го</w:t>
      </w:r>
      <w:r w:rsidR="00D904EA" w:rsidRPr="00A269F1">
        <w:rPr>
          <w:lang w:val="uk-UA"/>
        </w:rPr>
        <w:t xml:space="preserve"> квартал</w:t>
      </w:r>
      <w:r w:rsidR="00AA6108">
        <w:rPr>
          <w:lang w:val="uk-UA"/>
        </w:rPr>
        <w:t>у</w:t>
      </w:r>
      <w:r w:rsidR="00D904EA" w:rsidRPr="00A269F1">
        <w:rPr>
          <w:lang w:val="uk-UA"/>
        </w:rPr>
        <w:t xml:space="preserve"> </w:t>
      </w:r>
      <w:r w:rsidR="00E45940" w:rsidRPr="00A269F1">
        <w:rPr>
          <w:lang w:val="uk-UA"/>
        </w:rPr>
        <w:t>поточного</w:t>
      </w:r>
      <w:r w:rsidR="00D904EA" w:rsidRPr="00A269F1">
        <w:rPr>
          <w:lang w:val="uk-UA"/>
        </w:rPr>
        <w:t xml:space="preserve"> року</w:t>
      </w:r>
      <w:r w:rsidR="009E6A90" w:rsidRPr="00A269F1">
        <w:rPr>
          <w:lang w:val="uk-UA"/>
        </w:rPr>
        <w:t>. У порівнянні з</w:t>
      </w:r>
      <w:r w:rsidR="00D904EA" w:rsidRPr="00A269F1">
        <w:rPr>
          <w:lang w:val="uk-UA"/>
        </w:rPr>
        <w:t xml:space="preserve"> аналогічним періодом 2022</w:t>
      </w:r>
      <w:r w:rsidR="0097115F" w:rsidRPr="00A269F1">
        <w:rPr>
          <w:lang w:val="uk-UA"/>
        </w:rPr>
        <w:t xml:space="preserve"> рок</w:t>
      </w:r>
      <w:r w:rsidR="00D904EA" w:rsidRPr="00A269F1">
        <w:rPr>
          <w:lang w:val="uk-UA"/>
        </w:rPr>
        <w:t>у</w:t>
      </w:r>
      <w:r w:rsidR="009E6A90" w:rsidRPr="00A269F1">
        <w:rPr>
          <w:lang w:val="uk-UA"/>
        </w:rPr>
        <w:t xml:space="preserve"> </w:t>
      </w:r>
      <w:r w:rsidR="00AA034C" w:rsidRPr="00A269F1">
        <w:rPr>
          <w:lang w:val="uk-UA"/>
        </w:rPr>
        <w:t xml:space="preserve">такі </w:t>
      </w:r>
      <w:r w:rsidR="009E6A90" w:rsidRPr="00A269F1">
        <w:rPr>
          <w:lang w:val="uk-UA"/>
        </w:rPr>
        <w:t xml:space="preserve">надходження </w:t>
      </w:r>
      <w:r w:rsidR="00D904EA" w:rsidRPr="00A269F1">
        <w:rPr>
          <w:lang w:val="uk-UA"/>
        </w:rPr>
        <w:t>збільшились н</w:t>
      </w:r>
      <w:r w:rsidR="009E6A90" w:rsidRPr="00A269F1">
        <w:rPr>
          <w:lang w:val="uk-UA"/>
        </w:rPr>
        <w:t xml:space="preserve">а </w:t>
      </w:r>
      <w:r w:rsidR="00E45940" w:rsidRPr="00A269F1">
        <w:rPr>
          <w:lang w:val="uk-UA"/>
        </w:rPr>
        <w:t>2 867 855</w:t>
      </w:r>
      <w:r w:rsidR="00BF5DF9" w:rsidRPr="00A269F1">
        <w:rPr>
          <w:lang w:val="uk-UA"/>
        </w:rPr>
        <w:t xml:space="preserve"> гривень. Перевиконання в основному</w:t>
      </w:r>
      <w:r w:rsidR="009E6A90" w:rsidRPr="00A269F1">
        <w:rPr>
          <w:lang w:val="uk-UA"/>
        </w:rPr>
        <w:t xml:space="preserve"> </w:t>
      </w:r>
      <w:r w:rsidR="002716CD" w:rsidRPr="00A269F1">
        <w:rPr>
          <w:lang w:val="uk-UA"/>
        </w:rPr>
        <w:t>за</w:t>
      </w:r>
      <w:r w:rsidR="001F6049" w:rsidRPr="00A269F1">
        <w:rPr>
          <w:lang w:val="uk-UA"/>
        </w:rPr>
        <w:t xml:space="preserve"> </w:t>
      </w:r>
      <w:r w:rsidR="002716CD" w:rsidRPr="00A269F1">
        <w:rPr>
          <w:lang w:val="uk-UA"/>
        </w:rPr>
        <w:t xml:space="preserve">рахунок </w:t>
      </w:r>
      <w:r w:rsidR="00BF5DF9" w:rsidRPr="00A269F1">
        <w:rPr>
          <w:lang w:val="uk-UA"/>
        </w:rPr>
        <w:t>отримання</w:t>
      </w:r>
      <w:r w:rsidR="001F6049" w:rsidRPr="00A269F1">
        <w:rPr>
          <w:lang w:val="uk-UA"/>
        </w:rPr>
        <w:t xml:space="preserve"> бюджетними установами </w:t>
      </w:r>
      <w:r w:rsidR="00BF5DF9" w:rsidRPr="00A269F1">
        <w:rPr>
          <w:lang w:val="uk-UA"/>
        </w:rPr>
        <w:t>гуманітарної та благодійної допомоги</w:t>
      </w:r>
      <w:r w:rsidR="001F6049" w:rsidRPr="00A269F1">
        <w:rPr>
          <w:lang w:val="uk-UA"/>
        </w:rPr>
        <w:t xml:space="preserve"> від міжнародних організацій та органів державної влади</w:t>
      </w:r>
      <w:r w:rsidR="0023325F" w:rsidRPr="00A269F1">
        <w:rPr>
          <w:lang w:val="uk-UA"/>
        </w:rPr>
        <w:t>.</w:t>
      </w:r>
    </w:p>
    <w:p w:rsidR="0026670D" w:rsidRPr="00A269F1" w:rsidRDefault="00DE6B45" w:rsidP="00DE6B45">
      <w:pPr>
        <w:ind w:firstLine="567"/>
        <w:jc w:val="both"/>
        <w:rPr>
          <w:lang w:val="uk-UA"/>
        </w:rPr>
      </w:pPr>
      <w:r w:rsidRPr="00A269F1">
        <w:rPr>
          <w:b/>
          <w:lang w:val="uk-UA"/>
        </w:rPr>
        <w:t>До фонду охорони навколишнього природного середовища</w:t>
      </w:r>
      <w:r w:rsidRPr="00A269F1">
        <w:rPr>
          <w:lang w:val="uk-UA"/>
        </w:rPr>
        <w:t xml:space="preserve"> за звітний період на</w:t>
      </w:r>
      <w:r w:rsidR="00FC4135" w:rsidRPr="00A269F1">
        <w:rPr>
          <w:lang w:val="uk-UA"/>
        </w:rPr>
        <w:t>дійшло</w:t>
      </w:r>
      <w:r w:rsidRPr="00A269F1">
        <w:rPr>
          <w:lang w:val="uk-UA"/>
        </w:rPr>
        <w:t xml:space="preserve"> </w:t>
      </w:r>
      <w:r w:rsidR="00E96DDA" w:rsidRPr="00A269F1">
        <w:rPr>
          <w:lang w:val="uk-UA"/>
        </w:rPr>
        <w:t>79 056</w:t>
      </w:r>
      <w:r w:rsidR="00DD4A11" w:rsidRPr="00A269F1">
        <w:rPr>
          <w:lang w:val="uk-UA"/>
        </w:rPr>
        <w:t xml:space="preserve"> </w:t>
      </w:r>
      <w:r w:rsidRPr="00A269F1">
        <w:rPr>
          <w:lang w:val="uk-UA"/>
        </w:rPr>
        <w:t>гр</w:t>
      </w:r>
      <w:r w:rsidR="00E96DDA" w:rsidRPr="00A269F1">
        <w:rPr>
          <w:lang w:val="uk-UA"/>
        </w:rPr>
        <w:t>ивень</w:t>
      </w:r>
      <w:r w:rsidR="00FC4135" w:rsidRPr="00A269F1">
        <w:rPr>
          <w:lang w:val="uk-UA"/>
        </w:rPr>
        <w:t>,</w:t>
      </w:r>
      <w:r w:rsidRPr="00A269F1">
        <w:rPr>
          <w:lang w:val="uk-UA"/>
        </w:rPr>
        <w:t xml:space="preserve"> у </w:t>
      </w:r>
      <w:proofErr w:type="spellStart"/>
      <w:r w:rsidRPr="00A269F1">
        <w:rPr>
          <w:lang w:val="uk-UA"/>
        </w:rPr>
        <w:t>т.ч</w:t>
      </w:r>
      <w:proofErr w:type="spellEnd"/>
      <w:r w:rsidRPr="00A269F1">
        <w:rPr>
          <w:lang w:val="uk-UA"/>
        </w:rPr>
        <w:t xml:space="preserve">. </w:t>
      </w:r>
      <w:r w:rsidR="00FC4135" w:rsidRPr="00A269F1">
        <w:rPr>
          <w:lang w:val="uk-UA"/>
        </w:rPr>
        <w:t xml:space="preserve">екологічного податку </w:t>
      </w:r>
      <w:r w:rsidR="009B061A" w:rsidRPr="00A269F1">
        <w:rPr>
          <w:lang w:val="uk-UA"/>
        </w:rPr>
        <w:t>–</w:t>
      </w:r>
      <w:r w:rsidR="00FC4135" w:rsidRPr="00A269F1">
        <w:rPr>
          <w:lang w:val="uk-UA"/>
        </w:rPr>
        <w:t xml:space="preserve"> </w:t>
      </w:r>
      <w:r w:rsidR="00E96DDA" w:rsidRPr="00A269F1">
        <w:rPr>
          <w:lang w:val="uk-UA"/>
        </w:rPr>
        <w:t>75 201</w:t>
      </w:r>
      <w:r w:rsidR="00847118" w:rsidRPr="00A269F1">
        <w:rPr>
          <w:lang w:val="uk-UA"/>
        </w:rPr>
        <w:t xml:space="preserve"> гривня</w:t>
      </w:r>
      <w:r w:rsidR="00FC4135" w:rsidRPr="00A269F1">
        <w:rPr>
          <w:lang w:val="uk-UA"/>
        </w:rPr>
        <w:t xml:space="preserve"> та </w:t>
      </w:r>
      <w:r w:rsidRPr="00A269F1">
        <w:rPr>
          <w:lang w:val="uk-UA"/>
        </w:rPr>
        <w:t>грошов</w:t>
      </w:r>
      <w:r w:rsidR="00FC4135" w:rsidRPr="00A269F1">
        <w:rPr>
          <w:lang w:val="uk-UA"/>
        </w:rPr>
        <w:t xml:space="preserve">их </w:t>
      </w:r>
      <w:r w:rsidRPr="00A269F1">
        <w:rPr>
          <w:lang w:val="uk-UA"/>
        </w:rPr>
        <w:t>стягнен</w:t>
      </w:r>
      <w:r w:rsidR="00FC4135" w:rsidRPr="00A269F1">
        <w:rPr>
          <w:lang w:val="uk-UA"/>
        </w:rPr>
        <w:t xml:space="preserve">ь </w:t>
      </w:r>
      <w:r w:rsidRPr="00A269F1">
        <w:rPr>
          <w:lang w:val="uk-UA"/>
        </w:rPr>
        <w:t>за шкоду, заподіяну порушенням законодавства про охорону навколишнього природного середовища внаслідок господарської та іншої діяльності </w:t>
      </w:r>
      <w:r w:rsidR="005E76E2" w:rsidRPr="00A269F1">
        <w:rPr>
          <w:lang w:val="uk-UA"/>
        </w:rPr>
        <w:t xml:space="preserve"> - </w:t>
      </w:r>
      <w:r w:rsidR="00E96DDA" w:rsidRPr="00A269F1">
        <w:rPr>
          <w:lang w:val="uk-UA"/>
        </w:rPr>
        <w:t>3 855 гривні</w:t>
      </w:r>
      <w:r w:rsidRPr="00A269F1">
        <w:rPr>
          <w:lang w:val="uk-UA"/>
        </w:rPr>
        <w:t>.</w:t>
      </w:r>
      <w:r w:rsidR="0026670D" w:rsidRPr="00A269F1">
        <w:rPr>
          <w:lang w:val="uk-UA"/>
        </w:rPr>
        <w:t xml:space="preserve"> </w:t>
      </w:r>
    </w:p>
    <w:p w:rsidR="00DE6B45" w:rsidRPr="00A269F1" w:rsidRDefault="0026670D" w:rsidP="00DE6B45">
      <w:pPr>
        <w:ind w:firstLine="567"/>
        <w:jc w:val="both"/>
        <w:rPr>
          <w:lang w:val="uk-UA"/>
        </w:rPr>
      </w:pPr>
      <w:r w:rsidRPr="00A269F1">
        <w:rPr>
          <w:lang w:val="uk-UA"/>
        </w:rPr>
        <w:t xml:space="preserve">В порівнянні з </w:t>
      </w:r>
      <w:r w:rsidR="00BE2AB7" w:rsidRPr="00A269F1">
        <w:rPr>
          <w:lang w:val="uk-UA"/>
        </w:rPr>
        <w:t>січнем</w:t>
      </w:r>
      <w:r w:rsidR="003E5EE1">
        <w:rPr>
          <w:lang w:val="uk-UA"/>
        </w:rPr>
        <w:t xml:space="preserve"> </w:t>
      </w:r>
      <w:r w:rsidR="00BE2AB7" w:rsidRPr="00A269F1">
        <w:rPr>
          <w:lang w:val="uk-UA"/>
        </w:rPr>
        <w:t>-</w:t>
      </w:r>
      <w:r w:rsidR="003E5EE1">
        <w:rPr>
          <w:lang w:val="uk-UA"/>
        </w:rPr>
        <w:t xml:space="preserve"> </w:t>
      </w:r>
      <w:r w:rsidR="00BE2AB7" w:rsidRPr="00A269F1">
        <w:rPr>
          <w:lang w:val="uk-UA"/>
        </w:rPr>
        <w:t xml:space="preserve">березнем </w:t>
      </w:r>
      <w:r w:rsidR="0097115F" w:rsidRPr="00A269F1">
        <w:rPr>
          <w:lang w:val="uk-UA"/>
        </w:rPr>
        <w:t>202</w:t>
      </w:r>
      <w:r w:rsidR="00BE2AB7" w:rsidRPr="00A269F1">
        <w:rPr>
          <w:lang w:val="uk-UA"/>
        </w:rPr>
        <w:t>2</w:t>
      </w:r>
      <w:r w:rsidR="0097115F" w:rsidRPr="00A269F1">
        <w:rPr>
          <w:lang w:val="uk-UA"/>
        </w:rPr>
        <w:t xml:space="preserve"> рок</w:t>
      </w:r>
      <w:r w:rsidR="00BE2AB7" w:rsidRPr="00A269F1">
        <w:rPr>
          <w:lang w:val="uk-UA"/>
        </w:rPr>
        <w:t>у</w:t>
      </w:r>
      <w:r w:rsidRPr="00A269F1">
        <w:rPr>
          <w:lang w:val="uk-UA"/>
        </w:rPr>
        <w:t xml:space="preserve"> надходження від еко</w:t>
      </w:r>
      <w:r w:rsidR="0080202F" w:rsidRPr="00A269F1">
        <w:rPr>
          <w:lang w:val="uk-UA"/>
        </w:rPr>
        <w:t xml:space="preserve">логічного податку зменшились на </w:t>
      </w:r>
      <w:r w:rsidR="00BE2AB7" w:rsidRPr="00A269F1">
        <w:rPr>
          <w:lang w:val="uk-UA"/>
        </w:rPr>
        <w:t xml:space="preserve">7 525 </w:t>
      </w:r>
      <w:r w:rsidR="000B66AB" w:rsidRPr="00A269F1">
        <w:rPr>
          <w:lang w:val="uk-UA"/>
        </w:rPr>
        <w:t>гр</w:t>
      </w:r>
      <w:r w:rsidR="00BE2AB7" w:rsidRPr="00A269F1">
        <w:rPr>
          <w:lang w:val="uk-UA"/>
        </w:rPr>
        <w:t>ивень</w:t>
      </w:r>
      <w:r w:rsidRPr="00A269F1">
        <w:rPr>
          <w:lang w:val="uk-UA"/>
        </w:rPr>
        <w:t xml:space="preserve">,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 на </w:t>
      </w:r>
      <w:r w:rsidR="00BE2AB7" w:rsidRPr="00A269F1">
        <w:rPr>
          <w:lang w:val="uk-UA"/>
        </w:rPr>
        <w:t>350 071</w:t>
      </w:r>
      <w:r w:rsidR="0080202F" w:rsidRPr="00A269F1">
        <w:rPr>
          <w:lang w:val="uk-UA"/>
        </w:rPr>
        <w:t xml:space="preserve"> </w:t>
      </w:r>
      <w:r w:rsidR="00BE2AB7" w:rsidRPr="00A269F1">
        <w:rPr>
          <w:lang w:val="uk-UA"/>
        </w:rPr>
        <w:t>гривень</w:t>
      </w:r>
      <w:r w:rsidR="000B66AB" w:rsidRPr="00A269F1">
        <w:rPr>
          <w:lang w:val="uk-UA"/>
        </w:rPr>
        <w:t>.</w:t>
      </w:r>
    </w:p>
    <w:p w:rsidR="00BE2AB7" w:rsidRPr="009F7CCE" w:rsidRDefault="00BE2AB7" w:rsidP="00DE6B45">
      <w:pPr>
        <w:ind w:firstLine="567"/>
        <w:jc w:val="both"/>
        <w:rPr>
          <w:sz w:val="12"/>
          <w:szCs w:val="12"/>
          <w:lang w:val="uk-UA"/>
        </w:rPr>
      </w:pPr>
    </w:p>
    <w:p w:rsidR="0024454F" w:rsidRPr="00A269F1" w:rsidRDefault="0024454F" w:rsidP="0024454F">
      <w:pPr>
        <w:ind w:firstLine="567"/>
        <w:jc w:val="center"/>
        <w:rPr>
          <w:b/>
          <w:lang w:val="uk-UA"/>
        </w:rPr>
      </w:pPr>
      <w:r w:rsidRPr="00A269F1">
        <w:rPr>
          <w:b/>
          <w:lang w:val="uk-UA"/>
        </w:rPr>
        <w:t xml:space="preserve">ІV. ВИДАТКИ </w:t>
      </w:r>
    </w:p>
    <w:p w:rsidR="0024454F" w:rsidRPr="009F7CCE" w:rsidRDefault="0024454F" w:rsidP="00860F33">
      <w:pPr>
        <w:ind w:firstLine="567"/>
        <w:jc w:val="both"/>
        <w:rPr>
          <w:sz w:val="12"/>
          <w:szCs w:val="12"/>
          <w:lang w:val="uk-UA"/>
        </w:rPr>
      </w:pPr>
    </w:p>
    <w:p w:rsidR="00CD06E0" w:rsidRPr="00A269F1" w:rsidRDefault="00B37DED" w:rsidP="00860F33">
      <w:pPr>
        <w:ind w:firstLine="567"/>
        <w:jc w:val="both"/>
        <w:rPr>
          <w:b/>
          <w:lang w:val="uk-UA"/>
        </w:rPr>
      </w:pPr>
      <w:r w:rsidRPr="00A269F1">
        <w:rPr>
          <w:lang w:val="uk-UA"/>
        </w:rPr>
        <w:t>Виходячи з обсягу отриманих доходів</w:t>
      </w:r>
      <w:r w:rsidR="00161B49" w:rsidRPr="00A269F1">
        <w:rPr>
          <w:lang w:val="uk-UA"/>
        </w:rPr>
        <w:t xml:space="preserve"> </w:t>
      </w:r>
      <w:r w:rsidR="00274D71" w:rsidRPr="00A269F1">
        <w:rPr>
          <w:lang w:val="uk-UA"/>
        </w:rPr>
        <w:t xml:space="preserve">та вільних залишків коштів бюджету на початок року, </w:t>
      </w:r>
      <w:r w:rsidRPr="00A269F1">
        <w:rPr>
          <w:b/>
          <w:lang w:val="uk-UA"/>
        </w:rPr>
        <w:t xml:space="preserve">видатки бюджету </w:t>
      </w:r>
      <w:r w:rsidR="00161B49" w:rsidRPr="00A269F1">
        <w:rPr>
          <w:b/>
          <w:lang w:val="uk-UA"/>
        </w:rPr>
        <w:t xml:space="preserve">Чорноморської міської </w:t>
      </w:r>
      <w:r w:rsidR="008C5581" w:rsidRPr="00A269F1">
        <w:rPr>
          <w:b/>
          <w:lang w:val="uk-UA"/>
        </w:rPr>
        <w:t xml:space="preserve">територіальної </w:t>
      </w:r>
      <w:r w:rsidR="00161B49" w:rsidRPr="00A269F1">
        <w:rPr>
          <w:b/>
          <w:lang w:val="uk-UA"/>
        </w:rPr>
        <w:t xml:space="preserve">громади </w:t>
      </w:r>
      <w:r w:rsidRPr="00A269F1">
        <w:rPr>
          <w:lang w:val="uk-UA"/>
        </w:rPr>
        <w:t xml:space="preserve">за </w:t>
      </w:r>
      <w:r w:rsidR="00DA56B2" w:rsidRPr="00A269F1">
        <w:rPr>
          <w:lang w:val="uk-UA"/>
        </w:rPr>
        <w:t xml:space="preserve">1 квартал </w:t>
      </w:r>
      <w:r w:rsidR="00795259" w:rsidRPr="00A269F1">
        <w:rPr>
          <w:lang w:val="uk-UA"/>
        </w:rPr>
        <w:t>202</w:t>
      </w:r>
      <w:r w:rsidR="00DA56B2" w:rsidRPr="00A269F1">
        <w:rPr>
          <w:lang w:val="uk-UA"/>
        </w:rPr>
        <w:t>3</w:t>
      </w:r>
      <w:r w:rsidR="00D70C13">
        <w:rPr>
          <w:lang w:val="uk-UA"/>
        </w:rPr>
        <w:t> </w:t>
      </w:r>
      <w:r w:rsidR="00795259" w:rsidRPr="00A269F1">
        <w:rPr>
          <w:lang w:val="uk-UA"/>
        </w:rPr>
        <w:t>р</w:t>
      </w:r>
      <w:r w:rsidR="00DA56B2" w:rsidRPr="00A269F1">
        <w:rPr>
          <w:lang w:val="uk-UA"/>
        </w:rPr>
        <w:t>оку</w:t>
      </w:r>
      <w:r w:rsidR="00795259" w:rsidRPr="00A269F1">
        <w:rPr>
          <w:lang w:val="uk-UA"/>
        </w:rPr>
        <w:t xml:space="preserve"> </w:t>
      </w:r>
      <w:r w:rsidR="0015242D" w:rsidRPr="00A269F1">
        <w:rPr>
          <w:lang w:val="uk-UA"/>
        </w:rPr>
        <w:t>проведені</w:t>
      </w:r>
      <w:r w:rsidRPr="00A269F1">
        <w:rPr>
          <w:lang w:val="uk-UA"/>
        </w:rPr>
        <w:t xml:space="preserve"> </w:t>
      </w:r>
      <w:r w:rsidR="00302D77" w:rsidRPr="00A269F1">
        <w:rPr>
          <w:b/>
          <w:lang w:val="uk-UA"/>
        </w:rPr>
        <w:t>у</w:t>
      </w:r>
      <w:r w:rsidRPr="00A269F1">
        <w:rPr>
          <w:b/>
          <w:lang w:val="uk-UA"/>
        </w:rPr>
        <w:t xml:space="preserve"> сумі </w:t>
      </w:r>
      <w:r w:rsidR="00DA56B2" w:rsidRPr="00A269F1">
        <w:rPr>
          <w:b/>
          <w:lang w:val="uk-UA"/>
        </w:rPr>
        <w:t>212</w:t>
      </w:r>
      <w:r w:rsidR="00D70C13">
        <w:rPr>
          <w:b/>
          <w:lang w:val="uk-UA"/>
        </w:rPr>
        <w:t> </w:t>
      </w:r>
      <w:r w:rsidR="00DA56B2" w:rsidRPr="00A269F1">
        <w:rPr>
          <w:b/>
          <w:lang w:val="uk-UA"/>
        </w:rPr>
        <w:t>980</w:t>
      </w:r>
      <w:r w:rsidR="00D70C13">
        <w:rPr>
          <w:b/>
          <w:lang w:val="uk-UA"/>
        </w:rPr>
        <w:t> </w:t>
      </w:r>
      <w:r w:rsidR="00DA56B2" w:rsidRPr="00A269F1">
        <w:rPr>
          <w:b/>
          <w:lang w:val="uk-UA"/>
        </w:rPr>
        <w:t>921</w:t>
      </w:r>
      <w:r w:rsidR="00C06420" w:rsidRPr="00A269F1">
        <w:rPr>
          <w:b/>
          <w:lang w:val="uk-UA"/>
        </w:rPr>
        <w:t xml:space="preserve"> </w:t>
      </w:r>
      <w:r w:rsidR="00860F33" w:rsidRPr="00A269F1">
        <w:rPr>
          <w:b/>
          <w:lang w:val="uk-UA"/>
        </w:rPr>
        <w:t>грн</w:t>
      </w:r>
      <w:r w:rsidR="00D100CF" w:rsidRPr="00A269F1">
        <w:rPr>
          <w:b/>
          <w:lang w:val="uk-UA"/>
        </w:rPr>
        <w:t xml:space="preserve">, </w:t>
      </w:r>
      <w:r w:rsidR="006112E6" w:rsidRPr="00A269F1">
        <w:rPr>
          <w:b/>
          <w:lang w:val="uk-UA"/>
        </w:rPr>
        <w:t>що складає</w:t>
      </w:r>
      <w:r w:rsidR="00AA4E9B" w:rsidRPr="00A269F1">
        <w:rPr>
          <w:b/>
          <w:lang w:val="uk-UA"/>
        </w:rPr>
        <w:t xml:space="preserve"> </w:t>
      </w:r>
      <w:r w:rsidR="003F602E" w:rsidRPr="00DD4A73">
        <w:rPr>
          <w:b/>
          <w:lang w:val="uk-UA"/>
        </w:rPr>
        <w:t>що складає  6</w:t>
      </w:r>
      <w:r w:rsidR="003F602E">
        <w:rPr>
          <w:b/>
          <w:lang w:val="uk-UA"/>
        </w:rPr>
        <w:t>6</w:t>
      </w:r>
      <w:r w:rsidR="003F602E" w:rsidRPr="00DD4A73">
        <w:rPr>
          <w:b/>
          <w:lang w:val="uk-UA"/>
        </w:rPr>
        <w:t xml:space="preserve"> % бюджетних призначень на січень - березень  поточного року</w:t>
      </w:r>
      <w:r w:rsidR="003F602E">
        <w:rPr>
          <w:b/>
          <w:lang w:val="uk-UA"/>
        </w:rPr>
        <w:t xml:space="preserve"> та </w:t>
      </w:r>
      <w:r w:rsidR="00DA56B2" w:rsidRPr="00A269F1">
        <w:rPr>
          <w:b/>
          <w:lang w:val="uk-UA"/>
        </w:rPr>
        <w:t>19,6</w:t>
      </w:r>
      <w:r w:rsidR="00DD4A73" w:rsidRPr="00A269F1">
        <w:rPr>
          <w:b/>
          <w:lang w:val="uk-UA"/>
        </w:rPr>
        <w:t xml:space="preserve"> %</w:t>
      </w:r>
      <w:r w:rsidR="00A34A0F" w:rsidRPr="00A269F1">
        <w:rPr>
          <w:b/>
          <w:lang w:val="uk-UA"/>
        </w:rPr>
        <w:t xml:space="preserve"> </w:t>
      </w:r>
      <w:r w:rsidR="00795259" w:rsidRPr="00A269F1">
        <w:rPr>
          <w:b/>
          <w:lang w:val="uk-UA"/>
        </w:rPr>
        <w:t xml:space="preserve">річних </w:t>
      </w:r>
      <w:r w:rsidR="00A34A0F" w:rsidRPr="00A269F1">
        <w:rPr>
          <w:b/>
          <w:lang w:val="uk-UA"/>
        </w:rPr>
        <w:t>бюджетних призначень</w:t>
      </w:r>
      <w:r w:rsidR="00001BBF" w:rsidRPr="00A269F1">
        <w:rPr>
          <w:b/>
          <w:lang w:val="uk-UA"/>
        </w:rPr>
        <w:t>.</w:t>
      </w:r>
    </w:p>
    <w:p w:rsidR="00816608" w:rsidRPr="00A269F1" w:rsidRDefault="006F58A0" w:rsidP="00860F33">
      <w:pPr>
        <w:ind w:firstLine="567"/>
        <w:jc w:val="both"/>
        <w:rPr>
          <w:color w:val="000000" w:themeColor="text1"/>
          <w:shd w:val="clear" w:color="auto" w:fill="FFFFFF"/>
          <w:lang w:val="uk-UA"/>
        </w:rPr>
      </w:pPr>
      <w:r w:rsidRPr="00A269F1">
        <w:rPr>
          <w:color w:val="000000" w:themeColor="text1"/>
          <w:lang w:val="uk-UA"/>
        </w:rPr>
        <w:t xml:space="preserve">В умовах воєнного стану, введеного </w:t>
      </w:r>
      <w:r w:rsidRPr="00A269F1">
        <w:rPr>
          <w:rFonts w:eastAsia="MS Mincho"/>
          <w:color w:val="000000" w:themeColor="text1"/>
          <w:lang w:val="uk-UA"/>
        </w:rPr>
        <w:t>Указом Президента України від 24 лютого 2022 р. №</w:t>
      </w:r>
      <w:r w:rsidR="00EC19C3">
        <w:rPr>
          <w:rFonts w:eastAsia="MS Mincho"/>
          <w:color w:val="000000" w:themeColor="text1"/>
          <w:lang w:val="uk-UA"/>
        </w:rPr>
        <w:t> </w:t>
      </w:r>
      <w:r w:rsidRPr="00A269F1">
        <w:rPr>
          <w:rFonts w:eastAsia="MS Mincho"/>
          <w:color w:val="000000" w:themeColor="text1"/>
          <w:lang w:val="uk-UA"/>
        </w:rPr>
        <w:t>64/2022 "Про введення воєнного стану в Україні"</w:t>
      </w:r>
      <w:r w:rsidR="00EC19C3">
        <w:rPr>
          <w:rFonts w:eastAsia="MS Mincho"/>
          <w:color w:val="000000" w:themeColor="text1"/>
          <w:lang w:val="uk-UA"/>
        </w:rPr>
        <w:t xml:space="preserve"> та продовженого згідно </w:t>
      </w:r>
      <w:r w:rsidRPr="00A269F1">
        <w:rPr>
          <w:color w:val="000000" w:themeColor="text1"/>
          <w:shd w:val="clear" w:color="auto" w:fill="FFFFFF"/>
          <w:lang w:val="uk-UA"/>
        </w:rPr>
        <w:t>Указ</w:t>
      </w:r>
      <w:r w:rsidR="00A0409F" w:rsidRPr="00A269F1">
        <w:rPr>
          <w:color w:val="000000" w:themeColor="text1"/>
          <w:shd w:val="clear" w:color="auto" w:fill="FFFFFF"/>
          <w:lang w:val="uk-UA"/>
        </w:rPr>
        <w:t>ів</w:t>
      </w:r>
      <w:r w:rsidRPr="00A269F1">
        <w:rPr>
          <w:color w:val="000000" w:themeColor="text1"/>
          <w:shd w:val="clear" w:color="auto" w:fill="FFFFFF"/>
          <w:lang w:val="uk-UA"/>
        </w:rPr>
        <w:t xml:space="preserve"> Президента від 14</w:t>
      </w:r>
      <w:r w:rsidR="004E1B3F" w:rsidRPr="00A269F1">
        <w:rPr>
          <w:color w:val="000000" w:themeColor="text1"/>
          <w:shd w:val="clear" w:color="auto" w:fill="FFFFFF"/>
          <w:lang w:val="uk-UA"/>
        </w:rPr>
        <w:t>.03.</w:t>
      </w:r>
      <w:r w:rsidRPr="00A269F1">
        <w:rPr>
          <w:color w:val="000000" w:themeColor="text1"/>
          <w:shd w:val="clear" w:color="auto" w:fill="FFFFFF"/>
          <w:lang w:val="uk-UA"/>
        </w:rPr>
        <w:t>2022 № 133/2022</w:t>
      </w:r>
      <w:r w:rsidRPr="00A269F1">
        <w:rPr>
          <w:rFonts w:eastAsia="MS Mincho"/>
          <w:color w:val="000000" w:themeColor="text1"/>
          <w:lang w:val="uk-UA"/>
        </w:rPr>
        <w:t>,</w:t>
      </w:r>
      <w:r w:rsidRPr="00A269F1">
        <w:rPr>
          <w:lang w:val="uk-UA"/>
        </w:rPr>
        <w:t xml:space="preserve"> </w:t>
      </w:r>
      <w:r w:rsidR="00A0409F" w:rsidRPr="00A269F1">
        <w:rPr>
          <w:lang w:val="uk-UA"/>
        </w:rPr>
        <w:t xml:space="preserve">від </w:t>
      </w:r>
      <w:r w:rsidR="004E1B3F" w:rsidRPr="00A269F1">
        <w:rPr>
          <w:lang w:val="uk-UA"/>
        </w:rPr>
        <w:t>18.04.2022 № 259/2022, від 17.05.2022 № 341/2022</w:t>
      </w:r>
      <w:r w:rsidR="00DB05C5" w:rsidRPr="00A269F1">
        <w:rPr>
          <w:lang w:val="uk-UA"/>
        </w:rPr>
        <w:t>, від 12.08.2022 № 573/2022</w:t>
      </w:r>
      <w:r w:rsidR="000C308B" w:rsidRPr="00A269F1">
        <w:rPr>
          <w:lang w:val="uk-UA"/>
        </w:rPr>
        <w:t>, від 07.11.2022</w:t>
      </w:r>
      <w:r w:rsidR="00AA6108">
        <w:rPr>
          <w:lang w:val="uk-UA"/>
        </w:rPr>
        <w:t xml:space="preserve"> </w:t>
      </w:r>
      <w:r w:rsidR="000C308B" w:rsidRPr="00A269F1">
        <w:rPr>
          <w:lang w:val="uk-UA"/>
        </w:rPr>
        <w:t>№ 757/2022</w:t>
      </w:r>
      <w:r w:rsidR="00EC19C3">
        <w:rPr>
          <w:lang w:val="uk-UA"/>
        </w:rPr>
        <w:t>,</w:t>
      </w:r>
      <w:r w:rsidR="00AA6108">
        <w:rPr>
          <w:lang w:val="uk-UA"/>
        </w:rPr>
        <w:t xml:space="preserve"> від </w:t>
      </w:r>
      <w:r w:rsidR="00AA6108" w:rsidRPr="00AA6108">
        <w:rPr>
          <w:rStyle w:val="rvts44"/>
          <w:lang w:val="uk-UA"/>
        </w:rPr>
        <w:t>6</w:t>
      </w:r>
      <w:r w:rsidR="00AA6108">
        <w:rPr>
          <w:rStyle w:val="rvts44"/>
          <w:lang w:val="uk-UA"/>
        </w:rPr>
        <w:t>.02.</w:t>
      </w:r>
      <w:r w:rsidR="00AA6108" w:rsidRPr="00AA6108">
        <w:rPr>
          <w:rStyle w:val="rvts44"/>
          <w:lang w:val="uk-UA"/>
        </w:rPr>
        <w:t>2023</w:t>
      </w:r>
      <w:r w:rsidR="00AA6108">
        <w:rPr>
          <w:rStyle w:val="rvts44"/>
          <w:lang w:val="uk-UA"/>
        </w:rPr>
        <w:t xml:space="preserve"> </w:t>
      </w:r>
      <w:r w:rsidR="00AA6108" w:rsidRPr="00AA6108">
        <w:rPr>
          <w:rStyle w:val="rvts44"/>
          <w:lang w:val="uk-UA"/>
        </w:rPr>
        <w:t>№ 58/2023</w:t>
      </w:r>
      <w:r w:rsidR="00EC19C3">
        <w:rPr>
          <w:lang w:val="uk-UA"/>
        </w:rPr>
        <w:t xml:space="preserve"> </w:t>
      </w:r>
      <w:r w:rsidRPr="00A269F1">
        <w:rPr>
          <w:lang w:val="uk-UA"/>
        </w:rPr>
        <w:t xml:space="preserve">проведення видатків з державного та місцевих бюджетів здійснюється </w:t>
      </w:r>
      <w:r w:rsidRPr="00A269F1">
        <w:rPr>
          <w:color w:val="000000" w:themeColor="text1"/>
          <w:lang w:val="uk-UA"/>
        </w:rPr>
        <w:t xml:space="preserve">за переліком </w:t>
      </w:r>
      <w:r w:rsidRPr="00A269F1">
        <w:rPr>
          <w:color w:val="000000" w:themeColor="text1"/>
          <w:shd w:val="clear" w:color="auto" w:fill="FFFFFF"/>
          <w:lang w:val="uk-UA"/>
        </w:rPr>
        <w:t>видатків, визначених у Порядку 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 9 червня 2021 р. №590 (</w:t>
      </w:r>
      <w:r w:rsidR="00106FC7" w:rsidRPr="00A269F1">
        <w:rPr>
          <w:color w:val="000000" w:themeColor="text1"/>
          <w:shd w:val="clear" w:color="auto" w:fill="FFFFFF"/>
          <w:lang w:val="uk-UA"/>
        </w:rPr>
        <w:t>зі</w:t>
      </w:r>
      <w:r w:rsidRPr="00A269F1">
        <w:rPr>
          <w:color w:val="000000" w:themeColor="text1"/>
          <w:shd w:val="clear" w:color="auto" w:fill="FFFFFF"/>
          <w:lang w:val="uk-UA"/>
        </w:rPr>
        <w:t xml:space="preserve"> змінами)</w:t>
      </w:r>
      <w:r w:rsidR="00D61274" w:rsidRPr="00A269F1">
        <w:rPr>
          <w:color w:val="000000" w:themeColor="text1"/>
          <w:shd w:val="clear" w:color="auto" w:fill="FFFFFF"/>
          <w:lang w:val="uk-UA"/>
        </w:rPr>
        <w:t>.</w:t>
      </w:r>
    </w:p>
    <w:p w:rsidR="00B37DED" w:rsidRPr="00A269F1" w:rsidRDefault="00A665D3" w:rsidP="00860F33">
      <w:pPr>
        <w:ind w:firstLine="567"/>
        <w:jc w:val="both"/>
        <w:rPr>
          <w:lang w:val="uk-UA"/>
        </w:rPr>
      </w:pPr>
      <w:r w:rsidRPr="00A269F1">
        <w:rPr>
          <w:lang w:val="uk-UA"/>
        </w:rPr>
        <w:t xml:space="preserve">В бюджеті Чорноморської міської територіальної громади на </w:t>
      </w:r>
      <w:r w:rsidR="00972CBB" w:rsidRPr="00A269F1">
        <w:rPr>
          <w:lang w:val="uk-UA"/>
        </w:rPr>
        <w:t>202</w:t>
      </w:r>
      <w:r w:rsidR="00DA56B2" w:rsidRPr="00A269F1">
        <w:rPr>
          <w:lang w:val="uk-UA"/>
        </w:rPr>
        <w:t>3</w:t>
      </w:r>
      <w:r w:rsidR="00B37DED" w:rsidRPr="00A269F1">
        <w:rPr>
          <w:lang w:val="uk-UA"/>
        </w:rPr>
        <w:t xml:space="preserve"> р</w:t>
      </w:r>
      <w:r w:rsidRPr="00A269F1">
        <w:rPr>
          <w:lang w:val="uk-UA"/>
        </w:rPr>
        <w:t xml:space="preserve">ік </w:t>
      </w:r>
      <w:r w:rsidR="00E412D5" w:rsidRPr="00A269F1">
        <w:rPr>
          <w:lang w:val="uk-UA"/>
        </w:rPr>
        <w:t>бюджетні призначення затверджені</w:t>
      </w:r>
      <w:r w:rsidR="003D5869" w:rsidRPr="00A269F1">
        <w:rPr>
          <w:lang w:val="uk-UA"/>
        </w:rPr>
        <w:t xml:space="preserve"> </w:t>
      </w:r>
      <w:r w:rsidR="0076059E" w:rsidRPr="00A269F1">
        <w:rPr>
          <w:lang w:val="uk-UA"/>
        </w:rPr>
        <w:t>9</w:t>
      </w:r>
      <w:r w:rsidR="00B37DED" w:rsidRPr="00A269F1">
        <w:rPr>
          <w:lang w:val="uk-UA"/>
        </w:rPr>
        <w:t xml:space="preserve"> головни</w:t>
      </w:r>
      <w:r w:rsidR="00E412D5" w:rsidRPr="00A269F1">
        <w:rPr>
          <w:lang w:val="uk-UA"/>
        </w:rPr>
        <w:t>м</w:t>
      </w:r>
      <w:r w:rsidR="00A258CD" w:rsidRPr="00A269F1">
        <w:rPr>
          <w:lang w:val="uk-UA"/>
        </w:rPr>
        <w:t xml:space="preserve"> розпорядник</w:t>
      </w:r>
      <w:r w:rsidR="00E412D5" w:rsidRPr="00A269F1">
        <w:rPr>
          <w:lang w:val="uk-UA"/>
        </w:rPr>
        <w:t>ам</w:t>
      </w:r>
      <w:r w:rsidR="00D5444D" w:rsidRPr="00A269F1">
        <w:rPr>
          <w:lang w:val="uk-UA"/>
        </w:rPr>
        <w:t xml:space="preserve"> </w:t>
      </w:r>
      <w:r w:rsidR="00A258CD" w:rsidRPr="00A269F1">
        <w:rPr>
          <w:lang w:val="uk-UA"/>
        </w:rPr>
        <w:t>коштів</w:t>
      </w:r>
      <w:r w:rsidR="0045394F" w:rsidRPr="00A269F1">
        <w:rPr>
          <w:lang w:val="uk-UA"/>
        </w:rPr>
        <w:t xml:space="preserve"> бюджету </w:t>
      </w:r>
      <w:r w:rsidR="00972CBB" w:rsidRPr="00A269F1">
        <w:rPr>
          <w:lang w:val="uk-UA"/>
        </w:rPr>
        <w:t>Чорноморської міської територіальної громади:</w:t>
      </w:r>
    </w:p>
    <w:p w:rsidR="00A665D3" w:rsidRPr="00A269F1" w:rsidRDefault="00A665D3" w:rsidP="00A665D3">
      <w:pPr>
        <w:tabs>
          <w:tab w:val="left" w:pos="709"/>
          <w:tab w:val="left" w:pos="851"/>
        </w:tabs>
        <w:ind w:firstLine="567"/>
        <w:jc w:val="both"/>
        <w:rPr>
          <w:lang w:val="uk-UA"/>
        </w:rPr>
      </w:pPr>
      <w:r w:rsidRPr="00A269F1">
        <w:rPr>
          <w:lang w:val="uk-UA"/>
        </w:rPr>
        <w:t>1. В</w:t>
      </w:r>
      <w:r w:rsidR="0045394F" w:rsidRPr="00A269F1">
        <w:rPr>
          <w:lang w:val="uk-UA"/>
        </w:rPr>
        <w:t>иконавчому</w:t>
      </w:r>
      <w:r w:rsidR="006653B9" w:rsidRPr="00A269F1">
        <w:rPr>
          <w:lang w:val="uk-UA"/>
        </w:rPr>
        <w:t xml:space="preserve"> комітет</w:t>
      </w:r>
      <w:r w:rsidR="0045394F" w:rsidRPr="00A269F1">
        <w:rPr>
          <w:lang w:val="uk-UA"/>
        </w:rPr>
        <w:t>у</w:t>
      </w:r>
      <w:r w:rsidR="006653B9" w:rsidRPr="00A269F1">
        <w:rPr>
          <w:lang w:val="uk-UA"/>
        </w:rPr>
        <w:t xml:space="preserve"> Чорноморської міської ради </w:t>
      </w:r>
      <w:r w:rsidR="00161B49" w:rsidRPr="00A269F1">
        <w:rPr>
          <w:lang w:val="uk-UA"/>
        </w:rPr>
        <w:t xml:space="preserve">Одеського району </w:t>
      </w:r>
      <w:r w:rsidR="006653B9" w:rsidRPr="00A269F1">
        <w:rPr>
          <w:lang w:val="uk-UA"/>
        </w:rPr>
        <w:t>Одеської області</w:t>
      </w:r>
      <w:r w:rsidR="00463E6A" w:rsidRPr="00A269F1">
        <w:rPr>
          <w:lang w:val="uk-UA"/>
        </w:rPr>
        <w:t>,</w:t>
      </w:r>
      <w:r w:rsidR="006653B9" w:rsidRPr="00A269F1">
        <w:rPr>
          <w:lang w:val="uk-UA"/>
        </w:rPr>
        <w:t xml:space="preserve"> в мережі якого є</w:t>
      </w:r>
      <w:r w:rsidRPr="00A269F1">
        <w:rPr>
          <w:lang w:val="uk-UA"/>
        </w:rPr>
        <w:t>:</w:t>
      </w:r>
    </w:p>
    <w:p w:rsidR="00A665D3" w:rsidRPr="00A269F1" w:rsidRDefault="00A665D3" w:rsidP="00A665D3">
      <w:pPr>
        <w:ind w:firstLine="567"/>
        <w:jc w:val="both"/>
        <w:rPr>
          <w:lang w:val="uk-UA"/>
        </w:rPr>
      </w:pPr>
      <w:r w:rsidRPr="00A269F1">
        <w:rPr>
          <w:lang w:val="uk-UA"/>
        </w:rPr>
        <w:t>1)</w:t>
      </w:r>
      <w:r w:rsidR="006653B9" w:rsidRPr="00A269F1">
        <w:rPr>
          <w:lang w:val="uk-UA"/>
        </w:rPr>
        <w:t xml:space="preserve"> розпорядники</w:t>
      </w:r>
      <w:r w:rsidR="00EB7405" w:rsidRPr="00A269F1">
        <w:rPr>
          <w:lang w:val="uk-UA"/>
        </w:rPr>
        <w:t xml:space="preserve"> бюджетних коштів нижчого рівня</w:t>
      </w:r>
      <w:r w:rsidRPr="00A269F1">
        <w:rPr>
          <w:lang w:val="uk-UA"/>
        </w:rPr>
        <w:t>:</w:t>
      </w:r>
    </w:p>
    <w:p w:rsidR="00A665D3" w:rsidRPr="00A269F1" w:rsidRDefault="00EB7405" w:rsidP="00860F33">
      <w:pPr>
        <w:ind w:firstLine="567"/>
        <w:jc w:val="both"/>
        <w:rPr>
          <w:lang w:val="uk-UA"/>
        </w:rPr>
      </w:pPr>
      <w:r w:rsidRPr="00A269F1">
        <w:rPr>
          <w:lang w:val="uk-UA"/>
        </w:rPr>
        <w:t>-</w:t>
      </w:r>
      <w:r w:rsidR="006653B9" w:rsidRPr="00A269F1">
        <w:rPr>
          <w:lang w:val="uk-UA"/>
        </w:rPr>
        <w:t xml:space="preserve"> Олександрівська селищна адміністрація</w:t>
      </w:r>
      <w:r w:rsidR="00465308" w:rsidRPr="00A269F1">
        <w:rPr>
          <w:lang w:val="uk-UA"/>
        </w:rPr>
        <w:t xml:space="preserve"> Чорноморської міської ради </w:t>
      </w:r>
      <w:r w:rsidR="00161B49" w:rsidRPr="00A269F1">
        <w:rPr>
          <w:lang w:val="uk-UA"/>
        </w:rPr>
        <w:t xml:space="preserve">Одеського району </w:t>
      </w:r>
      <w:r w:rsidR="00465308" w:rsidRPr="00A269F1">
        <w:rPr>
          <w:lang w:val="uk-UA"/>
        </w:rPr>
        <w:t>Одеської області</w:t>
      </w:r>
      <w:r w:rsidR="00A665D3" w:rsidRPr="00A269F1">
        <w:rPr>
          <w:lang w:val="uk-UA"/>
        </w:rPr>
        <w:t>;</w:t>
      </w:r>
    </w:p>
    <w:p w:rsidR="00A665D3" w:rsidRPr="00A269F1" w:rsidRDefault="00A665D3" w:rsidP="00860F33">
      <w:pPr>
        <w:ind w:firstLine="567"/>
        <w:jc w:val="both"/>
        <w:rPr>
          <w:lang w:val="uk-UA"/>
        </w:rPr>
      </w:pPr>
      <w:r w:rsidRPr="00A269F1">
        <w:rPr>
          <w:lang w:val="uk-UA"/>
        </w:rPr>
        <w:t>-</w:t>
      </w:r>
      <w:r w:rsidR="006653B9" w:rsidRPr="00A269F1">
        <w:rPr>
          <w:lang w:val="uk-UA"/>
        </w:rPr>
        <w:t xml:space="preserve"> Малодолинська сільська адміністрація</w:t>
      </w:r>
      <w:r w:rsidR="00465308" w:rsidRPr="00A269F1">
        <w:rPr>
          <w:lang w:val="uk-UA"/>
        </w:rPr>
        <w:t xml:space="preserve"> Чорноморської міської ради </w:t>
      </w:r>
      <w:r w:rsidR="00161B49" w:rsidRPr="00A269F1">
        <w:rPr>
          <w:lang w:val="uk-UA"/>
        </w:rPr>
        <w:t xml:space="preserve">Одеського району </w:t>
      </w:r>
      <w:r w:rsidR="00465308" w:rsidRPr="00A269F1">
        <w:rPr>
          <w:lang w:val="uk-UA"/>
        </w:rPr>
        <w:t>Одеської області</w:t>
      </w:r>
      <w:r w:rsidRPr="00A269F1">
        <w:rPr>
          <w:lang w:val="uk-UA"/>
        </w:rPr>
        <w:t>;</w:t>
      </w:r>
    </w:p>
    <w:p w:rsidR="00A665D3" w:rsidRPr="00A269F1" w:rsidRDefault="00A665D3" w:rsidP="00860F33">
      <w:pPr>
        <w:ind w:firstLine="567"/>
        <w:jc w:val="both"/>
        <w:rPr>
          <w:lang w:val="uk-UA"/>
        </w:rPr>
      </w:pPr>
      <w:r w:rsidRPr="00A269F1">
        <w:rPr>
          <w:lang w:val="uk-UA"/>
        </w:rPr>
        <w:t>-</w:t>
      </w:r>
      <w:r w:rsidR="006653B9" w:rsidRPr="00A269F1">
        <w:rPr>
          <w:lang w:val="uk-UA"/>
        </w:rPr>
        <w:t xml:space="preserve"> Бурлачобалківська сільська адміністрація</w:t>
      </w:r>
      <w:r w:rsidR="00465308" w:rsidRPr="00A269F1">
        <w:rPr>
          <w:lang w:val="uk-UA"/>
        </w:rPr>
        <w:t xml:space="preserve"> Чорноморської міської ради</w:t>
      </w:r>
      <w:r w:rsidR="00161B49" w:rsidRPr="00A269F1">
        <w:rPr>
          <w:lang w:val="uk-UA"/>
        </w:rPr>
        <w:t xml:space="preserve"> Одеського району</w:t>
      </w:r>
      <w:r w:rsidR="00465308" w:rsidRPr="00A269F1">
        <w:rPr>
          <w:lang w:val="uk-UA"/>
        </w:rPr>
        <w:t xml:space="preserve"> Одеської області</w:t>
      </w:r>
      <w:r w:rsidRPr="00A269F1">
        <w:rPr>
          <w:lang w:val="uk-UA"/>
        </w:rPr>
        <w:t>;</w:t>
      </w:r>
    </w:p>
    <w:p w:rsidR="00302440" w:rsidRPr="00A269F1" w:rsidRDefault="00302440" w:rsidP="00302440">
      <w:pPr>
        <w:ind w:firstLine="567"/>
        <w:jc w:val="both"/>
        <w:rPr>
          <w:lang w:val="uk-UA"/>
        </w:rPr>
      </w:pPr>
      <w:r w:rsidRPr="00A269F1">
        <w:rPr>
          <w:lang w:val="uk-UA"/>
        </w:rPr>
        <w:t xml:space="preserve">- </w:t>
      </w:r>
      <w:r w:rsidR="00EC19C3">
        <w:rPr>
          <w:lang w:val="uk-UA"/>
        </w:rPr>
        <w:t>К</w:t>
      </w:r>
      <w:r w:rsidRPr="00A269F1">
        <w:rPr>
          <w:lang w:val="uk-UA"/>
        </w:rPr>
        <w:t>омунальна установа "Муніципальна варта" Чорноморської міської ради Одеського району Одеської області;</w:t>
      </w:r>
    </w:p>
    <w:p w:rsidR="00A665D3" w:rsidRPr="00A269F1" w:rsidRDefault="00A665D3" w:rsidP="00860F33">
      <w:pPr>
        <w:ind w:firstLine="567"/>
        <w:jc w:val="both"/>
        <w:rPr>
          <w:lang w:val="uk-UA"/>
        </w:rPr>
      </w:pPr>
      <w:r w:rsidRPr="00A269F1">
        <w:rPr>
          <w:lang w:val="uk-UA"/>
        </w:rPr>
        <w:t>2)</w:t>
      </w:r>
      <w:r w:rsidR="008E305C" w:rsidRPr="00A269F1">
        <w:rPr>
          <w:lang w:val="uk-UA"/>
        </w:rPr>
        <w:t xml:space="preserve"> одержувачі бюджетних коштів</w:t>
      </w:r>
      <w:r w:rsidRPr="00A269F1">
        <w:rPr>
          <w:lang w:val="uk-UA"/>
        </w:rPr>
        <w:t>:</w:t>
      </w:r>
    </w:p>
    <w:p w:rsidR="00A665D3" w:rsidRPr="00A269F1" w:rsidRDefault="00A665D3" w:rsidP="00860F33">
      <w:pPr>
        <w:ind w:firstLine="567"/>
        <w:jc w:val="both"/>
        <w:rPr>
          <w:lang w:val="uk-UA"/>
        </w:rPr>
      </w:pPr>
      <w:r w:rsidRPr="00A269F1">
        <w:rPr>
          <w:lang w:val="uk-UA"/>
        </w:rPr>
        <w:t>-</w:t>
      </w:r>
      <w:r w:rsidR="008E305C" w:rsidRPr="00A269F1">
        <w:rPr>
          <w:lang w:val="uk-UA"/>
        </w:rPr>
        <w:t xml:space="preserve"> </w:t>
      </w:r>
      <w:r w:rsidR="00EC19C3">
        <w:rPr>
          <w:lang w:val="uk-UA"/>
        </w:rPr>
        <w:t>К</w:t>
      </w:r>
      <w:r w:rsidR="008E305C" w:rsidRPr="00A269F1">
        <w:rPr>
          <w:lang w:val="uk-UA"/>
        </w:rPr>
        <w:t>омуна</w:t>
      </w:r>
      <w:r w:rsidR="00112560" w:rsidRPr="00A269F1">
        <w:rPr>
          <w:lang w:val="uk-UA"/>
        </w:rPr>
        <w:t xml:space="preserve">льне некомерційне підприємство </w:t>
      </w:r>
      <w:r w:rsidR="002B0D59" w:rsidRPr="00A269F1">
        <w:rPr>
          <w:lang w:val="uk-UA"/>
        </w:rPr>
        <w:t>"</w:t>
      </w:r>
      <w:r w:rsidR="00112560" w:rsidRPr="00A269F1">
        <w:rPr>
          <w:lang w:val="uk-UA"/>
        </w:rPr>
        <w:t>Чорноморська лікарня</w:t>
      </w:r>
      <w:r w:rsidR="002B0D59" w:rsidRPr="00A269F1">
        <w:rPr>
          <w:lang w:val="uk-UA"/>
        </w:rPr>
        <w:t>"</w:t>
      </w:r>
      <w:r w:rsidR="008E305C" w:rsidRPr="00A269F1">
        <w:rPr>
          <w:lang w:val="uk-UA"/>
        </w:rPr>
        <w:t xml:space="preserve"> Чорноморської міської ради Одеського району Одеської області</w:t>
      </w:r>
      <w:r w:rsidRPr="00A269F1">
        <w:rPr>
          <w:lang w:val="uk-UA"/>
        </w:rPr>
        <w:t>;</w:t>
      </w:r>
    </w:p>
    <w:p w:rsidR="00972CBB" w:rsidRPr="00A269F1" w:rsidRDefault="00A665D3" w:rsidP="00860F33">
      <w:pPr>
        <w:ind w:firstLine="567"/>
        <w:jc w:val="both"/>
        <w:rPr>
          <w:lang w:val="uk-UA"/>
        </w:rPr>
      </w:pPr>
      <w:r w:rsidRPr="00A269F1">
        <w:rPr>
          <w:lang w:val="uk-UA"/>
        </w:rPr>
        <w:t>-</w:t>
      </w:r>
      <w:r w:rsidR="008E305C" w:rsidRPr="00A269F1">
        <w:rPr>
          <w:lang w:val="uk-UA"/>
        </w:rPr>
        <w:t xml:space="preserve"> </w:t>
      </w:r>
      <w:r w:rsidR="00EC19C3">
        <w:rPr>
          <w:lang w:val="uk-UA"/>
        </w:rPr>
        <w:t>К</w:t>
      </w:r>
      <w:r w:rsidR="008E305C" w:rsidRPr="00A269F1">
        <w:rPr>
          <w:lang w:val="uk-UA"/>
        </w:rPr>
        <w:t xml:space="preserve">омунальне некомерційне підприємство </w:t>
      </w:r>
      <w:r w:rsidR="002B0D59" w:rsidRPr="00A269F1">
        <w:rPr>
          <w:lang w:val="uk-UA"/>
        </w:rPr>
        <w:t>"</w:t>
      </w:r>
      <w:r w:rsidR="008E305C" w:rsidRPr="00A269F1">
        <w:rPr>
          <w:lang w:val="uk-UA"/>
        </w:rPr>
        <w:t>Стоматологічна поліклініка міста Чорноморська</w:t>
      </w:r>
      <w:r w:rsidR="002B0D59" w:rsidRPr="00A269F1">
        <w:rPr>
          <w:lang w:val="uk-UA"/>
        </w:rPr>
        <w:t xml:space="preserve">" </w:t>
      </w:r>
      <w:r w:rsidR="008E305C" w:rsidRPr="00A269F1">
        <w:rPr>
          <w:lang w:val="uk-UA"/>
        </w:rPr>
        <w:t>Чорноморської міської ради Од</w:t>
      </w:r>
      <w:r w:rsidRPr="00A269F1">
        <w:rPr>
          <w:lang w:val="uk-UA"/>
        </w:rPr>
        <w:t>еського району Одеської області</w:t>
      </w:r>
      <w:r w:rsidR="00112560" w:rsidRPr="00A269F1">
        <w:rPr>
          <w:lang w:val="uk-UA"/>
        </w:rPr>
        <w:t>;</w:t>
      </w:r>
    </w:p>
    <w:p w:rsidR="00112560" w:rsidRPr="00A269F1" w:rsidRDefault="00112560" w:rsidP="00860F33">
      <w:pPr>
        <w:ind w:firstLine="567"/>
        <w:jc w:val="both"/>
        <w:rPr>
          <w:lang w:val="uk-UA"/>
        </w:rPr>
      </w:pPr>
      <w:r w:rsidRPr="00A269F1">
        <w:rPr>
          <w:lang w:val="uk-UA"/>
        </w:rPr>
        <w:t xml:space="preserve">- </w:t>
      </w:r>
      <w:r w:rsidR="00EC19C3">
        <w:rPr>
          <w:lang w:val="uk-UA"/>
        </w:rPr>
        <w:t>К</w:t>
      </w:r>
      <w:r w:rsidRPr="00A269F1">
        <w:rPr>
          <w:lang w:val="uk-UA"/>
        </w:rPr>
        <w:t xml:space="preserve">омунальне некомерційне підприємство </w:t>
      </w:r>
      <w:r w:rsidR="00DE6217" w:rsidRPr="00A269F1">
        <w:rPr>
          <w:lang w:val="uk-UA"/>
        </w:rPr>
        <w:t>"</w:t>
      </w:r>
      <w:r w:rsidRPr="00A269F1">
        <w:rPr>
          <w:lang w:val="uk-UA"/>
        </w:rPr>
        <w:t>Чорноморський міський центр первинної медико-санітарної допомоги</w:t>
      </w:r>
      <w:r w:rsidR="00DE6217" w:rsidRPr="00A269F1">
        <w:rPr>
          <w:lang w:val="uk-UA"/>
        </w:rPr>
        <w:t>"</w:t>
      </w:r>
      <w:r w:rsidRPr="00A269F1">
        <w:rPr>
          <w:lang w:val="uk-UA"/>
        </w:rPr>
        <w:t xml:space="preserve"> Чорноморської міської ради  Од</w:t>
      </w:r>
      <w:r w:rsidR="00EC19C3">
        <w:rPr>
          <w:lang w:val="uk-UA"/>
        </w:rPr>
        <w:t>еського району Одеської області.</w:t>
      </w:r>
    </w:p>
    <w:p w:rsidR="00A258CD" w:rsidRPr="00A269F1" w:rsidRDefault="00A665D3" w:rsidP="00860F33">
      <w:pPr>
        <w:ind w:firstLine="567"/>
        <w:jc w:val="both"/>
        <w:rPr>
          <w:lang w:val="uk-UA"/>
        </w:rPr>
      </w:pPr>
      <w:r w:rsidRPr="00A269F1">
        <w:rPr>
          <w:lang w:val="uk-UA"/>
        </w:rPr>
        <w:t>2.</w:t>
      </w:r>
      <w:r w:rsidR="00D5444D" w:rsidRPr="00A269F1">
        <w:rPr>
          <w:lang w:val="uk-UA"/>
        </w:rPr>
        <w:t xml:space="preserve"> </w:t>
      </w:r>
      <w:r w:rsidR="00DA56B2" w:rsidRPr="00A269F1">
        <w:rPr>
          <w:lang w:val="uk-UA"/>
        </w:rPr>
        <w:t>Управлінню</w:t>
      </w:r>
      <w:r w:rsidR="00A258CD" w:rsidRPr="00A269F1">
        <w:rPr>
          <w:lang w:val="uk-UA"/>
        </w:rPr>
        <w:t xml:space="preserve"> освіти Чорноморської міської ради</w:t>
      </w:r>
      <w:r w:rsidR="00161B49" w:rsidRPr="00A269F1">
        <w:rPr>
          <w:lang w:val="uk-UA"/>
        </w:rPr>
        <w:t xml:space="preserve"> Одеського району</w:t>
      </w:r>
      <w:r w:rsidR="00D5444D" w:rsidRPr="00A269F1">
        <w:rPr>
          <w:lang w:val="uk-UA"/>
        </w:rPr>
        <w:t xml:space="preserve"> </w:t>
      </w:r>
      <w:r w:rsidR="00A258CD" w:rsidRPr="00A269F1">
        <w:rPr>
          <w:lang w:val="uk-UA"/>
        </w:rPr>
        <w:t>Одеської області</w:t>
      </w:r>
      <w:r w:rsidRPr="00A269F1">
        <w:rPr>
          <w:lang w:val="uk-UA"/>
        </w:rPr>
        <w:t>.</w:t>
      </w:r>
    </w:p>
    <w:p w:rsidR="00A665D3" w:rsidRPr="00A269F1" w:rsidRDefault="00A665D3" w:rsidP="00860F33">
      <w:pPr>
        <w:ind w:firstLine="567"/>
        <w:jc w:val="both"/>
        <w:rPr>
          <w:lang w:val="uk-UA"/>
        </w:rPr>
      </w:pPr>
      <w:r w:rsidRPr="00A269F1">
        <w:rPr>
          <w:lang w:val="uk-UA"/>
        </w:rPr>
        <w:t>3</w:t>
      </w:r>
      <w:r w:rsidR="00012290" w:rsidRPr="00A269F1">
        <w:rPr>
          <w:lang w:val="uk-UA"/>
        </w:rPr>
        <w:t>.</w:t>
      </w:r>
      <w:r w:rsidRPr="00A269F1">
        <w:rPr>
          <w:lang w:val="uk-UA"/>
        </w:rPr>
        <w:t xml:space="preserve"> У</w:t>
      </w:r>
      <w:r w:rsidR="006653B9" w:rsidRPr="00A269F1">
        <w:rPr>
          <w:lang w:val="uk-UA"/>
        </w:rPr>
        <w:t>правлінн</w:t>
      </w:r>
      <w:r w:rsidR="0045394F" w:rsidRPr="00A269F1">
        <w:rPr>
          <w:lang w:val="uk-UA"/>
        </w:rPr>
        <w:t>ю</w:t>
      </w:r>
      <w:r w:rsidR="006653B9" w:rsidRPr="00A269F1">
        <w:rPr>
          <w:lang w:val="uk-UA"/>
        </w:rPr>
        <w:t xml:space="preserve"> соціальної політики Чорноморської міської ради </w:t>
      </w:r>
      <w:r w:rsidR="00161B49" w:rsidRPr="00A269F1">
        <w:rPr>
          <w:lang w:val="uk-UA"/>
        </w:rPr>
        <w:t xml:space="preserve">Одеського району </w:t>
      </w:r>
      <w:r w:rsidR="006653B9" w:rsidRPr="00A269F1">
        <w:rPr>
          <w:lang w:val="uk-UA"/>
        </w:rPr>
        <w:t>Одеської області</w:t>
      </w:r>
      <w:r w:rsidR="008C5477" w:rsidRPr="00A269F1">
        <w:rPr>
          <w:lang w:val="uk-UA"/>
        </w:rPr>
        <w:t>,</w:t>
      </w:r>
      <w:r w:rsidR="006653B9" w:rsidRPr="00A269F1">
        <w:rPr>
          <w:lang w:val="uk-UA"/>
        </w:rPr>
        <w:t xml:space="preserve"> </w:t>
      </w:r>
      <w:r w:rsidR="00CD06E0" w:rsidRPr="00A269F1">
        <w:rPr>
          <w:lang w:val="uk-UA"/>
        </w:rPr>
        <w:t xml:space="preserve">в мережі якого </w:t>
      </w:r>
      <w:r w:rsidR="001C762C" w:rsidRPr="00A269F1">
        <w:rPr>
          <w:lang w:val="uk-UA"/>
        </w:rPr>
        <w:t>є</w:t>
      </w:r>
      <w:r w:rsidRPr="00A269F1">
        <w:rPr>
          <w:lang w:val="uk-UA"/>
        </w:rPr>
        <w:t>:</w:t>
      </w:r>
    </w:p>
    <w:p w:rsidR="00A665D3" w:rsidRPr="00A269F1" w:rsidRDefault="00012290" w:rsidP="00860F33">
      <w:pPr>
        <w:ind w:firstLine="567"/>
        <w:jc w:val="both"/>
        <w:rPr>
          <w:lang w:val="uk-UA"/>
        </w:rPr>
      </w:pPr>
      <w:r w:rsidRPr="00A269F1">
        <w:rPr>
          <w:lang w:val="uk-UA"/>
        </w:rPr>
        <w:t>1)</w:t>
      </w:r>
      <w:r w:rsidR="00A665D3" w:rsidRPr="00A269F1">
        <w:rPr>
          <w:lang w:val="uk-UA"/>
        </w:rPr>
        <w:t xml:space="preserve"> </w:t>
      </w:r>
      <w:r w:rsidR="001C762C" w:rsidRPr="00A269F1">
        <w:rPr>
          <w:lang w:val="uk-UA"/>
        </w:rPr>
        <w:t>розпорядники нижчого рівня</w:t>
      </w:r>
      <w:r w:rsidR="00A665D3" w:rsidRPr="00A269F1">
        <w:rPr>
          <w:lang w:val="uk-UA"/>
        </w:rPr>
        <w:t>:</w:t>
      </w:r>
    </w:p>
    <w:p w:rsidR="00A665D3" w:rsidRPr="00A269F1" w:rsidRDefault="001C762C" w:rsidP="00860F33">
      <w:pPr>
        <w:ind w:firstLine="567"/>
        <w:jc w:val="both"/>
        <w:rPr>
          <w:lang w:val="uk-UA"/>
        </w:rPr>
      </w:pPr>
      <w:r w:rsidRPr="00A269F1">
        <w:rPr>
          <w:lang w:val="uk-UA"/>
        </w:rPr>
        <w:t xml:space="preserve">- </w:t>
      </w:r>
      <w:r w:rsidR="00EC19C3">
        <w:rPr>
          <w:lang w:val="uk-UA"/>
        </w:rPr>
        <w:t>К</w:t>
      </w:r>
      <w:r w:rsidR="006653B9" w:rsidRPr="00A269F1">
        <w:rPr>
          <w:lang w:val="uk-UA"/>
        </w:rPr>
        <w:t>омунальна установа "Територіальний центр соціального обслуговування (надання соціальних послуг)</w:t>
      </w:r>
      <w:r w:rsidRPr="00A269F1">
        <w:rPr>
          <w:lang w:val="uk-UA"/>
        </w:rPr>
        <w:t xml:space="preserve"> </w:t>
      </w:r>
      <w:r w:rsidR="00FB0271" w:rsidRPr="00A269F1">
        <w:rPr>
          <w:lang w:val="uk-UA"/>
        </w:rPr>
        <w:t xml:space="preserve">Чорноморської міської ради </w:t>
      </w:r>
      <w:r w:rsidR="00161B49" w:rsidRPr="00A269F1">
        <w:rPr>
          <w:lang w:val="uk-UA"/>
        </w:rPr>
        <w:t xml:space="preserve">Одеського району </w:t>
      </w:r>
      <w:r w:rsidR="006653B9" w:rsidRPr="00A269F1">
        <w:rPr>
          <w:lang w:val="uk-UA"/>
        </w:rPr>
        <w:t>Одеської області</w:t>
      </w:r>
      <w:r w:rsidR="00EC19C3" w:rsidRPr="00A269F1">
        <w:rPr>
          <w:lang w:val="uk-UA"/>
        </w:rPr>
        <w:t>"</w:t>
      </w:r>
      <w:r w:rsidR="00A665D3" w:rsidRPr="00A269F1">
        <w:rPr>
          <w:lang w:val="uk-UA"/>
        </w:rPr>
        <w:t>;</w:t>
      </w:r>
    </w:p>
    <w:p w:rsidR="00A665D3" w:rsidRPr="00A269F1" w:rsidRDefault="00A665D3" w:rsidP="00860F33">
      <w:pPr>
        <w:ind w:firstLine="567"/>
        <w:jc w:val="both"/>
        <w:rPr>
          <w:lang w:val="uk-UA"/>
        </w:rPr>
      </w:pPr>
      <w:r w:rsidRPr="00A269F1">
        <w:rPr>
          <w:lang w:val="uk-UA"/>
        </w:rPr>
        <w:t xml:space="preserve">- </w:t>
      </w:r>
      <w:r w:rsidR="008D3030" w:rsidRPr="00A269F1">
        <w:rPr>
          <w:lang w:val="uk-UA"/>
        </w:rPr>
        <w:t>Чорноморський міський центр соціальних служб Одеського району Одеської області</w:t>
      </w:r>
      <w:r w:rsidRPr="00A269F1">
        <w:rPr>
          <w:lang w:val="uk-UA"/>
        </w:rPr>
        <w:t>;</w:t>
      </w:r>
    </w:p>
    <w:p w:rsidR="00360C80" w:rsidRPr="00A269F1" w:rsidRDefault="00A665D3" w:rsidP="00860F33">
      <w:pPr>
        <w:ind w:firstLine="567"/>
        <w:jc w:val="both"/>
        <w:rPr>
          <w:lang w:val="uk-UA"/>
        </w:rPr>
      </w:pPr>
      <w:r w:rsidRPr="00A269F1">
        <w:rPr>
          <w:lang w:val="uk-UA"/>
        </w:rPr>
        <w:t>2</w:t>
      </w:r>
      <w:r w:rsidR="00012290" w:rsidRPr="00A269F1">
        <w:rPr>
          <w:lang w:val="uk-UA"/>
        </w:rPr>
        <w:t>)</w:t>
      </w:r>
      <w:r w:rsidR="006653B9" w:rsidRPr="00A269F1">
        <w:rPr>
          <w:lang w:val="uk-UA"/>
        </w:rPr>
        <w:t xml:space="preserve"> о</w:t>
      </w:r>
      <w:r w:rsidR="00B074DC" w:rsidRPr="00A269F1">
        <w:rPr>
          <w:lang w:val="uk-UA"/>
        </w:rPr>
        <w:t>держува</w:t>
      </w:r>
      <w:r w:rsidR="00424C4E" w:rsidRPr="00A269F1">
        <w:rPr>
          <w:lang w:val="uk-UA"/>
        </w:rPr>
        <w:t>ч бюджетних коштів</w:t>
      </w:r>
      <w:r w:rsidR="00D5444D" w:rsidRPr="00A269F1">
        <w:rPr>
          <w:lang w:val="uk-UA"/>
        </w:rPr>
        <w:t xml:space="preserve"> </w:t>
      </w:r>
      <w:r w:rsidR="006653B9" w:rsidRPr="00A269F1">
        <w:rPr>
          <w:lang w:val="uk-UA"/>
        </w:rPr>
        <w:t xml:space="preserve">- </w:t>
      </w:r>
      <w:r w:rsidR="00EC19C3">
        <w:rPr>
          <w:lang w:val="uk-UA"/>
        </w:rPr>
        <w:t>Г</w:t>
      </w:r>
      <w:r w:rsidR="001C762C" w:rsidRPr="00A269F1">
        <w:rPr>
          <w:lang w:val="uk-UA"/>
        </w:rPr>
        <w:t xml:space="preserve">ромадська організація "Сліпих </w:t>
      </w:r>
      <w:r w:rsidRPr="00A269F1">
        <w:rPr>
          <w:lang w:val="uk-UA"/>
        </w:rPr>
        <w:t>Світло".</w:t>
      </w:r>
    </w:p>
    <w:p w:rsidR="00360C80" w:rsidRPr="00A269F1" w:rsidRDefault="00A665D3" w:rsidP="00860F33">
      <w:pPr>
        <w:ind w:firstLine="567"/>
        <w:jc w:val="both"/>
        <w:rPr>
          <w:lang w:val="uk-UA"/>
        </w:rPr>
      </w:pPr>
      <w:r w:rsidRPr="00A269F1">
        <w:rPr>
          <w:lang w:val="uk-UA"/>
        </w:rPr>
        <w:t>4</w:t>
      </w:r>
      <w:r w:rsidR="00012290" w:rsidRPr="00A269F1">
        <w:rPr>
          <w:lang w:val="uk-UA"/>
        </w:rPr>
        <w:t>.</w:t>
      </w:r>
      <w:r w:rsidRPr="00A269F1">
        <w:rPr>
          <w:lang w:val="uk-UA"/>
        </w:rPr>
        <w:t xml:space="preserve"> В</w:t>
      </w:r>
      <w:r w:rsidR="00360C80" w:rsidRPr="00A269F1">
        <w:rPr>
          <w:lang w:val="uk-UA"/>
        </w:rPr>
        <w:t>ідділ</w:t>
      </w:r>
      <w:r w:rsidR="0045394F" w:rsidRPr="00A269F1">
        <w:rPr>
          <w:lang w:val="uk-UA"/>
        </w:rPr>
        <w:t>у</w:t>
      </w:r>
      <w:r w:rsidR="00360C80" w:rsidRPr="00A269F1">
        <w:rPr>
          <w:lang w:val="uk-UA"/>
        </w:rPr>
        <w:t xml:space="preserve"> культури Чорноморської міської ради </w:t>
      </w:r>
      <w:r w:rsidR="00161B49" w:rsidRPr="00A269F1">
        <w:rPr>
          <w:lang w:val="uk-UA"/>
        </w:rPr>
        <w:t xml:space="preserve">Одеського району </w:t>
      </w:r>
      <w:r w:rsidRPr="00A269F1">
        <w:rPr>
          <w:lang w:val="uk-UA"/>
        </w:rPr>
        <w:t>Одеської області.</w:t>
      </w:r>
    </w:p>
    <w:p w:rsidR="006426A2" w:rsidRDefault="00012290" w:rsidP="00860F33">
      <w:pPr>
        <w:ind w:firstLine="567"/>
        <w:jc w:val="both"/>
        <w:rPr>
          <w:lang w:val="uk-UA"/>
        </w:rPr>
      </w:pPr>
      <w:r w:rsidRPr="00A269F1">
        <w:rPr>
          <w:lang w:val="uk-UA"/>
        </w:rPr>
        <w:t>5.</w:t>
      </w:r>
      <w:r w:rsidR="00A665D3" w:rsidRPr="00A269F1">
        <w:rPr>
          <w:lang w:val="uk-UA"/>
        </w:rPr>
        <w:t xml:space="preserve"> В</w:t>
      </w:r>
      <w:r w:rsidR="00360C80" w:rsidRPr="00A269F1">
        <w:rPr>
          <w:lang w:val="uk-UA"/>
        </w:rPr>
        <w:t>ідділ</w:t>
      </w:r>
      <w:r w:rsidR="0045394F" w:rsidRPr="00A269F1">
        <w:rPr>
          <w:lang w:val="uk-UA"/>
        </w:rPr>
        <w:t>у</w:t>
      </w:r>
      <w:r w:rsidR="00360C80" w:rsidRPr="00A269F1">
        <w:rPr>
          <w:lang w:val="uk-UA"/>
        </w:rPr>
        <w:t xml:space="preserve"> молоді та спорту Чорноморської міської ради </w:t>
      </w:r>
      <w:r w:rsidR="00161B49" w:rsidRPr="00A269F1">
        <w:rPr>
          <w:lang w:val="uk-UA"/>
        </w:rPr>
        <w:t xml:space="preserve">Одеського району </w:t>
      </w:r>
      <w:r w:rsidR="00A665D3" w:rsidRPr="00A269F1">
        <w:rPr>
          <w:lang w:val="uk-UA"/>
        </w:rPr>
        <w:t>Одеської області</w:t>
      </w:r>
      <w:r w:rsidR="00DA56B2" w:rsidRPr="00A269F1">
        <w:rPr>
          <w:lang w:val="uk-UA"/>
        </w:rPr>
        <w:t>, в мережі якого є</w:t>
      </w:r>
      <w:r w:rsidR="006426A2">
        <w:rPr>
          <w:lang w:val="uk-UA"/>
        </w:rPr>
        <w:t>:</w:t>
      </w:r>
    </w:p>
    <w:p w:rsidR="006426A2" w:rsidRDefault="006426A2" w:rsidP="00860F33">
      <w:pPr>
        <w:ind w:firstLine="567"/>
        <w:jc w:val="both"/>
        <w:rPr>
          <w:lang w:val="uk-UA"/>
        </w:rPr>
      </w:pPr>
      <w:r>
        <w:rPr>
          <w:lang w:val="uk-UA"/>
        </w:rPr>
        <w:t>1)</w:t>
      </w:r>
      <w:r w:rsidR="00DA56B2" w:rsidRPr="00A269F1">
        <w:rPr>
          <w:lang w:val="uk-UA"/>
        </w:rPr>
        <w:t xml:space="preserve"> розпорядник нижчого рівня</w:t>
      </w:r>
      <w:r>
        <w:rPr>
          <w:lang w:val="uk-UA"/>
        </w:rPr>
        <w:t>:</w:t>
      </w:r>
    </w:p>
    <w:p w:rsidR="00360C80" w:rsidRPr="00A269F1" w:rsidRDefault="006426A2" w:rsidP="00860F33">
      <w:pPr>
        <w:ind w:firstLine="567"/>
        <w:jc w:val="both"/>
        <w:rPr>
          <w:lang w:val="uk-UA"/>
        </w:rPr>
      </w:pPr>
      <w:r>
        <w:rPr>
          <w:lang w:val="uk-UA"/>
        </w:rPr>
        <w:t>-</w:t>
      </w:r>
      <w:r w:rsidR="00DA56B2" w:rsidRPr="00A269F1">
        <w:rPr>
          <w:lang w:val="uk-UA"/>
        </w:rPr>
        <w:t xml:space="preserve"> Комунальна установа </w:t>
      </w:r>
      <w:r w:rsidRPr="00A269F1">
        <w:rPr>
          <w:lang w:val="uk-UA"/>
        </w:rPr>
        <w:t>"</w:t>
      </w:r>
      <w:r w:rsidR="00DA56B2" w:rsidRPr="00A269F1">
        <w:rPr>
          <w:lang w:val="uk-UA"/>
        </w:rPr>
        <w:t>Молодіжний центр міста Чорноморська</w:t>
      </w:r>
      <w:r w:rsidRPr="00A269F1">
        <w:rPr>
          <w:lang w:val="uk-UA"/>
        </w:rPr>
        <w:t>"</w:t>
      </w:r>
      <w:r w:rsidR="00DA56B2" w:rsidRPr="00A269F1">
        <w:rPr>
          <w:lang w:val="uk-UA"/>
        </w:rPr>
        <w:t xml:space="preserve"> Чорноморської міської ради Одеського району Одеської області</w:t>
      </w:r>
      <w:r w:rsidR="00A665D3" w:rsidRPr="00A269F1">
        <w:rPr>
          <w:lang w:val="uk-UA"/>
        </w:rPr>
        <w:t>.</w:t>
      </w:r>
    </w:p>
    <w:p w:rsidR="00A665D3" w:rsidRPr="00A269F1" w:rsidRDefault="00012290" w:rsidP="00860F33">
      <w:pPr>
        <w:ind w:firstLine="567"/>
        <w:jc w:val="both"/>
        <w:rPr>
          <w:lang w:val="uk-UA"/>
        </w:rPr>
      </w:pPr>
      <w:r w:rsidRPr="00A269F1">
        <w:rPr>
          <w:lang w:val="uk-UA"/>
        </w:rPr>
        <w:t>6.</w:t>
      </w:r>
      <w:r w:rsidR="00A665D3" w:rsidRPr="00A269F1">
        <w:rPr>
          <w:lang w:val="uk-UA"/>
        </w:rPr>
        <w:t xml:space="preserve"> В</w:t>
      </w:r>
      <w:r w:rsidR="006653B9" w:rsidRPr="00A269F1">
        <w:rPr>
          <w:lang w:val="uk-UA"/>
        </w:rPr>
        <w:t>ідділ</w:t>
      </w:r>
      <w:r w:rsidR="0045394F" w:rsidRPr="00A269F1">
        <w:rPr>
          <w:lang w:val="uk-UA"/>
        </w:rPr>
        <w:t>у</w:t>
      </w:r>
      <w:r w:rsidR="006653B9" w:rsidRPr="00A269F1">
        <w:rPr>
          <w:lang w:val="uk-UA"/>
        </w:rPr>
        <w:t xml:space="preserve"> комунального господарства </w:t>
      </w:r>
      <w:r w:rsidR="007F05A5" w:rsidRPr="00A269F1">
        <w:rPr>
          <w:lang w:val="uk-UA"/>
        </w:rPr>
        <w:t xml:space="preserve">та </w:t>
      </w:r>
      <w:r w:rsidR="006653B9" w:rsidRPr="00A269F1">
        <w:rPr>
          <w:lang w:val="uk-UA"/>
        </w:rPr>
        <w:t xml:space="preserve">благоустрою Чорноморської міської ради </w:t>
      </w:r>
      <w:r w:rsidR="00161B49" w:rsidRPr="00A269F1">
        <w:rPr>
          <w:lang w:val="uk-UA"/>
        </w:rPr>
        <w:t xml:space="preserve">Одеського району </w:t>
      </w:r>
      <w:r w:rsidR="006653B9" w:rsidRPr="00A269F1">
        <w:rPr>
          <w:lang w:val="uk-UA"/>
        </w:rPr>
        <w:t>Одеської області</w:t>
      </w:r>
      <w:r w:rsidR="00F378B4" w:rsidRPr="00A269F1">
        <w:rPr>
          <w:lang w:val="uk-UA"/>
        </w:rPr>
        <w:t>,</w:t>
      </w:r>
      <w:r w:rsidR="006653B9" w:rsidRPr="00A269F1">
        <w:rPr>
          <w:lang w:val="uk-UA"/>
        </w:rPr>
        <w:t xml:space="preserve"> в мережі</w:t>
      </w:r>
      <w:r w:rsidR="001E19C5" w:rsidRPr="00A269F1">
        <w:rPr>
          <w:lang w:val="uk-UA"/>
        </w:rPr>
        <w:t xml:space="preserve"> якого</w:t>
      </w:r>
      <w:r w:rsidR="00D5444D" w:rsidRPr="00A269F1">
        <w:rPr>
          <w:lang w:val="uk-UA"/>
        </w:rPr>
        <w:t xml:space="preserve"> </w:t>
      </w:r>
      <w:r w:rsidR="00EB7405" w:rsidRPr="00A269F1">
        <w:rPr>
          <w:lang w:val="uk-UA"/>
        </w:rPr>
        <w:t>є</w:t>
      </w:r>
      <w:r w:rsidR="00A665D3" w:rsidRPr="00A269F1">
        <w:rPr>
          <w:lang w:val="uk-UA"/>
        </w:rPr>
        <w:t>:</w:t>
      </w:r>
    </w:p>
    <w:p w:rsidR="00A665D3" w:rsidRPr="00A269F1" w:rsidRDefault="00A665D3" w:rsidP="00860F33">
      <w:pPr>
        <w:ind w:firstLine="567"/>
        <w:jc w:val="both"/>
        <w:rPr>
          <w:lang w:val="uk-UA"/>
        </w:rPr>
      </w:pPr>
      <w:r w:rsidRPr="00A269F1">
        <w:rPr>
          <w:lang w:val="uk-UA"/>
        </w:rPr>
        <w:t>1</w:t>
      </w:r>
      <w:r w:rsidR="00012290" w:rsidRPr="00A269F1">
        <w:rPr>
          <w:lang w:val="uk-UA"/>
        </w:rPr>
        <w:t>)</w:t>
      </w:r>
      <w:r w:rsidR="00EB7405" w:rsidRPr="00A269F1">
        <w:rPr>
          <w:lang w:val="uk-UA"/>
        </w:rPr>
        <w:t xml:space="preserve"> одержувачі бюджетних коштів</w:t>
      </w:r>
      <w:r w:rsidRPr="00A269F1">
        <w:rPr>
          <w:lang w:val="uk-UA"/>
        </w:rPr>
        <w:t>:</w:t>
      </w:r>
    </w:p>
    <w:p w:rsidR="00A665D3" w:rsidRPr="00A269F1" w:rsidRDefault="00EB7405" w:rsidP="00860F33">
      <w:pPr>
        <w:ind w:firstLine="567"/>
        <w:jc w:val="both"/>
        <w:rPr>
          <w:lang w:val="uk-UA"/>
        </w:rPr>
      </w:pPr>
      <w:r w:rsidRPr="00A269F1">
        <w:rPr>
          <w:lang w:val="uk-UA"/>
        </w:rPr>
        <w:t>-</w:t>
      </w:r>
      <w:r w:rsidR="00D5444D" w:rsidRPr="00A269F1">
        <w:rPr>
          <w:lang w:val="uk-UA"/>
        </w:rPr>
        <w:t xml:space="preserve"> </w:t>
      </w:r>
      <w:r w:rsidR="00EC19C3">
        <w:rPr>
          <w:lang w:val="uk-UA"/>
        </w:rPr>
        <w:t>К</w:t>
      </w:r>
      <w:r w:rsidR="00FB0271" w:rsidRPr="00A269F1">
        <w:rPr>
          <w:lang w:val="uk-UA"/>
        </w:rPr>
        <w:t>омунальне підприємство</w:t>
      </w:r>
      <w:r w:rsidR="006653B9" w:rsidRPr="00A269F1">
        <w:rPr>
          <w:lang w:val="uk-UA"/>
        </w:rPr>
        <w:t xml:space="preserve"> "</w:t>
      </w:r>
      <w:proofErr w:type="spellStart"/>
      <w:r w:rsidR="006653B9" w:rsidRPr="00A269F1">
        <w:rPr>
          <w:lang w:val="uk-UA"/>
        </w:rPr>
        <w:t>Чорноморськводоканал</w:t>
      </w:r>
      <w:proofErr w:type="spellEnd"/>
      <w:r w:rsidR="006653B9" w:rsidRPr="00A269F1">
        <w:rPr>
          <w:lang w:val="uk-UA"/>
        </w:rPr>
        <w:t>"</w:t>
      </w:r>
      <w:r w:rsidR="00FB0271" w:rsidRPr="00A269F1">
        <w:rPr>
          <w:lang w:val="uk-UA"/>
        </w:rPr>
        <w:t xml:space="preserve"> Чорноморської міської ради Одеського району Одеської області</w:t>
      </w:r>
      <w:r w:rsidR="00A665D3" w:rsidRPr="00A269F1">
        <w:rPr>
          <w:lang w:val="uk-UA"/>
        </w:rPr>
        <w:t>;</w:t>
      </w:r>
    </w:p>
    <w:p w:rsidR="00A665D3" w:rsidRPr="00A269F1" w:rsidRDefault="00A665D3" w:rsidP="00860F33">
      <w:pPr>
        <w:ind w:firstLine="567"/>
        <w:jc w:val="both"/>
        <w:rPr>
          <w:lang w:val="uk-UA"/>
        </w:rPr>
      </w:pPr>
      <w:r w:rsidRPr="00A269F1">
        <w:rPr>
          <w:lang w:val="uk-UA"/>
        </w:rPr>
        <w:t>-</w:t>
      </w:r>
      <w:r w:rsidR="00FB0271" w:rsidRPr="00A269F1">
        <w:rPr>
          <w:lang w:val="uk-UA"/>
        </w:rPr>
        <w:t xml:space="preserve"> </w:t>
      </w:r>
      <w:r w:rsidR="00EC19C3">
        <w:rPr>
          <w:lang w:val="uk-UA"/>
        </w:rPr>
        <w:t>К</w:t>
      </w:r>
      <w:r w:rsidR="00FB0271" w:rsidRPr="00A269F1">
        <w:rPr>
          <w:lang w:val="uk-UA"/>
        </w:rPr>
        <w:t>омунальне підприємство</w:t>
      </w:r>
      <w:r w:rsidR="006653B9" w:rsidRPr="00A269F1">
        <w:rPr>
          <w:lang w:val="uk-UA"/>
        </w:rPr>
        <w:t xml:space="preserve"> "</w:t>
      </w:r>
      <w:r w:rsidR="00FB0271" w:rsidRPr="00A269F1">
        <w:rPr>
          <w:lang w:val="uk-UA"/>
        </w:rPr>
        <w:t>Міське управління жит</w:t>
      </w:r>
      <w:r w:rsidRPr="00A269F1">
        <w:rPr>
          <w:lang w:val="uk-UA"/>
        </w:rPr>
        <w:t>лово-комунального господарства"</w:t>
      </w:r>
      <w:r w:rsidR="00D277F9" w:rsidRPr="00A269F1">
        <w:rPr>
          <w:lang w:val="uk-UA"/>
        </w:rPr>
        <w:t xml:space="preserve"> Чорноморської міської ради Одеського району Одеської області</w:t>
      </w:r>
      <w:r w:rsidRPr="00A269F1">
        <w:rPr>
          <w:lang w:val="uk-UA"/>
        </w:rPr>
        <w:t>;</w:t>
      </w:r>
    </w:p>
    <w:p w:rsidR="00A665D3" w:rsidRPr="00A269F1" w:rsidRDefault="00A665D3" w:rsidP="00860F33">
      <w:pPr>
        <w:ind w:firstLine="567"/>
        <w:jc w:val="both"/>
        <w:rPr>
          <w:lang w:val="uk-UA"/>
        </w:rPr>
      </w:pPr>
      <w:r w:rsidRPr="00A269F1">
        <w:rPr>
          <w:lang w:val="uk-UA"/>
        </w:rPr>
        <w:t>-</w:t>
      </w:r>
      <w:r w:rsidR="00FB0271" w:rsidRPr="00A269F1">
        <w:rPr>
          <w:lang w:val="uk-UA"/>
        </w:rPr>
        <w:t xml:space="preserve"> </w:t>
      </w:r>
      <w:r w:rsidR="00EC19C3">
        <w:rPr>
          <w:lang w:val="uk-UA"/>
        </w:rPr>
        <w:t>К</w:t>
      </w:r>
      <w:r w:rsidR="00FB0271" w:rsidRPr="00A269F1">
        <w:rPr>
          <w:lang w:val="uk-UA"/>
        </w:rPr>
        <w:t xml:space="preserve">омунальне підприємство </w:t>
      </w:r>
      <w:r w:rsidR="006653B9" w:rsidRPr="00A269F1">
        <w:rPr>
          <w:lang w:val="uk-UA"/>
        </w:rPr>
        <w:t>"</w:t>
      </w:r>
      <w:proofErr w:type="spellStart"/>
      <w:r w:rsidR="006653B9" w:rsidRPr="00A269F1">
        <w:rPr>
          <w:lang w:val="uk-UA"/>
        </w:rPr>
        <w:t>Зеленгосп</w:t>
      </w:r>
      <w:proofErr w:type="spellEnd"/>
      <w:r w:rsidR="006653B9" w:rsidRPr="00A269F1">
        <w:rPr>
          <w:lang w:val="uk-UA"/>
        </w:rPr>
        <w:t>"</w:t>
      </w:r>
      <w:r w:rsidR="00D277F9" w:rsidRPr="00A269F1">
        <w:rPr>
          <w:lang w:val="uk-UA"/>
        </w:rPr>
        <w:t xml:space="preserve"> </w:t>
      </w:r>
      <w:r w:rsidR="00FB0271" w:rsidRPr="00A269F1">
        <w:rPr>
          <w:lang w:val="uk-UA"/>
        </w:rPr>
        <w:t>Чорноморської міської ради Одеського району Одеської області</w:t>
      </w:r>
      <w:r w:rsidRPr="00A269F1">
        <w:rPr>
          <w:lang w:val="uk-UA"/>
        </w:rPr>
        <w:t>;</w:t>
      </w:r>
    </w:p>
    <w:p w:rsidR="00A665D3" w:rsidRPr="00A269F1" w:rsidRDefault="00A665D3" w:rsidP="00A665D3">
      <w:pPr>
        <w:ind w:firstLine="567"/>
        <w:jc w:val="both"/>
        <w:rPr>
          <w:lang w:val="uk-UA"/>
        </w:rPr>
      </w:pPr>
      <w:r w:rsidRPr="00A269F1">
        <w:rPr>
          <w:lang w:val="uk-UA"/>
        </w:rPr>
        <w:t>-</w:t>
      </w:r>
      <w:r w:rsidR="008E305C" w:rsidRPr="00A269F1">
        <w:rPr>
          <w:lang w:val="uk-UA"/>
        </w:rPr>
        <w:t xml:space="preserve"> </w:t>
      </w:r>
      <w:r w:rsidR="00EC19C3">
        <w:rPr>
          <w:lang w:val="uk-UA"/>
        </w:rPr>
        <w:t>К</w:t>
      </w:r>
      <w:r w:rsidR="008E305C" w:rsidRPr="00A269F1">
        <w:rPr>
          <w:lang w:val="uk-UA"/>
        </w:rPr>
        <w:t xml:space="preserve">омунальне підприємство </w:t>
      </w:r>
      <w:r w:rsidRPr="00A269F1">
        <w:rPr>
          <w:lang w:val="uk-UA"/>
        </w:rPr>
        <w:t>"</w:t>
      </w:r>
      <w:proofErr w:type="spellStart"/>
      <w:r w:rsidR="008E305C" w:rsidRPr="00A269F1">
        <w:rPr>
          <w:lang w:val="uk-UA"/>
        </w:rPr>
        <w:t>Чорноморськтеплоенерго</w:t>
      </w:r>
      <w:proofErr w:type="spellEnd"/>
      <w:r w:rsidRPr="00A269F1">
        <w:rPr>
          <w:lang w:val="uk-UA"/>
        </w:rPr>
        <w:t>" Чорноморської міської ради Одеського району Одеської області;</w:t>
      </w:r>
    </w:p>
    <w:p w:rsidR="002D710C" w:rsidRDefault="00012290" w:rsidP="00860F33">
      <w:pPr>
        <w:ind w:firstLine="567"/>
        <w:jc w:val="both"/>
        <w:rPr>
          <w:lang w:val="uk-UA"/>
        </w:rPr>
      </w:pPr>
      <w:r w:rsidRPr="00A269F1">
        <w:rPr>
          <w:lang w:val="uk-UA"/>
        </w:rPr>
        <w:t>7.</w:t>
      </w:r>
      <w:r w:rsidR="00A665D3" w:rsidRPr="00A269F1">
        <w:rPr>
          <w:lang w:val="uk-UA"/>
        </w:rPr>
        <w:t xml:space="preserve"> У</w:t>
      </w:r>
      <w:r w:rsidR="002114F8" w:rsidRPr="00A269F1">
        <w:rPr>
          <w:lang w:val="uk-UA"/>
        </w:rPr>
        <w:t>правлінню</w:t>
      </w:r>
      <w:r w:rsidR="006653B9" w:rsidRPr="00A269F1">
        <w:rPr>
          <w:lang w:val="uk-UA"/>
        </w:rPr>
        <w:t xml:space="preserve"> капітального будівництва Чорноморської міської ради </w:t>
      </w:r>
      <w:r w:rsidR="00161B49" w:rsidRPr="00A269F1">
        <w:rPr>
          <w:lang w:val="uk-UA"/>
        </w:rPr>
        <w:t xml:space="preserve">Одеського району </w:t>
      </w:r>
      <w:r w:rsidR="006653B9" w:rsidRPr="00A269F1">
        <w:rPr>
          <w:lang w:val="uk-UA"/>
        </w:rPr>
        <w:t>Одеської області</w:t>
      </w:r>
      <w:r w:rsidR="00540C61" w:rsidRPr="00A269F1">
        <w:rPr>
          <w:lang w:val="uk-UA"/>
        </w:rPr>
        <w:t>, в мережі якого є:</w:t>
      </w:r>
    </w:p>
    <w:p w:rsidR="006426A2" w:rsidRPr="00A269F1" w:rsidRDefault="006426A2" w:rsidP="00860F33">
      <w:pPr>
        <w:ind w:firstLine="567"/>
        <w:jc w:val="both"/>
        <w:rPr>
          <w:lang w:val="uk-UA"/>
        </w:rPr>
      </w:pPr>
      <w:r>
        <w:rPr>
          <w:lang w:val="uk-UA"/>
        </w:rPr>
        <w:t>1) одержувач бюджетних коштів:</w:t>
      </w:r>
    </w:p>
    <w:p w:rsidR="00540C61" w:rsidRPr="00A269F1" w:rsidRDefault="00540C61" w:rsidP="00540C61">
      <w:pPr>
        <w:ind w:firstLine="567"/>
        <w:jc w:val="both"/>
        <w:rPr>
          <w:lang w:val="uk-UA"/>
        </w:rPr>
      </w:pPr>
      <w:r w:rsidRPr="00A269F1">
        <w:rPr>
          <w:lang w:val="uk-UA"/>
        </w:rPr>
        <w:t xml:space="preserve">- </w:t>
      </w:r>
      <w:r w:rsidR="00EC19C3">
        <w:rPr>
          <w:lang w:val="uk-UA"/>
        </w:rPr>
        <w:t>К</w:t>
      </w:r>
      <w:r w:rsidRPr="00A269F1">
        <w:rPr>
          <w:lang w:val="uk-UA"/>
        </w:rPr>
        <w:t>омунальне підприємство "</w:t>
      </w:r>
      <w:proofErr w:type="spellStart"/>
      <w:r w:rsidRPr="00A269F1">
        <w:rPr>
          <w:lang w:val="uk-UA"/>
        </w:rPr>
        <w:t>Чорноморськводоканал</w:t>
      </w:r>
      <w:proofErr w:type="spellEnd"/>
      <w:r w:rsidRPr="00A269F1">
        <w:rPr>
          <w:lang w:val="uk-UA"/>
        </w:rPr>
        <w:t>" Чорноморської міської ради Одеського району Одеської області;</w:t>
      </w:r>
    </w:p>
    <w:p w:rsidR="00A665D3" w:rsidRPr="00A269F1" w:rsidRDefault="00012290" w:rsidP="00860F33">
      <w:pPr>
        <w:ind w:firstLine="567"/>
        <w:jc w:val="both"/>
        <w:rPr>
          <w:lang w:val="uk-UA"/>
        </w:rPr>
      </w:pPr>
      <w:r w:rsidRPr="00A269F1">
        <w:rPr>
          <w:lang w:val="uk-UA"/>
        </w:rPr>
        <w:t>8.</w:t>
      </w:r>
      <w:r w:rsidR="00A665D3" w:rsidRPr="00A269F1">
        <w:rPr>
          <w:lang w:val="uk-UA"/>
        </w:rPr>
        <w:t xml:space="preserve"> У</w:t>
      </w:r>
      <w:r w:rsidR="002114F8" w:rsidRPr="00A269F1">
        <w:rPr>
          <w:lang w:val="uk-UA"/>
        </w:rPr>
        <w:t>правлінню</w:t>
      </w:r>
      <w:r w:rsidR="006653B9" w:rsidRPr="00A269F1">
        <w:rPr>
          <w:lang w:val="uk-UA"/>
        </w:rPr>
        <w:t xml:space="preserve"> комунальної власності та земельних відносин Чорноморської міської ради </w:t>
      </w:r>
      <w:r w:rsidR="00715C88" w:rsidRPr="00A269F1">
        <w:rPr>
          <w:lang w:val="uk-UA"/>
        </w:rPr>
        <w:t xml:space="preserve">Одеського району </w:t>
      </w:r>
      <w:r w:rsidR="006653B9" w:rsidRPr="00A269F1">
        <w:rPr>
          <w:lang w:val="uk-UA"/>
        </w:rPr>
        <w:t>Одеської області</w:t>
      </w:r>
      <w:r w:rsidR="00F378B4" w:rsidRPr="00A269F1">
        <w:rPr>
          <w:lang w:val="uk-UA"/>
        </w:rPr>
        <w:t>,</w:t>
      </w:r>
      <w:r w:rsidR="006653B9" w:rsidRPr="00A269F1">
        <w:rPr>
          <w:lang w:val="uk-UA"/>
        </w:rPr>
        <w:t xml:space="preserve"> в мережі</w:t>
      </w:r>
      <w:r w:rsidR="00882C15" w:rsidRPr="00A269F1">
        <w:rPr>
          <w:lang w:val="uk-UA"/>
        </w:rPr>
        <w:t xml:space="preserve"> якого</w:t>
      </w:r>
      <w:r w:rsidR="006653B9" w:rsidRPr="00A269F1">
        <w:rPr>
          <w:lang w:val="uk-UA"/>
        </w:rPr>
        <w:t xml:space="preserve"> є</w:t>
      </w:r>
      <w:r w:rsidR="00A665D3" w:rsidRPr="00A269F1">
        <w:rPr>
          <w:lang w:val="uk-UA"/>
        </w:rPr>
        <w:t>:</w:t>
      </w:r>
    </w:p>
    <w:p w:rsidR="00012290" w:rsidRPr="00A269F1" w:rsidRDefault="00012290" w:rsidP="00860F33">
      <w:pPr>
        <w:ind w:firstLine="567"/>
        <w:jc w:val="both"/>
        <w:rPr>
          <w:lang w:val="uk-UA"/>
        </w:rPr>
      </w:pPr>
      <w:r w:rsidRPr="00A269F1">
        <w:rPr>
          <w:lang w:val="uk-UA"/>
        </w:rPr>
        <w:t>1)</w:t>
      </w:r>
      <w:r w:rsidR="006653B9" w:rsidRPr="00A269F1">
        <w:rPr>
          <w:lang w:val="uk-UA"/>
        </w:rPr>
        <w:t xml:space="preserve"> </w:t>
      </w:r>
      <w:r w:rsidR="00BD5832" w:rsidRPr="00A269F1">
        <w:rPr>
          <w:lang w:val="uk-UA"/>
        </w:rPr>
        <w:t>одержувач</w:t>
      </w:r>
      <w:r w:rsidR="00882C15" w:rsidRPr="00A269F1">
        <w:rPr>
          <w:lang w:val="uk-UA"/>
        </w:rPr>
        <w:t>і</w:t>
      </w:r>
      <w:r w:rsidR="00BD5832" w:rsidRPr="00A269F1">
        <w:rPr>
          <w:lang w:val="uk-UA"/>
        </w:rPr>
        <w:t xml:space="preserve"> бюджетних коштів</w:t>
      </w:r>
      <w:r w:rsidRPr="00A269F1">
        <w:rPr>
          <w:lang w:val="uk-UA"/>
        </w:rPr>
        <w:t>:</w:t>
      </w:r>
    </w:p>
    <w:p w:rsidR="00012290" w:rsidRPr="00A269F1" w:rsidRDefault="00BD5832" w:rsidP="00860F33">
      <w:pPr>
        <w:ind w:firstLine="567"/>
        <w:jc w:val="both"/>
        <w:rPr>
          <w:lang w:val="uk-UA"/>
        </w:rPr>
      </w:pPr>
      <w:r w:rsidRPr="00A269F1">
        <w:rPr>
          <w:lang w:val="uk-UA"/>
        </w:rPr>
        <w:t>-</w:t>
      </w:r>
      <w:r w:rsidR="00D5444D" w:rsidRPr="00A269F1">
        <w:rPr>
          <w:lang w:val="uk-UA"/>
        </w:rPr>
        <w:t xml:space="preserve"> </w:t>
      </w:r>
      <w:r w:rsidR="00EC19C3">
        <w:rPr>
          <w:lang w:val="uk-UA"/>
        </w:rPr>
        <w:t>К</w:t>
      </w:r>
      <w:r w:rsidR="00715C88" w:rsidRPr="00A269F1">
        <w:rPr>
          <w:lang w:val="uk-UA"/>
        </w:rPr>
        <w:t>омунальне підприємство</w:t>
      </w:r>
      <w:r w:rsidRPr="00A269F1">
        <w:rPr>
          <w:lang w:val="uk-UA"/>
        </w:rPr>
        <w:t xml:space="preserve"> "Палац спорту "Юність"</w:t>
      </w:r>
      <w:r w:rsidR="00882C15" w:rsidRPr="00A269F1">
        <w:rPr>
          <w:lang w:val="uk-UA"/>
        </w:rPr>
        <w:t xml:space="preserve"> Чорноморської міської ради </w:t>
      </w:r>
      <w:r w:rsidR="00FB0271" w:rsidRPr="00A269F1">
        <w:rPr>
          <w:lang w:val="uk-UA"/>
        </w:rPr>
        <w:t xml:space="preserve">Одеського району </w:t>
      </w:r>
      <w:r w:rsidR="00882C15" w:rsidRPr="00A269F1">
        <w:rPr>
          <w:lang w:val="uk-UA"/>
        </w:rPr>
        <w:t>Оде</w:t>
      </w:r>
      <w:r w:rsidR="00CF755B" w:rsidRPr="00A269F1">
        <w:rPr>
          <w:lang w:val="uk-UA"/>
        </w:rPr>
        <w:t>ської області</w:t>
      </w:r>
      <w:r w:rsidR="00012290" w:rsidRPr="00A269F1">
        <w:rPr>
          <w:lang w:val="uk-UA"/>
        </w:rPr>
        <w:t>;</w:t>
      </w:r>
    </w:p>
    <w:p w:rsidR="00012290" w:rsidRPr="00A269F1" w:rsidRDefault="00012290" w:rsidP="00860F33">
      <w:pPr>
        <w:ind w:firstLine="567"/>
        <w:jc w:val="both"/>
        <w:rPr>
          <w:lang w:val="uk-UA"/>
        </w:rPr>
      </w:pPr>
      <w:r w:rsidRPr="00A269F1">
        <w:rPr>
          <w:lang w:val="uk-UA"/>
        </w:rPr>
        <w:t>-</w:t>
      </w:r>
      <w:r w:rsidR="008E305C" w:rsidRPr="00A269F1">
        <w:rPr>
          <w:lang w:val="uk-UA"/>
        </w:rPr>
        <w:t xml:space="preserve"> </w:t>
      </w:r>
      <w:r w:rsidR="00EC19C3">
        <w:rPr>
          <w:lang w:val="uk-UA"/>
        </w:rPr>
        <w:t>К</w:t>
      </w:r>
      <w:r w:rsidR="00715C88" w:rsidRPr="00A269F1">
        <w:rPr>
          <w:lang w:val="uk-UA"/>
        </w:rPr>
        <w:t xml:space="preserve">омунальне підприємство </w:t>
      </w:r>
      <w:r w:rsidR="00CF755B" w:rsidRPr="00A269F1">
        <w:rPr>
          <w:lang w:val="uk-UA"/>
        </w:rPr>
        <w:t>"Чорноморський аквапарк" Чорноморської міської ради</w:t>
      </w:r>
      <w:r w:rsidR="00882C15" w:rsidRPr="00A269F1">
        <w:rPr>
          <w:lang w:val="uk-UA"/>
        </w:rPr>
        <w:t xml:space="preserve"> </w:t>
      </w:r>
      <w:r w:rsidR="00FB0271" w:rsidRPr="00A269F1">
        <w:rPr>
          <w:lang w:val="uk-UA"/>
        </w:rPr>
        <w:t xml:space="preserve">Одеського району </w:t>
      </w:r>
      <w:r w:rsidR="004049D5" w:rsidRPr="00A269F1">
        <w:rPr>
          <w:lang w:val="uk-UA"/>
        </w:rPr>
        <w:t>Одеської області</w:t>
      </w:r>
      <w:r w:rsidRPr="00A269F1">
        <w:rPr>
          <w:lang w:val="uk-UA"/>
        </w:rPr>
        <w:t>;</w:t>
      </w:r>
    </w:p>
    <w:p w:rsidR="00012290" w:rsidRPr="00A269F1" w:rsidRDefault="00012290" w:rsidP="00860F33">
      <w:pPr>
        <w:ind w:firstLine="567"/>
        <w:jc w:val="both"/>
        <w:rPr>
          <w:lang w:val="uk-UA"/>
        </w:rPr>
      </w:pPr>
      <w:r w:rsidRPr="00A269F1">
        <w:rPr>
          <w:lang w:val="uk-UA"/>
        </w:rPr>
        <w:t>-</w:t>
      </w:r>
      <w:r w:rsidR="008E305C" w:rsidRPr="00A269F1">
        <w:rPr>
          <w:lang w:val="uk-UA"/>
        </w:rPr>
        <w:t xml:space="preserve"> </w:t>
      </w:r>
      <w:r w:rsidR="00EC19C3">
        <w:rPr>
          <w:lang w:val="uk-UA"/>
        </w:rPr>
        <w:t>К</w:t>
      </w:r>
      <w:r w:rsidR="008E305C" w:rsidRPr="00A269F1">
        <w:rPr>
          <w:lang w:val="uk-UA"/>
        </w:rPr>
        <w:t xml:space="preserve">омунальне підприємство-фірма </w:t>
      </w:r>
      <w:r w:rsidRPr="00A269F1">
        <w:rPr>
          <w:lang w:val="uk-UA"/>
        </w:rPr>
        <w:t>"</w:t>
      </w:r>
      <w:r w:rsidR="008E305C" w:rsidRPr="00A269F1">
        <w:rPr>
          <w:lang w:val="uk-UA"/>
        </w:rPr>
        <w:t>Райдуга</w:t>
      </w:r>
      <w:r w:rsidRPr="00A269F1">
        <w:rPr>
          <w:lang w:val="uk-UA"/>
        </w:rPr>
        <w:t>" Чорноморської міської ради Одеського району Одеської області;</w:t>
      </w:r>
    </w:p>
    <w:p w:rsidR="002D710C" w:rsidRPr="00A269F1" w:rsidRDefault="00012290" w:rsidP="00860F33">
      <w:pPr>
        <w:ind w:firstLine="567"/>
        <w:jc w:val="both"/>
        <w:rPr>
          <w:lang w:val="uk-UA"/>
        </w:rPr>
      </w:pPr>
      <w:r w:rsidRPr="00A269F1">
        <w:rPr>
          <w:lang w:val="uk-UA"/>
        </w:rPr>
        <w:t>-</w:t>
      </w:r>
      <w:r w:rsidR="008E305C" w:rsidRPr="00A269F1">
        <w:rPr>
          <w:lang w:val="uk-UA"/>
        </w:rPr>
        <w:t xml:space="preserve"> </w:t>
      </w:r>
      <w:r w:rsidR="00EC19C3">
        <w:rPr>
          <w:lang w:val="uk-UA"/>
        </w:rPr>
        <w:t>К</w:t>
      </w:r>
      <w:r w:rsidR="008E305C" w:rsidRPr="00A269F1">
        <w:rPr>
          <w:lang w:val="uk-UA"/>
        </w:rPr>
        <w:t xml:space="preserve">омунальне підприємство </w:t>
      </w:r>
      <w:r w:rsidRPr="00A269F1">
        <w:rPr>
          <w:lang w:val="uk-UA"/>
        </w:rPr>
        <w:t>"</w:t>
      </w:r>
      <w:r w:rsidR="008E305C" w:rsidRPr="00A269F1">
        <w:rPr>
          <w:lang w:val="uk-UA"/>
        </w:rPr>
        <w:t>Бюро технічної інвентаризації</w:t>
      </w:r>
      <w:r w:rsidRPr="00A269F1">
        <w:rPr>
          <w:lang w:val="uk-UA"/>
        </w:rPr>
        <w:t>" Чорноморської міської ради Одеського району Одеської області</w:t>
      </w:r>
      <w:r w:rsidR="002453B4" w:rsidRPr="00A269F1">
        <w:rPr>
          <w:lang w:val="uk-UA"/>
        </w:rPr>
        <w:t>.</w:t>
      </w:r>
    </w:p>
    <w:p w:rsidR="00576FFC" w:rsidRPr="00A269F1" w:rsidRDefault="00012290" w:rsidP="00860F33">
      <w:pPr>
        <w:ind w:firstLine="567"/>
        <w:jc w:val="both"/>
        <w:rPr>
          <w:lang w:val="uk-UA"/>
        </w:rPr>
      </w:pPr>
      <w:r w:rsidRPr="00A269F1">
        <w:rPr>
          <w:lang w:val="uk-UA"/>
        </w:rPr>
        <w:t>9. Ф</w:t>
      </w:r>
      <w:r w:rsidR="006653B9" w:rsidRPr="00A269F1">
        <w:rPr>
          <w:lang w:val="uk-UA"/>
        </w:rPr>
        <w:t>інансов</w:t>
      </w:r>
      <w:r w:rsidR="002114F8" w:rsidRPr="00A269F1">
        <w:rPr>
          <w:lang w:val="uk-UA"/>
        </w:rPr>
        <w:t>ому</w:t>
      </w:r>
      <w:r w:rsidR="006653B9" w:rsidRPr="00A269F1">
        <w:rPr>
          <w:lang w:val="uk-UA"/>
        </w:rPr>
        <w:t xml:space="preserve"> управлінн</w:t>
      </w:r>
      <w:r w:rsidR="002114F8" w:rsidRPr="00A269F1">
        <w:rPr>
          <w:lang w:val="uk-UA"/>
        </w:rPr>
        <w:t>ю</w:t>
      </w:r>
      <w:r w:rsidR="00576FFC" w:rsidRPr="00A269F1">
        <w:rPr>
          <w:lang w:val="uk-UA"/>
        </w:rPr>
        <w:t xml:space="preserve"> Чорноморської міської ради </w:t>
      </w:r>
      <w:r w:rsidR="00161B49" w:rsidRPr="00A269F1">
        <w:rPr>
          <w:lang w:val="uk-UA"/>
        </w:rPr>
        <w:t xml:space="preserve">Одеського району </w:t>
      </w:r>
      <w:r w:rsidR="00576FFC" w:rsidRPr="00A269F1">
        <w:rPr>
          <w:lang w:val="uk-UA"/>
        </w:rPr>
        <w:t>Одеської області.</w:t>
      </w:r>
    </w:p>
    <w:p w:rsidR="00B922BB" w:rsidRDefault="00274D71" w:rsidP="00012290">
      <w:pPr>
        <w:ind w:firstLine="567"/>
        <w:jc w:val="both"/>
        <w:rPr>
          <w:lang w:val="uk-UA"/>
        </w:rPr>
      </w:pPr>
      <w:r w:rsidRPr="00A269F1">
        <w:rPr>
          <w:b/>
          <w:bCs/>
          <w:lang w:val="uk-UA"/>
        </w:rPr>
        <w:t xml:space="preserve">Видатки за захищеними статтями </w:t>
      </w:r>
      <w:r w:rsidRPr="00A269F1">
        <w:rPr>
          <w:lang w:val="uk-UA"/>
        </w:rPr>
        <w:t>бюджету</w:t>
      </w:r>
      <w:r w:rsidR="006D3A2C" w:rsidRPr="00A269F1">
        <w:rPr>
          <w:lang w:val="uk-UA"/>
        </w:rPr>
        <w:t xml:space="preserve"> Чорноморської міської територіальної громади за </w:t>
      </w:r>
      <w:r w:rsidR="00DA56B2" w:rsidRPr="00A269F1">
        <w:rPr>
          <w:lang w:val="uk-UA"/>
        </w:rPr>
        <w:t xml:space="preserve">1 квартал </w:t>
      </w:r>
      <w:r w:rsidRPr="00A269F1">
        <w:rPr>
          <w:lang w:val="uk-UA"/>
        </w:rPr>
        <w:t>202</w:t>
      </w:r>
      <w:r w:rsidR="00DA56B2" w:rsidRPr="00A269F1">
        <w:rPr>
          <w:lang w:val="uk-UA"/>
        </w:rPr>
        <w:t>3</w:t>
      </w:r>
      <w:r w:rsidR="006D3A2C" w:rsidRPr="00A269F1">
        <w:rPr>
          <w:lang w:val="uk-UA"/>
        </w:rPr>
        <w:t xml:space="preserve"> р</w:t>
      </w:r>
      <w:r w:rsidR="00DA56B2" w:rsidRPr="00A269F1">
        <w:rPr>
          <w:lang w:val="uk-UA"/>
        </w:rPr>
        <w:t>оку</w:t>
      </w:r>
      <w:r w:rsidRPr="00A269F1">
        <w:rPr>
          <w:lang w:val="uk-UA"/>
        </w:rPr>
        <w:t xml:space="preserve"> склали </w:t>
      </w:r>
      <w:r w:rsidR="00DA56B2" w:rsidRPr="00A269F1">
        <w:rPr>
          <w:lang w:val="uk-UA"/>
        </w:rPr>
        <w:t>123 447 830</w:t>
      </w:r>
      <w:r w:rsidR="00FB0993" w:rsidRPr="00A269F1">
        <w:rPr>
          <w:lang w:val="uk-UA"/>
        </w:rPr>
        <w:t xml:space="preserve"> </w:t>
      </w:r>
      <w:r w:rsidRPr="00A269F1">
        <w:rPr>
          <w:lang w:val="uk-UA"/>
        </w:rPr>
        <w:t xml:space="preserve">грн, що на </w:t>
      </w:r>
      <w:r w:rsidR="00DA56B2" w:rsidRPr="00A269F1">
        <w:rPr>
          <w:lang w:val="uk-UA"/>
        </w:rPr>
        <w:t xml:space="preserve">17 857 752 </w:t>
      </w:r>
      <w:r w:rsidRPr="00A269F1">
        <w:rPr>
          <w:lang w:val="uk-UA"/>
        </w:rPr>
        <w:t xml:space="preserve">грн, або на </w:t>
      </w:r>
      <w:r w:rsidR="00DC7132" w:rsidRPr="00A269F1">
        <w:rPr>
          <w:lang w:val="uk-UA"/>
        </w:rPr>
        <w:t>12,6</w:t>
      </w:r>
      <w:r w:rsidR="00FB0993" w:rsidRPr="00A269F1">
        <w:rPr>
          <w:lang w:val="uk-UA"/>
        </w:rPr>
        <w:t xml:space="preserve"> </w:t>
      </w:r>
      <w:r w:rsidRPr="00A269F1">
        <w:rPr>
          <w:lang w:val="uk-UA"/>
        </w:rPr>
        <w:t xml:space="preserve">% </w:t>
      </w:r>
      <w:r w:rsidR="00DC7132" w:rsidRPr="00A269F1">
        <w:rPr>
          <w:lang w:val="uk-UA"/>
        </w:rPr>
        <w:t>менше</w:t>
      </w:r>
      <w:r w:rsidRPr="00A269F1">
        <w:rPr>
          <w:lang w:val="uk-UA"/>
        </w:rPr>
        <w:t xml:space="preserve"> рівня</w:t>
      </w:r>
      <w:r w:rsidR="00DC7132" w:rsidRPr="00A269F1">
        <w:rPr>
          <w:lang w:val="uk-UA"/>
        </w:rPr>
        <w:t xml:space="preserve"> аналогічного періоду </w:t>
      </w:r>
      <w:r w:rsidRPr="00A269F1">
        <w:rPr>
          <w:lang w:val="uk-UA"/>
        </w:rPr>
        <w:t>202</w:t>
      </w:r>
      <w:r w:rsidR="00DC7132" w:rsidRPr="00A269F1">
        <w:rPr>
          <w:lang w:val="uk-UA"/>
        </w:rPr>
        <w:t>2</w:t>
      </w:r>
      <w:r w:rsidR="000C308B" w:rsidRPr="00A269F1">
        <w:rPr>
          <w:lang w:val="uk-UA"/>
        </w:rPr>
        <w:t> </w:t>
      </w:r>
      <w:r w:rsidRPr="00A269F1">
        <w:rPr>
          <w:lang w:val="uk-UA"/>
        </w:rPr>
        <w:t>року</w:t>
      </w:r>
      <w:r w:rsidR="00DA56B2" w:rsidRPr="00A269F1">
        <w:rPr>
          <w:lang w:val="uk-UA"/>
        </w:rPr>
        <w:t xml:space="preserve"> (141 305 582 грн)</w:t>
      </w:r>
      <w:r w:rsidRPr="00A269F1">
        <w:rPr>
          <w:lang w:val="uk-UA"/>
        </w:rPr>
        <w:t xml:space="preserve">. </w:t>
      </w:r>
    </w:p>
    <w:p w:rsidR="00274D71" w:rsidRPr="00A269F1" w:rsidRDefault="00274D71" w:rsidP="00012290">
      <w:pPr>
        <w:ind w:firstLine="567"/>
        <w:jc w:val="both"/>
        <w:rPr>
          <w:lang w:val="uk-UA"/>
        </w:rPr>
      </w:pPr>
      <w:r w:rsidRPr="00A269F1">
        <w:rPr>
          <w:lang w:val="uk-UA"/>
        </w:rPr>
        <w:t xml:space="preserve">Питома вага захищених видатків в загальному обсязі </w:t>
      </w:r>
      <w:r w:rsidR="00B922BB">
        <w:rPr>
          <w:lang w:val="uk-UA"/>
        </w:rPr>
        <w:t xml:space="preserve">проведених </w:t>
      </w:r>
      <w:r w:rsidRPr="00A269F1">
        <w:rPr>
          <w:lang w:val="uk-UA"/>
        </w:rPr>
        <w:t xml:space="preserve">видатків загального фонду </w:t>
      </w:r>
      <w:r w:rsidR="00B922BB">
        <w:rPr>
          <w:lang w:val="uk-UA"/>
        </w:rPr>
        <w:t xml:space="preserve">у сумі </w:t>
      </w:r>
      <w:r w:rsidR="00B922BB" w:rsidRPr="00A269F1">
        <w:rPr>
          <w:lang w:val="uk-UA"/>
        </w:rPr>
        <w:t xml:space="preserve">198 597 844 грн </w:t>
      </w:r>
      <w:r w:rsidRPr="00A269F1">
        <w:rPr>
          <w:lang w:val="uk-UA"/>
        </w:rPr>
        <w:t xml:space="preserve">склала </w:t>
      </w:r>
      <w:r w:rsidR="00302D77" w:rsidRPr="00A269F1">
        <w:rPr>
          <w:lang w:val="uk-UA"/>
        </w:rPr>
        <w:t>6</w:t>
      </w:r>
      <w:r w:rsidR="00DC7132" w:rsidRPr="00A269F1">
        <w:rPr>
          <w:lang w:val="uk-UA"/>
        </w:rPr>
        <w:t>2,2</w:t>
      </w:r>
      <w:r w:rsidR="002E3D13" w:rsidRPr="00A269F1">
        <w:rPr>
          <w:lang w:val="uk-UA"/>
        </w:rPr>
        <w:t xml:space="preserve"> </w:t>
      </w:r>
      <w:r w:rsidRPr="00A269F1">
        <w:rPr>
          <w:lang w:val="uk-UA"/>
        </w:rPr>
        <w:t>%</w:t>
      </w:r>
      <w:r w:rsidR="00B922BB">
        <w:rPr>
          <w:lang w:val="uk-UA"/>
        </w:rPr>
        <w:t>.</w:t>
      </w:r>
      <w:r w:rsidR="002E3D13" w:rsidRPr="00A269F1">
        <w:rPr>
          <w:lang w:val="uk-UA"/>
        </w:rPr>
        <w:t xml:space="preserve"> </w:t>
      </w:r>
    </w:p>
    <w:p w:rsidR="00274D71" w:rsidRPr="00A269F1" w:rsidRDefault="00274D71" w:rsidP="00012290">
      <w:pPr>
        <w:ind w:firstLine="567"/>
        <w:jc w:val="both"/>
        <w:rPr>
          <w:lang w:val="uk-UA"/>
        </w:rPr>
      </w:pPr>
      <w:r w:rsidRPr="00A269F1">
        <w:rPr>
          <w:lang w:val="uk-UA"/>
        </w:rPr>
        <w:t>На оплату праці з нарахуваннями працівникам бюджетних установ</w:t>
      </w:r>
      <w:r w:rsidR="006426A2">
        <w:rPr>
          <w:lang w:val="uk-UA"/>
        </w:rPr>
        <w:t xml:space="preserve"> та закладів</w:t>
      </w:r>
      <w:r w:rsidRPr="00A269F1">
        <w:rPr>
          <w:lang w:val="uk-UA"/>
        </w:rPr>
        <w:t>, що утримуються за рахунок коштів бюджету громади,</w:t>
      </w:r>
      <w:r w:rsidR="00F97F46" w:rsidRPr="00A269F1">
        <w:rPr>
          <w:lang w:val="uk-UA"/>
        </w:rPr>
        <w:t xml:space="preserve"> за </w:t>
      </w:r>
      <w:r w:rsidR="00DC7132" w:rsidRPr="00A269F1">
        <w:rPr>
          <w:lang w:val="uk-UA"/>
        </w:rPr>
        <w:t xml:space="preserve">1 квартал </w:t>
      </w:r>
      <w:r w:rsidR="00F97F46" w:rsidRPr="00A269F1">
        <w:rPr>
          <w:lang w:val="uk-UA"/>
        </w:rPr>
        <w:t>202</w:t>
      </w:r>
      <w:r w:rsidR="00DC7132" w:rsidRPr="00A269F1">
        <w:rPr>
          <w:lang w:val="uk-UA"/>
        </w:rPr>
        <w:t>3</w:t>
      </w:r>
      <w:r w:rsidR="00F97F46" w:rsidRPr="00A269F1">
        <w:rPr>
          <w:lang w:val="uk-UA"/>
        </w:rPr>
        <w:t xml:space="preserve"> р</w:t>
      </w:r>
      <w:r w:rsidR="000C308B" w:rsidRPr="00A269F1">
        <w:rPr>
          <w:lang w:val="uk-UA"/>
        </w:rPr>
        <w:t>і</w:t>
      </w:r>
      <w:r w:rsidR="00F97F46" w:rsidRPr="00A269F1">
        <w:rPr>
          <w:lang w:val="uk-UA"/>
        </w:rPr>
        <w:t>к</w:t>
      </w:r>
      <w:r w:rsidRPr="00A269F1">
        <w:rPr>
          <w:lang w:val="uk-UA"/>
        </w:rPr>
        <w:t xml:space="preserve"> використано </w:t>
      </w:r>
      <w:r w:rsidR="00DC7132" w:rsidRPr="00A269F1">
        <w:rPr>
          <w:lang w:val="uk-UA"/>
        </w:rPr>
        <w:t>102</w:t>
      </w:r>
      <w:r w:rsidR="00B922BB">
        <w:rPr>
          <w:lang w:val="uk-UA"/>
        </w:rPr>
        <w:t> 714 245</w:t>
      </w:r>
      <w:r w:rsidR="00DC7132" w:rsidRPr="00A269F1">
        <w:rPr>
          <w:lang w:val="uk-UA"/>
        </w:rPr>
        <w:t xml:space="preserve"> </w:t>
      </w:r>
      <w:r w:rsidRPr="00A269F1">
        <w:rPr>
          <w:lang w:val="uk-UA"/>
        </w:rPr>
        <w:t xml:space="preserve">грн, що </w:t>
      </w:r>
      <w:r w:rsidR="00DC7132" w:rsidRPr="00A269F1">
        <w:rPr>
          <w:lang w:val="uk-UA"/>
        </w:rPr>
        <w:t xml:space="preserve">на </w:t>
      </w:r>
      <w:r w:rsidR="005D2D5C">
        <w:rPr>
          <w:lang w:val="uk-UA"/>
        </w:rPr>
        <w:t>12 912 144</w:t>
      </w:r>
      <w:r w:rsidR="00DC7132" w:rsidRPr="00A269F1">
        <w:rPr>
          <w:lang w:val="uk-UA"/>
        </w:rPr>
        <w:t xml:space="preserve"> грн, або на 11,2% менше січня – березня </w:t>
      </w:r>
      <w:r w:rsidR="00F97F46" w:rsidRPr="00A269F1">
        <w:rPr>
          <w:lang w:val="uk-UA"/>
        </w:rPr>
        <w:t>202</w:t>
      </w:r>
      <w:r w:rsidR="00DC7132" w:rsidRPr="00A269F1">
        <w:rPr>
          <w:lang w:val="uk-UA"/>
        </w:rPr>
        <w:t>2</w:t>
      </w:r>
      <w:r w:rsidR="000C308B" w:rsidRPr="00A269F1">
        <w:rPr>
          <w:lang w:val="uk-UA"/>
        </w:rPr>
        <w:t> </w:t>
      </w:r>
      <w:r w:rsidRPr="00A269F1">
        <w:rPr>
          <w:lang w:val="uk-UA"/>
        </w:rPr>
        <w:t>рок</w:t>
      </w:r>
      <w:r w:rsidR="00F97F46" w:rsidRPr="00A269F1">
        <w:rPr>
          <w:lang w:val="uk-UA"/>
        </w:rPr>
        <w:t>у</w:t>
      </w:r>
      <w:r w:rsidR="00DC7132" w:rsidRPr="00A269F1">
        <w:rPr>
          <w:lang w:val="uk-UA"/>
        </w:rPr>
        <w:t xml:space="preserve"> (115 626 389 грн).</w:t>
      </w:r>
    </w:p>
    <w:p w:rsidR="00274D71" w:rsidRPr="00A269F1" w:rsidRDefault="00274D71" w:rsidP="00012290">
      <w:pPr>
        <w:ind w:firstLine="567"/>
        <w:jc w:val="both"/>
        <w:rPr>
          <w:lang w:val="uk-UA"/>
        </w:rPr>
      </w:pPr>
      <w:r w:rsidRPr="00A269F1">
        <w:rPr>
          <w:lang w:val="uk-UA"/>
        </w:rPr>
        <w:t xml:space="preserve">Фінансування видатків з бюджету громади </w:t>
      </w:r>
      <w:r w:rsidR="00B25A7B" w:rsidRPr="00A269F1">
        <w:rPr>
          <w:lang w:val="uk-UA"/>
        </w:rPr>
        <w:t xml:space="preserve">за захищеними видатками </w:t>
      </w:r>
      <w:r w:rsidRPr="00A269F1">
        <w:rPr>
          <w:lang w:val="uk-UA"/>
        </w:rPr>
        <w:t xml:space="preserve">протягом звітного </w:t>
      </w:r>
      <w:r w:rsidR="002E3D13" w:rsidRPr="00A269F1">
        <w:rPr>
          <w:lang w:val="uk-UA"/>
        </w:rPr>
        <w:t>періоду</w:t>
      </w:r>
      <w:r w:rsidRPr="00A269F1">
        <w:rPr>
          <w:lang w:val="uk-UA"/>
        </w:rPr>
        <w:t xml:space="preserve"> здійснювалось в межах затверджених бюджетних призначень </w:t>
      </w:r>
      <w:r w:rsidR="00932898">
        <w:rPr>
          <w:lang w:val="uk-UA"/>
        </w:rPr>
        <w:t xml:space="preserve">відповідно до </w:t>
      </w:r>
      <w:r w:rsidRPr="00A269F1">
        <w:rPr>
          <w:lang w:val="uk-UA"/>
        </w:rPr>
        <w:t>заявлених пропозицій головних розпорядників коштів. Заборгованість за даними статтями видатків відсутня.</w:t>
      </w:r>
    </w:p>
    <w:p w:rsidR="00274D71" w:rsidRPr="00A269F1" w:rsidRDefault="00274D71" w:rsidP="00860F33">
      <w:pPr>
        <w:ind w:firstLine="567"/>
        <w:jc w:val="both"/>
        <w:rPr>
          <w:sz w:val="12"/>
          <w:szCs w:val="12"/>
          <w:highlight w:val="yellow"/>
          <w:lang w:val="uk-UA"/>
        </w:rPr>
      </w:pPr>
    </w:p>
    <w:p w:rsidR="00580A03" w:rsidRPr="00A269F1" w:rsidRDefault="00580A03" w:rsidP="00580A03">
      <w:pPr>
        <w:ind w:firstLine="284"/>
        <w:jc w:val="center"/>
        <w:rPr>
          <w:b/>
          <w:bCs/>
          <w:lang w:val="uk-UA"/>
        </w:rPr>
      </w:pPr>
      <w:r w:rsidRPr="00A269F1">
        <w:rPr>
          <w:b/>
          <w:bCs/>
          <w:lang w:val="uk-UA"/>
        </w:rPr>
        <w:t xml:space="preserve">ВИКОНАВЧИЙ КОМІТЕТ ЧОРНОМОРСЬКОЇ МІСЬКОЇ РАДИ </w:t>
      </w:r>
    </w:p>
    <w:p w:rsidR="00580A03" w:rsidRPr="00A269F1" w:rsidRDefault="00580A03" w:rsidP="00580A03">
      <w:pPr>
        <w:ind w:firstLine="284"/>
        <w:jc w:val="center"/>
        <w:rPr>
          <w:b/>
          <w:bCs/>
          <w:lang w:val="uk-UA"/>
        </w:rPr>
      </w:pPr>
      <w:r w:rsidRPr="00A269F1">
        <w:rPr>
          <w:b/>
          <w:bCs/>
          <w:lang w:val="uk-UA"/>
        </w:rPr>
        <w:t>ОДЕСЬКОГО РАЙОНУ ОДЕСЬКОЇ ОБЛАСТІ</w:t>
      </w:r>
    </w:p>
    <w:p w:rsidR="00580A03" w:rsidRPr="00A269F1" w:rsidRDefault="00580A03" w:rsidP="00580A03">
      <w:pPr>
        <w:ind w:firstLine="567"/>
        <w:jc w:val="both"/>
        <w:rPr>
          <w:sz w:val="12"/>
          <w:szCs w:val="12"/>
          <w:highlight w:val="yellow"/>
          <w:lang w:val="uk-UA"/>
        </w:rPr>
      </w:pPr>
    </w:p>
    <w:p w:rsidR="00580A03" w:rsidRPr="00A269F1" w:rsidRDefault="00107AA9" w:rsidP="00166E56">
      <w:pPr>
        <w:ind w:firstLine="567"/>
        <w:jc w:val="both"/>
        <w:rPr>
          <w:lang w:val="uk-UA"/>
        </w:rPr>
      </w:pPr>
      <w:r>
        <w:rPr>
          <w:lang w:val="uk-UA"/>
        </w:rPr>
        <w:t xml:space="preserve">Через головного розпорядника коштів – </w:t>
      </w:r>
      <w:r w:rsidR="00093933" w:rsidRPr="00A269F1">
        <w:rPr>
          <w:b/>
          <w:lang w:val="uk-UA"/>
        </w:rPr>
        <w:t>В</w:t>
      </w:r>
      <w:r>
        <w:rPr>
          <w:b/>
          <w:lang w:val="uk-UA"/>
        </w:rPr>
        <w:t xml:space="preserve">иконавчий </w:t>
      </w:r>
      <w:r w:rsidR="00580A03" w:rsidRPr="00A269F1">
        <w:rPr>
          <w:b/>
          <w:lang w:val="uk-UA"/>
        </w:rPr>
        <w:t>комітет Чорноморської міської ради Одеського району Одеської області</w:t>
      </w:r>
      <w:r w:rsidR="00580A03" w:rsidRPr="00A269F1">
        <w:rPr>
          <w:lang w:val="uk-UA"/>
        </w:rPr>
        <w:t xml:space="preserve"> </w:t>
      </w:r>
      <w:r>
        <w:rPr>
          <w:lang w:val="uk-UA"/>
        </w:rPr>
        <w:t xml:space="preserve">проведені видатки </w:t>
      </w:r>
      <w:r w:rsidR="00093933" w:rsidRPr="00A269F1">
        <w:rPr>
          <w:lang w:val="uk-UA"/>
        </w:rPr>
        <w:t xml:space="preserve">за </w:t>
      </w:r>
      <w:r w:rsidR="00853C1C" w:rsidRPr="00A269F1">
        <w:rPr>
          <w:lang w:val="uk-UA"/>
        </w:rPr>
        <w:t>1 квартал 2023 року</w:t>
      </w:r>
      <w:r w:rsidR="00580A03" w:rsidRPr="00A269F1">
        <w:rPr>
          <w:lang w:val="uk-UA"/>
        </w:rPr>
        <w:t xml:space="preserve"> </w:t>
      </w:r>
      <w:r w:rsidR="003A58B6" w:rsidRPr="00A269F1">
        <w:rPr>
          <w:lang w:val="uk-UA"/>
        </w:rPr>
        <w:t xml:space="preserve">у сумі </w:t>
      </w:r>
      <w:r w:rsidR="00580A03" w:rsidRPr="00A269F1">
        <w:rPr>
          <w:b/>
          <w:lang w:val="uk-UA"/>
        </w:rPr>
        <w:t xml:space="preserve"> </w:t>
      </w:r>
      <w:r w:rsidR="008601E8" w:rsidRPr="00A269F1">
        <w:rPr>
          <w:b/>
          <w:lang w:val="uk-UA"/>
        </w:rPr>
        <w:t>28 618 818</w:t>
      </w:r>
      <w:r w:rsidR="00580A03" w:rsidRPr="00A269F1">
        <w:rPr>
          <w:b/>
          <w:lang w:val="uk-UA"/>
        </w:rPr>
        <w:t xml:space="preserve"> грн </w:t>
      </w:r>
      <w:r w:rsidR="00580A03" w:rsidRPr="00A269F1">
        <w:rPr>
          <w:lang w:val="uk-UA"/>
        </w:rPr>
        <w:t>(питома вага в з</w:t>
      </w:r>
      <w:r w:rsidR="008E6922" w:rsidRPr="00A269F1">
        <w:rPr>
          <w:lang w:val="uk-UA"/>
        </w:rPr>
        <w:t xml:space="preserve">агальному обсязі видатків – </w:t>
      </w:r>
      <w:r w:rsidR="001D4FEB" w:rsidRPr="00A269F1">
        <w:rPr>
          <w:lang w:val="uk-UA"/>
        </w:rPr>
        <w:t>13,4</w:t>
      </w:r>
      <w:r w:rsidR="00580A03" w:rsidRPr="00A269F1">
        <w:rPr>
          <w:lang w:val="uk-UA"/>
        </w:rPr>
        <w:t xml:space="preserve"> %),</w:t>
      </w:r>
      <w:r>
        <w:rPr>
          <w:lang w:val="uk-UA"/>
        </w:rPr>
        <w:t xml:space="preserve"> які безпосередньо використані</w:t>
      </w:r>
      <w:r w:rsidR="00580A03" w:rsidRPr="00A269F1">
        <w:rPr>
          <w:lang w:val="uk-UA"/>
        </w:rPr>
        <w:t>:</w:t>
      </w:r>
    </w:p>
    <w:p w:rsidR="003A58B6" w:rsidRPr="00A269F1" w:rsidRDefault="00274D71" w:rsidP="00F60914">
      <w:pPr>
        <w:pStyle w:val="a6"/>
        <w:numPr>
          <w:ilvl w:val="0"/>
          <w:numId w:val="14"/>
        </w:numPr>
        <w:tabs>
          <w:tab w:val="left" w:pos="709"/>
          <w:tab w:val="left" w:pos="851"/>
        </w:tabs>
        <w:ind w:left="-142" w:firstLine="709"/>
        <w:jc w:val="both"/>
        <w:rPr>
          <w:lang w:val="uk-UA"/>
        </w:rPr>
      </w:pPr>
      <w:proofErr w:type="spellStart"/>
      <w:r w:rsidRPr="00A269F1">
        <w:rPr>
          <w:lang w:val="uk-UA"/>
        </w:rPr>
        <w:t>Олександрівськ</w:t>
      </w:r>
      <w:r w:rsidR="003A58B6" w:rsidRPr="00A269F1">
        <w:rPr>
          <w:lang w:val="uk-UA"/>
        </w:rPr>
        <w:t>ою</w:t>
      </w:r>
      <w:proofErr w:type="spellEnd"/>
      <w:r w:rsidR="003A58B6" w:rsidRPr="00A269F1">
        <w:rPr>
          <w:lang w:val="uk-UA"/>
        </w:rPr>
        <w:t xml:space="preserve"> </w:t>
      </w:r>
      <w:r w:rsidRPr="00A269F1">
        <w:rPr>
          <w:lang w:val="uk-UA"/>
        </w:rPr>
        <w:t>селищн</w:t>
      </w:r>
      <w:r w:rsidR="003A58B6" w:rsidRPr="00A269F1">
        <w:rPr>
          <w:lang w:val="uk-UA"/>
        </w:rPr>
        <w:t xml:space="preserve">ою адміністрацією – </w:t>
      </w:r>
      <w:r w:rsidR="00853C1C" w:rsidRPr="00A269F1">
        <w:rPr>
          <w:lang w:val="uk-UA"/>
        </w:rPr>
        <w:t>883 263</w:t>
      </w:r>
      <w:r w:rsidR="003A58B6" w:rsidRPr="00A269F1">
        <w:rPr>
          <w:lang w:val="uk-UA"/>
        </w:rPr>
        <w:t xml:space="preserve"> грн;</w:t>
      </w:r>
    </w:p>
    <w:p w:rsidR="003A58B6" w:rsidRPr="00A269F1" w:rsidRDefault="00274D71" w:rsidP="00166E56">
      <w:pPr>
        <w:pStyle w:val="a6"/>
        <w:numPr>
          <w:ilvl w:val="0"/>
          <w:numId w:val="14"/>
        </w:numPr>
        <w:tabs>
          <w:tab w:val="left" w:pos="709"/>
          <w:tab w:val="left" w:pos="851"/>
        </w:tabs>
        <w:ind w:left="-142" w:firstLine="709"/>
        <w:jc w:val="both"/>
        <w:rPr>
          <w:lang w:val="uk-UA"/>
        </w:rPr>
      </w:pPr>
      <w:proofErr w:type="spellStart"/>
      <w:r w:rsidRPr="00A269F1">
        <w:rPr>
          <w:lang w:val="uk-UA"/>
        </w:rPr>
        <w:t>Малодолинськ</w:t>
      </w:r>
      <w:r w:rsidR="003A58B6" w:rsidRPr="00A269F1">
        <w:rPr>
          <w:lang w:val="uk-UA"/>
        </w:rPr>
        <w:t>ою</w:t>
      </w:r>
      <w:proofErr w:type="spellEnd"/>
      <w:r w:rsidR="003A58B6" w:rsidRPr="00A269F1">
        <w:rPr>
          <w:lang w:val="uk-UA"/>
        </w:rPr>
        <w:t xml:space="preserve"> сільською адміністрацією – </w:t>
      </w:r>
      <w:r w:rsidR="00853C1C" w:rsidRPr="00A269F1">
        <w:rPr>
          <w:lang w:val="uk-UA"/>
        </w:rPr>
        <w:t>461 119</w:t>
      </w:r>
      <w:r w:rsidR="003A58B6" w:rsidRPr="00A269F1">
        <w:rPr>
          <w:lang w:val="uk-UA"/>
        </w:rPr>
        <w:t xml:space="preserve"> грн;</w:t>
      </w:r>
    </w:p>
    <w:p w:rsidR="003A58B6" w:rsidRPr="00A269F1" w:rsidRDefault="00274D71" w:rsidP="00166E56">
      <w:pPr>
        <w:pStyle w:val="a6"/>
        <w:numPr>
          <w:ilvl w:val="0"/>
          <w:numId w:val="14"/>
        </w:numPr>
        <w:tabs>
          <w:tab w:val="left" w:pos="709"/>
          <w:tab w:val="left" w:pos="851"/>
        </w:tabs>
        <w:ind w:left="-142" w:firstLine="709"/>
        <w:jc w:val="both"/>
        <w:rPr>
          <w:lang w:val="uk-UA"/>
        </w:rPr>
      </w:pPr>
      <w:proofErr w:type="spellStart"/>
      <w:r w:rsidRPr="00A269F1">
        <w:rPr>
          <w:lang w:val="uk-UA"/>
        </w:rPr>
        <w:t>Бурлачобалківськ</w:t>
      </w:r>
      <w:r w:rsidR="003A58B6" w:rsidRPr="00A269F1">
        <w:rPr>
          <w:lang w:val="uk-UA"/>
        </w:rPr>
        <w:t>ою</w:t>
      </w:r>
      <w:proofErr w:type="spellEnd"/>
      <w:r w:rsidRPr="00A269F1">
        <w:rPr>
          <w:lang w:val="uk-UA"/>
        </w:rPr>
        <w:t xml:space="preserve"> сільськ</w:t>
      </w:r>
      <w:r w:rsidR="003A58B6" w:rsidRPr="00A269F1">
        <w:rPr>
          <w:lang w:val="uk-UA"/>
        </w:rPr>
        <w:t xml:space="preserve">ою </w:t>
      </w:r>
      <w:r w:rsidRPr="00A269F1">
        <w:rPr>
          <w:lang w:val="uk-UA"/>
        </w:rPr>
        <w:t>адміністраці</w:t>
      </w:r>
      <w:r w:rsidR="003A58B6" w:rsidRPr="00A269F1">
        <w:rPr>
          <w:lang w:val="uk-UA"/>
        </w:rPr>
        <w:t xml:space="preserve">єю </w:t>
      </w:r>
      <w:r w:rsidR="002C07D4" w:rsidRPr="00A269F1">
        <w:rPr>
          <w:lang w:val="uk-UA"/>
        </w:rPr>
        <w:t>–</w:t>
      </w:r>
      <w:r w:rsidRPr="00A269F1">
        <w:rPr>
          <w:lang w:val="uk-UA"/>
        </w:rPr>
        <w:t xml:space="preserve"> </w:t>
      </w:r>
      <w:r w:rsidR="003A58B6" w:rsidRPr="00A269F1">
        <w:rPr>
          <w:lang w:val="uk-UA"/>
        </w:rPr>
        <w:t xml:space="preserve"> </w:t>
      </w:r>
      <w:r w:rsidR="00853C1C" w:rsidRPr="00A269F1">
        <w:rPr>
          <w:lang w:val="uk-UA"/>
        </w:rPr>
        <w:t>548 396</w:t>
      </w:r>
      <w:r w:rsidR="00F60914" w:rsidRPr="00A269F1">
        <w:rPr>
          <w:lang w:val="uk-UA"/>
        </w:rPr>
        <w:t xml:space="preserve"> грн;</w:t>
      </w:r>
    </w:p>
    <w:p w:rsidR="00274D71" w:rsidRPr="00A269F1" w:rsidRDefault="00F60914" w:rsidP="00F95972">
      <w:pPr>
        <w:pStyle w:val="a6"/>
        <w:numPr>
          <w:ilvl w:val="0"/>
          <w:numId w:val="14"/>
        </w:numPr>
        <w:tabs>
          <w:tab w:val="left" w:pos="709"/>
          <w:tab w:val="left" w:pos="851"/>
        </w:tabs>
        <w:ind w:left="0" w:firstLine="567"/>
        <w:jc w:val="both"/>
        <w:rPr>
          <w:i/>
          <w:lang w:val="uk-UA"/>
        </w:rPr>
      </w:pPr>
      <w:r w:rsidRPr="00A269F1">
        <w:rPr>
          <w:lang w:val="uk-UA"/>
        </w:rPr>
        <w:t>К</w:t>
      </w:r>
      <w:r w:rsidR="000F4C9C" w:rsidRPr="00A269F1">
        <w:rPr>
          <w:lang w:val="uk-UA"/>
        </w:rPr>
        <w:t>омунальн</w:t>
      </w:r>
      <w:r w:rsidR="00F95972" w:rsidRPr="00A269F1">
        <w:rPr>
          <w:lang w:val="uk-UA"/>
        </w:rPr>
        <w:t>ою</w:t>
      </w:r>
      <w:r w:rsidR="000F4C9C" w:rsidRPr="00A269F1">
        <w:rPr>
          <w:lang w:val="uk-UA"/>
        </w:rPr>
        <w:t xml:space="preserve"> установ</w:t>
      </w:r>
      <w:r w:rsidR="00F95972" w:rsidRPr="00A269F1">
        <w:rPr>
          <w:lang w:val="uk-UA"/>
        </w:rPr>
        <w:t>ою</w:t>
      </w:r>
      <w:r w:rsidR="000F4C9C" w:rsidRPr="00A269F1">
        <w:rPr>
          <w:lang w:val="uk-UA"/>
        </w:rPr>
        <w:t xml:space="preserve"> «</w:t>
      </w:r>
      <w:r w:rsidR="00274D71" w:rsidRPr="00A269F1">
        <w:rPr>
          <w:lang w:val="uk-UA"/>
        </w:rPr>
        <w:t>Муніципальна варта</w:t>
      </w:r>
      <w:r w:rsidR="000F4C9C" w:rsidRPr="00A269F1">
        <w:rPr>
          <w:lang w:val="uk-UA"/>
        </w:rPr>
        <w:t>»</w:t>
      </w:r>
      <w:r w:rsidR="00274D71" w:rsidRPr="00A269F1">
        <w:rPr>
          <w:lang w:val="uk-UA"/>
        </w:rPr>
        <w:t xml:space="preserve"> Чорноморської міської ради Одеського району Одеської області </w:t>
      </w:r>
      <w:r w:rsidR="00F95972" w:rsidRPr="00A269F1">
        <w:rPr>
          <w:lang w:val="uk-UA"/>
        </w:rPr>
        <w:t xml:space="preserve"> </w:t>
      </w:r>
      <w:r w:rsidR="00274D71" w:rsidRPr="00A269F1">
        <w:rPr>
          <w:lang w:val="uk-UA"/>
        </w:rPr>
        <w:t xml:space="preserve">– </w:t>
      </w:r>
      <w:r w:rsidR="00853C1C" w:rsidRPr="00A269F1">
        <w:rPr>
          <w:lang w:val="uk-UA"/>
        </w:rPr>
        <w:t>5 785 871</w:t>
      </w:r>
      <w:r w:rsidR="00274D71" w:rsidRPr="00A269F1">
        <w:rPr>
          <w:lang w:val="uk-UA"/>
        </w:rPr>
        <w:t xml:space="preserve">  грн, із </w:t>
      </w:r>
      <w:r w:rsidR="00F95972" w:rsidRPr="00A269F1">
        <w:rPr>
          <w:lang w:val="uk-UA"/>
        </w:rPr>
        <w:t xml:space="preserve">яких </w:t>
      </w:r>
      <w:r w:rsidR="00205396" w:rsidRPr="00A269F1">
        <w:rPr>
          <w:lang w:val="uk-UA"/>
        </w:rPr>
        <w:t>606 000</w:t>
      </w:r>
      <w:r w:rsidR="00F95972" w:rsidRPr="00A269F1">
        <w:rPr>
          <w:lang w:val="uk-UA"/>
        </w:rPr>
        <w:t xml:space="preserve"> грн  - спрямовано </w:t>
      </w:r>
      <w:r w:rsidR="00C1130F" w:rsidRPr="00A269F1">
        <w:rPr>
          <w:lang w:val="uk-UA"/>
        </w:rPr>
        <w:t xml:space="preserve">на інші </w:t>
      </w:r>
      <w:r w:rsidR="008C2241" w:rsidRPr="00A269F1">
        <w:rPr>
          <w:lang w:val="uk-UA"/>
        </w:rPr>
        <w:t xml:space="preserve">заходи </w:t>
      </w:r>
      <w:r w:rsidR="00C1130F" w:rsidRPr="00A269F1">
        <w:rPr>
          <w:lang w:val="uk-UA"/>
        </w:rPr>
        <w:t>громадського порядку та безпеки</w:t>
      </w:r>
      <w:r w:rsidR="00C1130F" w:rsidRPr="00A269F1">
        <w:rPr>
          <w:i/>
          <w:lang w:val="uk-UA"/>
        </w:rPr>
        <w:t xml:space="preserve"> </w:t>
      </w:r>
      <w:r w:rsidR="009C019A" w:rsidRPr="00A269F1">
        <w:rPr>
          <w:i/>
          <w:lang w:val="uk-UA"/>
        </w:rPr>
        <w:t>(</w:t>
      </w:r>
      <w:r w:rsidR="009C019A" w:rsidRPr="00A269F1">
        <w:rPr>
          <w:lang w:val="uk-UA"/>
        </w:rPr>
        <w:t>заходи, визначені Міською цільовою програмою сприяння територіальній обороні та посилання заходів громадської безпеки на території Чорноморської міської ради Одеського району Одеської області на 202</w:t>
      </w:r>
      <w:r w:rsidR="00853C1C" w:rsidRPr="00A269F1">
        <w:rPr>
          <w:lang w:val="uk-UA"/>
        </w:rPr>
        <w:t>3</w:t>
      </w:r>
      <w:r w:rsidR="009C019A" w:rsidRPr="00A269F1">
        <w:rPr>
          <w:lang w:val="uk-UA"/>
        </w:rPr>
        <w:t xml:space="preserve"> рік, яка затверджена рішенням Чорноморської міської ради Одеського району Одеської області від </w:t>
      </w:r>
      <w:r w:rsidR="00853C1C" w:rsidRPr="00A269F1">
        <w:rPr>
          <w:lang w:val="uk-UA"/>
        </w:rPr>
        <w:t>20.12.2022</w:t>
      </w:r>
      <w:r w:rsidR="009C019A" w:rsidRPr="00A269F1">
        <w:rPr>
          <w:lang w:val="uk-UA"/>
        </w:rPr>
        <w:t xml:space="preserve"> року </w:t>
      </w:r>
      <w:r w:rsidR="00087649" w:rsidRPr="00A269F1">
        <w:rPr>
          <w:lang w:val="uk-UA"/>
        </w:rPr>
        <w:t xml:space="preserve"> </w:t>
      </w:r>
      <w:r w:rsidR="009C019A" w:rsidRPr="00A269F1">
        <w:rPr>
          <w:lang w:val="uk-UA"/>
        </w:rPr>
        <w:t xml:space="preserve">№ </w:t>
      </w:r>
      <w:r w:rsidR="00853C1C" w:rsidRPr="00A269F1">
        <w:rPr>
          <w:lang w:val="uk-UA"/>
        </w:rPr>
        <w:t>277</w:t>
      </w:r>
      <w:r w:rsidR="009C019A" w:rsidRPr="00A269F1">
        <w:rPr>
          <w:lang w:val="uk-UA"/>
        </w:rPr>
        <w:t>-VIII (зі змінами та доповненнями)</w:t>
      </w:r>
      <w:r w:rsidRPr="00A269F1">
        <w:rPr>
          <w:lang w:val="uk-UA"/>
        </w:rPr>
        <w:t>;</w:t>
      </w:r>
    </w:p>
    <w:p w:rsidR="00F95972" w:rsidRPr="00A269F1" w:rsidRDefault="00EC19C3" w:rsidP="00CA2366">
      <w:pPr>
        <w:pStyle w:val="a6"/>
        <w:numPr>
          <w:ilvl w:val="0"/>
          <w:numId w:val="14"/>
        </w:numPr>
        <w:tabs>
          <w:tab w:val="left" w:pos="709"/>
          <w:tab w:val="left" w:pos="851"/>
        </w:tabs>
        <w:ind w:left="0" w:firstLine="567"/>
        <w:jc w:val="both"/>
        <w:rPr>
          <w:lang w:val="uk-UA"/>
        </w:rPr>
      </w:pPr>
      <w:r>
        <w:rPr>
          <w:lang w:val="uk-UA"/>
        </w:rPr>
        <w:t>В</w:t>
      </w:r>
      <w:r w:rsidR="00274D71" w:rsidRPr="00A269F1">
        <w:rPr>
          <w:lang w:val="uk-UA"/>
        </w:rPr>
        <w:t>иконавч</w:t>
      </w:r>
      <w:r w:rsidR="00F95972" w:rsidRPr="00A269F1">
        <w:rPr>
          <w:lang w:val="uk-UA"/>
        </w:rPr>
        <w:t xml:space="preserve">им </w:t>
      </w:r>
      <w:r w:rsidR="00274D71" w:rsidRPr="00A269F1">
        <w:rPr>
          <w:lang w:val="uk-UA"/>
        </w:rPr>
        <w:t>комітет</w:t>
      </w:r>
      <w:r w:rsidR="00F95972" w:rsidRPr="00A269F1">
        <w:rPr>
          <w:lang w:val="uk-UA"/>
        </w:rPr>
        <w:t xml:space="preserve">ом </w:t>
      </w:r>
      <w:r w:rsidR="00107AA9">
        <w:rPr>
          <w:lang w:val="uk-UA"/>
        </w:rPr>
        <w:t xml:space="preserve">– </w:t>
      </w:r>
      <w:r w:rsidR="00853C1C" w:rsidRPr="00A269F1">
        <w:rPr>
          <w:lang w:val="uk-UA"/>
        </w:rPr>
        <w:t>14</w:t>
      </w:r>
      <w:r w:rsidR="00184C15" w:rsidRPr="00A269F1">
        <w:rPr>
          <w:lang w:val="uk-UA"/>
        </w:rPr>
        <w:t> 232 19</w:t>
      </w:r>
      <w:r w:rsidR="008601E8" w:rsidRPr="00A269F1">
        <w:rPr>
          <w:lang w:val="uk-UA"/>
        </w:rPr>
        <w:t>5</w:t>
      </w:r>
      <w:r w:rsidR="00274D71" w:rsidRPr="00A269F1">
        <w:rPr>
          <w:lang w:val="uk-UA"/>
        </w:rPr>
        <w:t xml:space="preserve"> грн</w:t>
      </w:r>
      <w:r w:rsidR="00F95972" w:rsidRPr="00A269F1">
        <w:rPr>
          <w:lang w:val="uk-UA"/>
        </w:rPr>
        <w:t>.</w:t>
      </w:r>
    </w:p>
    <w:p w:rsidR="00F95972" w:rsidRPr="009F7CCE" w:rsidRDefault="00F95972" w:rsidP="00F95972">
      <w:pPr>
        <w:pStyle w:val="a6"/>
        <w:rPr>
          <w:sz w:val="12"/>
          <w:szCs w:val="12"/>
          <w:lang w:val="uk-UA"/>
        </w:rPr>
      </w:pPr>
    </w:p>
    <w:p w:rsidR="00393D09" w:rsidRDefault="00274D71" w:rsidP="00393D09">
      <w:pPr>
        <w:ind w:firstLine="567"/>
        <w:jc w:val="both"/>
        <w:rPr>
          <w:lang w:val="uk-UA"/>
        </w:rPr>
      </w:pPr>
      <w:r w:rsidRPr="00A269F1">
        <w:rPr>
          <w:lang w:val="uk-UA"/>
        </w:rPr>
        <w:t>Рішенням Чорноморської міської ради Одеського району Одеської області від 24.12.2020</w:t>
      </w:r>
      <w:r w:rsidR="00D03D9E" w:rsidRPr="00A269F1">
        <w:rPr>
          <w:lang w:val="uk-UA"/>
        </w:rPr>
        <w:t> </w:t>
      </w:r>
      <w:r w:rsidRPr="00A269F1">
        <w:rPr>
          <w:lang w:val="uk-UA"/>
        </w:rPr>
        <w:t xml:space="preserve">року № 17-VIII "Про Міську програму </w:t>
      </w:r>
      <w:r w:rsidR="00EC19C3" w:rsidRPr="00A269F1">
        <w:rPr>
          <w:lang w:val="uk-UA"/>
        </w:rPr>
        <w:t>"</w:t>
      </w:r>
      <w:r w:rsidRPr="00A269F1">
        <w:rPr>
          <w:lang w:val="uk-UA"/>
        </w:rPr>
        <w:t>Здоров’я населення Чорноморської міської територіальної громади на 2021 - 2025 роки</w:t>
      </w:r>
      <w:r w:rsidR="00EC19C3" w:rsidRPr="00A269F1">
        <w:rPr>
          <w:lang w:val="uk-UA"/>
        </w:rPr>
        <w:t>"</w:t>
      </w:r>
      <w:r w:rsidRPr="00A269F1">
        <w:rPr>
          <w:lang w:val="uk-UA"/>
        </w:rPr>
        <w:t xml:space="preserve"> (зі змінами та доповненнями) затверджені заходи, необхідні для розвитку, підтримки комунальних некомерційних підприємств галузі охорони здоров'я та надання медичних послуг понад обсяг, передбачений програмою державних гарантій медичного обслуговування населення Чорноморської міської територіальної громади, на фінансування яких </w:t>
      </w:r>
      <w:r w:rsidR="00106FC7" w:rsidRPr="00A269F1">
        <w:rPr>
          <w:lang w:val="uk-UA"/>
        </w:rPr>
        <w:t>у</w:t>
      </w:r>
      <w:r w:rsidRPr="00A269F1">
        <w:rPr>
          <w:lang w:val="uk-UA"/>
        </w:rPr>
        <w:t xml:space="preserve"> звітному періоді спрямовано</w:t>
      </w:r>
      <w:r w:rsidR="00393D09">
        <w:rPr>
          <w:lang w:val="uk-UA"/>
        </w:rPr>
        <w:t xml:space="preserve"> о</w:t>
      </w:r>
      <w:r w:rsidR="00907125" w:rsidRPr="00A269F1">
        <w:rPr>
          <w:lang w:val="uk-UA"/>
        </w:rPr>
        <w:t>держувач</w:t>
      </w:r>
      <w:r w:rsidR="00393D09">
        <w:rPr>
          <w:lang w:val="uk-UA"/>
        </w:rPr>
        <w:t>ам бюджетних коштів:</w:t>
      </w:r>
    </w:p>
    <w:p w:rsidR="007B2B7E" w:rsidRPr="00A269F1" w:rsidRDefault="00393D09" w:rsidP="00393D09">
      <w:pPr>
        <w:ind w:firstLine="567"/>
        <w:jc w:val="both"/>
        <w:rPr>
          <w:lang w:val="uk-UA"/>
        </w:rPr>
      </w:pPr>
      <w:r>
        <w:rPr>
          <w:lang w:val="uk-UA"/>
        </w:rPr>
        <w:t>1)</w:t>
      </w:r>
      <w:r w:rsidR="00907125" w:rsidRPr="00A269F1">
        <w:rPr>
          <w:lang w:val="uk-UA"/>
        </w:rPr>
        <w:t xml:space="preserve"> </w:t>
      </w:r>
      <w:r w:rsidR="00093933" w:rsidRPr="00A269F1">
        <w:rPr>
          <w:b/>
          <w:lang w:val="uk-UA"/>
        </w:rPr>
        <w:t>К</w:t>
      </w:r>
      <w:r w:rsidR="00907125" w:rsidRPr="00A269F1">
        <w:rPr>
          <w:b/>
          <w:lang w:val="uk-UA"/>
        </w:rPr>
        <w:t>омунальн</w:t>
      </w:r>
      <w:r>
        <w:rPr>
          <w:b/>
          <w:lang w:val="uk-UA"/>
        </w:rPr>
        <w:t>ому</w:t>
      </w:r>
      <w:r w:rsidR="00907125" w:rsidRPr="00A269F1">
        <w:rPr>
          <w:b/>
          <w:lang w:val="uk-UA"/>
        </w:rPr>
        <w:t xml:space="preserve"> некомерційн</w:t>
      </w:r>
      <w:r w:rsidR="0066637A">
        <w:rPr>
          <w:b/>
          <w:lang w:val="uk-UA"/>
        </w:rPr>
        <w:t>ому</w:t>
      </w:r>
      <w:r w:rsidR="007B2B7E" w:rsidRPr="00A269F1">
        <w:rPr>
          <w:b/>
          <w:lang w:val="uk-UA"/>
        </w:rPr>
        <w:t xml:space="preserve"> підприємств</w:t>
      </w:r>
      <w:r w:rsidR="0066637A">
        <w:rPr>
          <w:b/>
          <w:lang w:val="uk-UA"/>
        </w:rPr>
        <w:t>у</w:t>
      </w:r>
      <w:r w:rsidR="0026748E" w:rsidRPr="00A269F1">
        <w:rPr>
          <w:b/>
          <w:lang w:val="uk-UA"/>
        </w:rPr>
        <w:t xml:space="preserve"> «Чорноморська лікарня»</w:t>
      </w:r>
      <w:r w:rsidR="007B2B7E" w:rsidRPr="00A269F1">
        <w:rPr>
          <w:b/>
          <w:lang w:val="uk-UA"/>
        </w:rPr>
        <w:t xml:space="preserve"> </w:t>
      </w:r>
      <w:r w:rsidR="007B2B7E" w:rsidRPr="00A269F1">
        <w:rPr>
          <w:lang w:val="uk-UA"/>
        </w:rPr>
        <w:t xml:space="preserve">Чорноморської міської ради Одеського району Одеської області – </w:t>
      </w:r>
      <w:r w:rsidR="003F25BF" w:rsidRPr="00A269F1">
        <w:rPr>
          <w:lang w:val="uk-UA"/>
        </w:rPr>
        <w:t>5 160 768</w:t>
      </w:r>
      <w:r w:rsidR="007B2B7E" w:rsidRPr="00A269F1">
        <w:rPr>
          <w:lang w:val="uk-UA"/>
        </w:rPr>
        <w:t xml:space="preserve"> грн, в тому числі</w:t>
      </w:r>
      <w:r w:rsidR="00072D4F">
        <w:rPr>
          <w:lang w:val="uk-UA"/>
        </w:rPr>
        <w:t xml:space="preserve"> за заходами</w:t>
      </w:r>
      <w:r w:rsidR="007B2B7E" w:rsidRPr="00A269F1">
        <w:rPr>
          <w:lang w:val="uk-UA"/>
        </w:rPr>
        <w:t>:</w:t>
      </w:r>
    </w:p>
    <w:p w:rsidR="00D03D9E" w:rsidRPr="00A269F1" w:rsidRDefault="00D03D9E" w:rsidP="00166E56">
      <w:pPr>
        <w:pStyle w:val="a6"/>
        <w:numPr>
          <w:ilvl w:val="0"/>
          <w:numId w:val="11"/>
        </w:numPr>
        <w:tabs>
          <w:tab w:val="left" w:pos="709"/>
          <w:tab w:val="left" w:pos="851"/>
        </w:tabs>
        <w:ind w:left="0" w:firstLine="567"/>
        <w:jc w:val="both"/>
        <w:rPr>
          <w:lang w:val="uk-UA"/>
        </w:rPr>
      </w:pPr>
      <w:r w:rsidRPr="00A269F1">
        <w:rPr>
          <w:lang w:val="uk-UA"/>
        </w:rPr>
        <w:t xml:space="preserve">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 – </w:t>
      </w:r>
      <w:r w:rsidR="003F25BF" w:rsidRPr="00A269F1">
        <w:rPr>
          <w:lang w:val="uk-UA"/>
        </w:rPr>
        <w:t>3 556 252</w:t>
      </w:r>
      <w:r w:rsidRPr="00A269F1">
        <w:rPr>
          <w:lang w:val="uk-UA"/>
        </w:rPr>
        <w:t xml:space="preserve"> грн;</w:t>
      </w:r>
    </w:p>
    <w:p w:rsidR="00D03D9E" w:rsidRPr="00A269F1" w:rsidRDefault="00D03D9E" w:rsidP="00166E56">
      <w:pPr>
        <w:pStyle w:val="a6"/>
        <w:numPr>
          <w:ilvl w:val="0"/>
          <w:numId w:val="11"/>
        </w:numPr>
        <w:tabs>
          <w:tab w:val="left" w:pos="709"/>
          <w:tab w:val="left" w:pos="851"/>
        </w:tabs>
        <w:ind w:left="0" w:firstLine="567"/>
        <w:jc w:val="both"/>
        <w:rPr>
          <w:lang w:val="uk-UA"/>
        </w:rPr>
      </w:pPr>
      <w:r w:rsidRPr="00A269F1">
        <w:rPr>
          <w:lang w:val="uk-UA"/>
        </w:rPr>
        <w:t xml:space="preserve">забезпечення відшкодування фактичних витрат на виплату безоплатного і пільгового відпуску лікарських засобів за рецептами лікарів при амбулаторному лікуванні – </w:t>
      </w:r>
      <w:r w:rsidR="003F25BF" w:rsidRPr="00A269F1">
        <w:rPr>
          <w:lang w:val="uk-UA"/>
        </w:rPr>
        <w:t>728 481</w:t>
      </w:r>
      <w:r w:rsidR="00763CCD" w:rsidRPr="00A269F1">
        <w:rPr>
          <w:lang w:val="uk-UA"/>
        </w:rPr>
        <w:t> </w:t>
      </w:r>
      <w:r w:rsidRPr="00A269F1">
        <w:rPr>
          <w:lang w:val="uk-UA"/>
        </w:rPr>
        <w:t>грн;</w:t>
      </w:r>
      <w:r w:rsidR="00763CCD" w:rsidRPr="00A269F1">
        <w:rPr>
          <w:lang w:val="uk-UA"/>
        </w:rPr>
        <w:t> </w:t>
      </w:r>
    </w:p>
    <w:p w:rsidR="0035281A" w:rsidRPr="00A269F1" w:rsidRDefault="0035281A" w:rsidP="00166E56">
      <w:pPr>
        <w:pStyle w:val="a6"/>
        <w:numPr>
          <w:ilvl w:val="0"/>
          <w:numId w:val="11"/>
        </w:numPr>
        <w:tabs>
          <w:tab w:val="left" w:pos="709"/>
          <w:tab w:val="left" w:pos="851"/>
        </w:tabs>
        <w:ind w:left="0" w:firstLine="567"/>
        <w:jc w:val="both"/>
        <w:rPr>
          <w:lang w:val="uk-UA"/>
        </w:rPr>
      </w:pPr>
      <w:r w:rsidRPr="00A269F1">
        <w:rPr>
          <w:lang w:val="uk-UA"/>
        </w:rPr>
        <w:t>забезпечення безкоштовними продуктами харчування</w:t>
      </w:r>
      <w:r w:rsidR="006D0249" w:rsidRPr="00A269F1">
        <w:rPr>
          <w:lang w:val="uk-UA"/>
        </w:rPr>
        <w:t xml:space="preserve"> </w:t>
      </w:r>
      <w:r w:rsidRPr="00A269F1">
        <w:rPr>
          <w:lang w:val="uk-UA"/>
        </w:rPr>
        <w:t xml:space="preserve">– </w:t>
      </w:r>
      <w:r w:rsidR="003F25BF" w:rsidRPr="00A269F1">
        <w:rPr>
          <w:lang w:val="uk-UA"/>
        </w:rPr>
        <w:t>610 593</w:t>
      </w:r>
      <w:r w:rsidR="006D0249" w:rsidRPr="00A269F1">
        <w:rPr>
          <w:lang w:val="uk-UA"/>
        </w:rPr>
        <w:t xml:space="preserve"> </w:t>
      </w:r>
      <w:r w:rsidRPr="00A269F1">
        <w:rPr>
          <w:lang w:val="uk-UA"/>
        </w:rPr>
        <w:t xml:space="preserve"> грн;</w:t>
      </w:r>
    </w:p>
    <w:p w:rsidR="00763CCD" w:rsidRPr="00A269F1" w:rsidRDefault="00763CCD" w:rsidP="00166E56">
      <w:pPr>
        <w:pStyle w:val="a6"/>
        <w:numPr>
          <w:ilvl w:val="0"/>
          <w:numId w:val="11"/>
        </w:numPr>
        <w:tabs>
          <w:tab w:val="left" w:pos="709"/>
          <w:tab w:val="left" w:pos="851"/>
        </w:tabs>
        <w:ind w:left="0" w:firstLine="567"/>
        <w:jc w:val="both"/>
        <w:rPr>
          <w:lang w:val="uk-UA"/>
        </w:rPr>
      </w:pPr>
      <w:r w:rsidRPr="00A269F1">
        <w:rPr>
          <w:lang w:val="uk-UA"/>
        </w:rPr>
        <w:t xml:space="preserve">соціальне забезпечення (виплата пільгових пенсій </w:t>
      </w:r>
      <w:proofErr w:type="spellStart"/>
      <w:r w:rsidRPr="00A269F1">
        <w:rPr>
          <w:lang w:val="uk-UA"/>
        </w:rPr>
        <w:t>рентгенолаборантам</w:t>
      </w:r>
      <w:proofErr w:type="spellEnd"/>
      <w:r w:rsidRPr="00A269F1">
        <w:rPr>
          <w:lang w:val="uk-UA"/>
        </w:rPr>
        <w:t>) -</w:t>
      </w:r>
      <w:r w:rsidR="00EC19C3">
        <w:rPr>
          <w:lang w:val="uk-UA"/>
        </w:rPr>
        <w:t xml:space="preserve"> </w:t>
      </w:r>
      <w:r w:rsidR="003F25BF" w:rsidRPr="00A269F1">
        <w:rPr>
          <w:lang w:val="uk-UA"/>
        </w:rPr>
        <w:t>25 105</w:t>
      </w:r>
      <w:r w:rsidRPr="00A269F1">
        <w:rPr>
          <w:lang w:val="uk-UA"/>
        </w:rPr>
        <w:t xml:space="preserve"> грн;</w:t>
      </w:r>
    </w:p>
    <w:p w:rsidR="00161C46" w:rsidRPr="00A269F1" w:rsidRDefault="00161C46" w:rsidP="00166E56">
      <w:pPr>
        <w:pStyle w:val="a6"/>
        <w:numPr>
          <w:ilvl w:val="0"/>
          <w:numId w:val="11"/>
        </w:numPr>
        <w:tabs>
          <w:tab w:val="left" w:pos="709"/>
          <w:tab w:val="left" w:pos="851"/>
        </w:tabs>
        <w:ind w:left="0" w:firstLine="567"/>
        <w:jc w:val="both"/>
        <w:rPr>
          <w:lang w:val="uk-UA"/>
        </w:rPr>
      </w:pPr>
      <w:r w:rsidRPr="00A269F1">
        <w:rPr>
          <w:lang w:val="uk-UA"/>
        </w:rPr>
        <w:t xml:space="preserve">надання медичної допомоги дітям (учням)  у закладах освіти – </w:t>
      </w:r>
      <w:r w:rsidR="003F25BF" w:rsidRPr="00A269F1">
        <w:rPr>
          <w:lang w:val="uk-UA"/>
        </w:rPr>
        <w:t>51 337</w:t>
      </w:r>
      <w:r w:rsidRPr="00A269F1">
        <w:rPr>
          <w:lang w:val="uk-UA"/>
        </w:rPr>
        <w:t> грн;</w:t>
      </w:r>
    </w:p>
    <w:p w:rsidR="00161C46" w:rsidRPr="00A269F1" w:rsidRDefault="00161C46" w:rsidP="00DD203F">
      <w:pPr>
        <w:pStyle w:val="a6"/>
        <w:numPr>
          <w:ilvl w:val="0"/>
          <w:numId w:val="11"/>
        </w:numPr>
        <w:tabs>
          <w:tab w:val="left" w:pos="709"/>
          <w:tab w:val="left" w:pos="851"/>
        </w:tabs>
        <w:ind w:left="0" w:firstLine="567"/>
        <w:jc w:val="both"/>
        <w:rPr>
          <w:lang w:val="uk-UA"/>
        </w:rPr>
      </w:pPr>
      <w:r w:rsidRPr="00A269F1">
        <w:rPr>
          <w:lang w:val="uk-UA"/>
        </w:rPr>
        <w:t xml:space="preserve">заробітна плата з нарахуваннями персоналу </w:t>
      </w:r>
      <w:r w:rsidR="00106FC7" w:rsidRPr="00A269F1">
        <w:rPr>
          <w:lang w:val="uk-UA"/>
        </w:rPr>
        <w:t>з підготовки</w:t>
      </w:r>
      <w:r w:rsidRPr="00A269F1">
        <w:rPr>
          <w:lang w:val="uk-UA"/>
        </w:rPr>
        <w:t xml:space="preserve"> та проведенн</w:t>
      </w:r>
      <w:r w:rsidR="00106FC7" w:rsidRPr="00A269F1">
        <w:rPr>
          <w:lang w:val="uk-UA"/>
        </w:rPr>
        <w:t>я</w:t>
      </w:r>
      <w:r w:rsidRPr="00A269F1">
        <w:rPr>
          <w:lang w:val="uk-UA"/>
        </w:rPr>
        <w:t xml:space="preserve"> обов’язкових медичних оглядів військовозобов'язаних – </w:t>
      </w:r>
      <w:r w:rsidR="003F25BF" w:rsidRPr="00A269F1">
        <w:rPr>
          <w:lang w:val="uk-UA"/>
        </w:rPr>
        <w:t>189 000</w:t>
      </w:r>
      <w:r w:rsidRPr="00A269F1">
        <w:rPr>
          <w:lang w:val="uk-UA"/>
        </w:rPr>
        <w:t xml:space="preserve"> грн.</w:t>
      </w:r>
    </w:p>
    <w:p w:rsidR="00ED58F6" w:rsidRPr="00A269F1" w:rsidRDefault="00ED58F6" w:rsidP="00166E56">
      <w:pPr>
        <w:tabs>
          <w:tab w:val="left" w:pos="709"/>
          <w:tab w:val="left" w:pos="851"/>
        </w:tabs>
        <w:ind w:firstLine="567"/>
        <w:jc w:val="both"/>
        <w:rPr>
          <w:sz w:val="12"/>
          <w:szCs w:val="12"/>
          <w:highlight w:val="yellow"/>
          <w:lang w:val="uk-UA"/>
        </w:rPr>
      </w:pPr>
    </w:p>
    <w:p w:rsidR="003F25BF" w:rsidRPr="00A269F1" w:rsidRDefault="003F25BF" w:rsidP="00166E56">
      <w:pPr>
        <w:tabs>
          <w:tab w:val="left" w:pos="709"/>
          <w:tab w:val="left" w:pos="851"/>
        </w:tabs>
        <w:ind w:firstLine="567"/>
        <w:jc w:val="both"/>
        <w:rPr>
          <w:sz w:val="12"/>
          <w:szCs w:val="12"/>
          <w:highlight w:val="yellow"/>
          <w:lang w:val="uk-UA"/>
        </w:rPr>
      </w:pPr>
    </w:p>
    <w:p w:rsidR="00274D71" w:rsidRPr="00A269F1" w:rsidRDefault="00072D4F" w:rsidP="002341C0">
      <w:pPr>
        <w:pStyle w:val="a6"/>
        <w:ind w:left="0" w:firstLine="567"/>
        <w:jc w:val="both"/>
        <w:rPr>
          <w:lang w:val="uk-UA"/>
        </w:rPr>
      </w:pPr>
      <w:r>
        <w:rPr>
          <w:lang w:val="uk-UA"/>
        </w:rPr>
        <w:t xml:space="preserve">2) </w:t>
      </w:r>
      <w:r w:rsidR="00352702" w:rsidRPr="00A269F1">
        <w:rPr>
          <w:b/>
          <w:lang w:val="uk-UA"/>
        </w:rPr>
        <w:t>К</w:t>
      </w:r>
      <w:r w:rsidR="004859F2">
        <w:rPr>
          <w:b/>
          <w:lang w:val="uk-UA"/>
        </w:rPr>
        <w:t>омунальному</w:t>
      </w:r>
      <w:r w:rsidR="00907125" w:rsidRPr="00A269F1">
        <w:rPr>
          <w:b/>
          <w:lang w:val="uk-UA"/>
        </w:rPr>
        <w:t xml:space="preserve"> некомерційн</w:t>
      </w:r>
      <w:r w:rsidR="004859F2">
        <w:rPr>
          <w:b/>
          <w:lang w:val="uk-UA"/>
        </w:rPr>
        <w:t>ому</w:t>
      </w:r>
      <w:r w:rsidR="00274D71" w:rsidRPr="00A269F1">
        <w:rPr>
          <w:b/>
          <w:lang w:val="uk-UA"/>
        </w:rPr>
        <w:t xml:space="preserve"> підприємств</w:t>
      </w:r>
      <w:r w:rsidR="004859F2">
        <w:rPr>
          <w:b/>
          <w:lang w:val="uk-UA"/>
        </w:rPr>
        <w:t>у</w:t>
      </w:r>
      <w:r w:rsidR="00274D71" w:rsidRPr="00A269F1">
        <w:rPr>
          <w:lang w:val="uk-UA"/>
        </w:rPr>
        <w:t xml:space="preserve"> </w:t>
      </w:r>
      <w:r w:rsidR="002F266A" w:rsidRPr="00A269F1">
        <w:rPr>
          <w:b/>
          <w:lang w:val="uk-UA"/>
        </w:rPr>
        <w:t>"</w:t>
      </w:r>
      <w:r w:rsidR="00274D71" w:rsidRPr="00A269F1">
        <w:rPr>
          <w:b/>
          <w:lang w:val="uk-UA"/>
        </w:rPr>
        <w:t>Стоматологічна поліклініка міста Чорноморська</w:t>
      </w:r>
      <w:r w:rsidR="002F266A" w:rsidRPr="00A269F1">
        <w:rPr>
          <w:b/>
          <w:lang w:val="uk-UA"/>
        </w:rPr>
        <w:t>"</w:t>
      </w:r>
      <w:r w:rsidR="00274D71" w:rsidRPr="00A269F1">
        <w:rPr>
          <w:lang w:val="uk-UA"/>
        </w:rPr>
        <w:t xml:space="preserve"> Чорноморської міської ради Одеського району Одеської області </w:t>
      </w:r>
      <w:r w:rsidR="00C333B8" w:rsidRPr="00A269F1">
        <w:rPr>
          <w:lang w:val="uk-UA"/>
        </w:rPr>
        <w:t>–</w:t>
      </w:r>
      <w:r w:rsidR="009B690F" w:rsidRPr="00A269F1">
        <w:rPr>
          <w:lang w:val="uk-UA"/>
        </w:rPr>
        <w:t xml:space="preserve"> </w:t>
      </w:r>
      <w:r w:rsidR="00567831" w:rsidRPr="00A269F1">
        <w:rPr>
          <w:lang w:val="uk-UA"/>
        </w:rPr>
        <w:t xml:space="preserve">1 520 </w:t>
      </w:r>
      <w:r w:rsidR="00E26879" w:rsidRPr="00A269F1">
        <w:rPr>
          <w:lang w:val="uk-UA"/>
        </w:rPr>
        <w:t>1</w:t>
      </w:r>
      <w:r w:rsidR="00567831" w:rsidRPr="00A269F1">
        <w:rPr>
          <w:lang w:val="uk-UA"/>
        </w:rPr>
        <w:t>44</w:t>
      </w:r>
      <w:r w:rsidR="0069020D" w:rsidRPr="00A269F1">
        <w:rPr>
          <w:lang w:val="uk-UA"/>
        </w:rPr>
        <w:t xml:space="preserve"> </w:t>
      </w:r>
      <w:r w:rsidR="00274D71" w:rsidRPr="00A269F1">
        <w:rPr>
          <w:lang w:val="uk-UA"/>
        </w:rPr>
        <w:t>грн, в тому числі</w:t>
      </w:r>
      <w:r w:rsidR="004859F2">
        <w:rPr>
          <w:lang w:val="uk-UA"/>
        </w:rPr>
        <w:t xml:space="preserve"> за заходами</w:t>
      </w:r>
      <w:r w:rsidR="00274D71" w:rsidRPr="00A269F1">
        <w:rPr>
          <w:lang w:val="uk-UA"/>
        </w:rPr>
        <w:t xml:space="preserve">:   </w:t>
      </w:r>
    </w:p>
    <w:p w:rsidR="00274D71" w:rsidRPr="00A269F1" w:rsidRDefault="00274D71" w:rsidP="002341C0">
      <w:pPr>
        <w:pStyle w:val="a6"/>
        <w:numPr>
          <w:ilvl w:val="0"/>
          <w:numId w:val="12"/>
        </w:numPr>
        <w:tabs>
          <w:tab w:val="left" w:pos="709"/>
          <w:tab w:val="left" w:pos="851"/>
        </w:tabs>
        <w:ind w:left="0" w:firstLine="567"/>
        <w:jc w:val="both"/>
        <w:rPr>
          <w:lang w:val="uk-UA"/>
        </w:rPr>
      </w:pPr>
      <w:r w:rsidRPr="00A269F1">
        <w:rPr>
          <w:lang w:val="uk-UA"/>
        </w:rPr>
        <w:t xml:space="preserve">надання терапевтичної та хірургічної стоматологічної допомоги дорослому та дитячому населенню міста – </w:t>
      </w:r>
      <w:r w:rsidR="00567831" w:rsidRPr="00A269F1">
        <w:rPr>
          <w:lang w:val="uk-UA"/>
        </w:rPr>
        <w:t>1 157 044</w:t>
      </w:r>
      <w:r w:rsidR="00281982" w:rsidRPr="00A269F1">
        <w:rPr>
          <w:lang w:val="uk-UA"/>
        </w:rPr>
        <w:t xml:space="preserve"> </w:t>
      </w:r>
      <w:r w:rsidRPr="00A269F1">
        <w:rPr>
          <w:lang w:val="uk-UA"/>
        </w:rPr>
        <w:t>грн (в тому числі заробітна плата з нарахуваннями</w:t>
      </w:r>
      <w:r w:rsidR="004859F2">
        <w:rPr>
          <w:lang w:val="uk-UA"/>
        </w:rPr>
        <w:t xml:space="preserve"> – </w:t>
      </w:r>
      <w:r w:rsidR="00567831" w:rsidRPr="00A269F1">
        <w:rPr>
          <w:lang w:val="uk-UA"/>
        </w:rPr>
        <w:t>1 094 507</w:t>
      </w:r>
      <w:r w:rsidRPr="00A269F1">
        <w:rPr>
          <w:lang w:val="uk-UA"/>
        </w:rPr>
        <w:t xml:space="preserve"> грн, оплата послуг (крім комунальних)</w:t>
      </w:r>
      <w:r w:rsidR="004859F2">
        <w:rPr>
          <w:lang w:val="uk-UA"/>
        </w:rPr>
        <w:t xml:space="preserve"> – </w:t>
      </w:r>
      <w:r w:rsidR="00567831" w:rsidRPr="00A269F1">
        <w:rPr>
          <w:lang w:val="uk-UA"/>
        </w:rPr>
        <w:t>62 537</w:t>
      </w:r>
      <w:r w:rsidRPr="00A269F1">
        <w:rPr>
          <w:lang w:val="uk-UA"/>
        </w:rPr>
        <w:t xml:space="preserve"> грн);</w:t>
      </w:r>
    </w:p>
    <w:p w:rsidR="00274D71" w:rsidRPr="00A269F1" w:rsidRDefault="00274D71" w:rsidP="002341C0">
      <w:pPr>
        <w:pStyle w:val="a6"/>
        <w:numPr>
          <w:ilvl w:val="0"/>
          <w:numId w:val="12"/>
        </w:numPr>
        <w:tabs>
          <w:tab w:val="left" w:pos="709"/>
          <w:tab w:val="left" w:pos="851"/>
        </w:tabs>
        <w:ind w:left="0" w:firstLine="567"/>
        <w:jc w:val="both"/>
        <w:rPr>
          <w:lang w:val="uk-UA"/>
        </w:rPr>
      </w:pPr>
      <w:r w:rsidRPr="00A269F1">
        <w:rPr>
          <w:lang w:val="uk-UA"/>
        </w:rPr>
        <w:t xml:space="preserve"> 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 – </w:t>
      </w:r>
      <w:r w:rsidR="00567831" w:rsidRPr="00A269F1">
        <w:rPr>
          <w:lang w:val="uk-UA"/>
        </w:rPr>
        <w:t xml:space="preserve">123 </w:t>
      </w:r>
      <w:r w:rsidR="00747D18" w:rsidRPr="00A269F1">
        <w:rPr>
          <w:lang w:val="uk-UA"/>
        </w:rPr>
        <w:t>4</w:t>
      </w:r>
      <w:r w:rsidR="00567831" w:rsidRPr="00A269F1">
        <w:rPr>
          <w:lang w:val="uk-UA"/>
        </w:rPr>
        <w:t>88</w:t>
      </w:r>
      <w:r w:rsidRPr="00A269F1">
        <w:rPr>
          <w:lang w:val="uk-UA"/>
        </w:rPr>
        <w:t xml:space="preserve"> грн;</w:t>
      </w:r>
    </w:p>
    <w:p w:rsidR="00737B04" w:rsidRPr="00A269F1" w:rsidRDefault="00737B04" w:rsidP="002341C0">
      <w:pPr>
        <w:pStyle w:val="a6"/>
        <w:numPr>
          <w:ilvl w:val="0"/>
          <w:numId w:val="12"/>
        </w:numPr>
        <w:tabs>
          <w:tab w:val="left" w:pos="709"/>
          <w:tab w:val="left" w:pos="851"/>
        </w:tabs>
        <w:ind w:left="0" w:firstLine="567"/>
        <w:jc w:val="both"/>
        <w:rPr>
          <w:lang w:val="uk-UA"/>
        </w:rPr>
      </w:pPr>
      <w:r w:rsidRPr="00A269F1">
        <w:rPr>
          <w:lang w:val="uk-UA"/>
        </w:rPr>
        <w:t xml:space="preserve">видатки на пільгове зубопротезування окремих категорій населення – </w:t>
      </w:r>
      <w:r w:rsidR="00567831" w:rsidRPr="00A269F1">
        <w:rPr>
          <w:lang w:val="uk-UA"/>
        </w:rPr>
        <w:t>199 096</w:t>
      </w:r>
      <w:r w:rsidRPr="00A269F1">
        <w:rPr>
          <w:lang w:val="uk-UA"/>
        </w:rPr>
        <w:t xml:space="preserve"> грн;</w:t>
      </w:r>
    </w:p>
    <w:p w:rsidR="00737B04" w:rsidRPr="00A269F1" w:rsidRDefault="00274D71" w:rsidP="002341C0">
      <w:pPr>
        <w:pStyle w:val="a6"/>
        <w:numPr>
          <w:ilvl w:val="0"/>
          <w:numId w:val="12"/>
        </w:numPr>
        <w:tabs>
          <w:tab w:val="left" w:pos="709"/>
          <w:tab w:val="left" w:pos="851"/>
        </w:tabs>
        <w:ind w:left="0" w:firstLine="567"/>
        <w:jc w:val="both"/>
        <w:rPr>
          <w:lang w:val="uk-UA"/>
        </w:rPr>
      </w:pPr>
      <w:r w:rsidRPr="00A269F1">
        <w:rPr>
          <w:lang w:val="uk-UA"/>
        </w:rPr>
        <w:t xml:space="preserve">соціальне забезпечення (виплата пільгових пенсій </w:t>
      </w:r>
      <w:proofErr w:type="spellStart"/>
      <w:r w:rsidRPr="00A269F1">
        <w:rPr>
          <w:lang w:val="uk-UA"/>
        </w:rPr>
        <w:t>рентгенолаборантам</w:t>
      </w:r>
      <w:proofErr w:type="spellEnd"/>
      <w:r w:rsidRPr="00A269F1">
        <w:rPr>
          <w:lang w:val="uk-UA"/>
        </w:rPr>
        <w:t xml:space="preserve">) -  </w:t>
      </w:r>
      <w:r w:rsidR="00567831" w:rsidRPr="00A269F1">
        <w:rPr>
          <w:lang w:val="uk-UA"/>
        </w:rPr>
        <w:t>5 375</w:t>
      </w:r>
      <w:r w:rsidR="00737B04" w:rsidRPr="00A269F1">
        <w:rPr>
          <w:lang w:val="uk-UA"/>
        </w:rPr>
        <w:t xml:space="preserve"> грн;</w:t>
      </w:r>
    </w:p>
    <w:p w:rsidR="00737B04" w:rsidRPr="00A269F1" w:rsidRDefault="00737B04" w:rsidP="002341C0">
      <w:pPr>
        <w:pStyle w:val="a6"/>
        <w:numPr>
          <w:ilvl w:val="0"/>
          <w:numId w:val="12"/>
        </w:numPr>
        <w:tabs>
          <w:tab w:val="left" w:pos="709"/>
          <w:tab w:val="left" w:pos="851"/>
        </w:tabs>
        <w:ind w:left="0" w:firstLine="567"/>
        <w:jc w:val="both"/>
        <w:rPr>
          <w:lang w:val="uk-UA"/>
        </w:rPr>
      </w:pPr>
      <w:r w:rsidRPr="00A269F1">
        <w:rPr>
          <w:lang w:val="uk-UA"/>
        </w:rPr>
        <w:t>заробітна плата з нарахуваннями персон</w:t>
      </w:r>
      <w:r w:rsidR="00161C46" w:rsidRPr="00A269F1">
        <w:rPr>
          <w:lang w:val="uk-UA"/>
        </w:rPr>
        <w:t xml:space="preserve">алу по підготовці та проведенню </w:t>
      </w:r>
      <w:r w:rsidRPr="00A269F1">
        <w:rPr>
          <w:lang w:val="uk-UA"/>
        </w:rPr>
        <w:t xml:space="preserve">обов’язкових медичних оглядів військовозобов'язаних – </w:t>
      </w:r>
      <w:r w:rsidR="00567831" w:rsidRPr="00A269F1">
        <w:rPr>
          <w:lang w:val="uk-UA"/>
        </w:rPr>
        <w:t>35 141</w:t>
      </w:r>
      <w:r w:rsidRPr="00A269F1">
        <w:rPr>
          <w:lang w:val="uk-UA"/>
        </w:rPr>
        <w:t xml:space="preserve"> грн. </w:t>
      </w:r>
    </w:p>
    <w:p w:rsidR="0026748E" w:rsidRPr="00A269F1" w:rsidRDefault="0026748E" w:rsidP="002341C0">
      <w:pPr>
        <w:tabs>
          <w:tab w:val="left" w:pos="851"/>
        </w:tabs>
        <w:ind w:firstLine="567"/>
        <w:jc w:val="both"/>
        <w:rPr>
          <w:sz w:val="12"/>
          <w:szCs w:val="12"/>
          <w:lang w:val="uk-UA"/>
        </w:rPr>
      </w:pPr>
    </w:p>
    <w:p w:rsidR="006D3A2C" w:rsidRPr="00A269F1" w:rsidRDefault="004859F2" w:rsidP="002341C0">
      <w:pPr>
        <w:tabs>
          <w:tab w:val="left" w:pos="851"/>
        </w:tabs>
        <w:ind w:firstLine="567"/>
        <w:jc w:val="both"/>
        <w:rPr>
          <w:lang w:val="uk-UA"/>
        </w:rPr>
      </w:pPr>
      <w:r>
        <w:rPr>
          <w:lang w:val="uk-UA"/>
        </w:rPr>
        <w:t>3)</w:t>
      </w:r>
      <w:r w:rsidR="0026748E" w:rsidRPr="00A269F1">
        <w:rPr>
          <w:lang w:val="uk-UA"/>
        </w:rPr>
        <w:t xml:space="preserve"> </w:t>
      </w:r>
      <w:r w:rsidR="004076D0" w:rsidRPr="00A269F1">
        <w:rPr>
          <w:b/>
          <w:lang w:val="uk-UA"/>
        </w:rPr>
        <w:t>К</w:t>
      </w:r>
      <w:r w:rsidR="0026748E" w:rsidRPr="00A269F1">
        <w:rPr>
          <w:b/>
          <w:lang w:val="uk-UA"/>
        </w:rPr>
        <w:t>омунальн</w:t>
      </w:r>
      <w:r>
        <w:rPr>
          <w:b/>
          <w:lang w:val="uk-UA"/>
        </w:rPr>
        <w:t>ому</w:t>
      </w:r>
      <w:r w:rsidR="0026748E" w:rsidRPr="00A269F1">
        <w:rPr>
          <w:b/>
          <w:lang w:val="uk-UA"/>
        </w:rPr>
        <w:t xml:space="preserve"> некомерційн</w:t>
      </w:r>
      <w:r>
        <w:rPr>
          <w:b/>
          <w:lang w:val="uk-UA"/>
        </w:rPr>
        <w:t>ому</w:t>
      </w:r>
      <w:r w:rsidR="0026748E" w:rsidRPr="00A269F1">
        <w:rPr>
          <w:b/>
          <w:lang w:val="uk-UA"/>
        </w:rPr>
        <w:t xml:space="preserve"> підприємств</w:t>
      </w:r>
      <w:r>
        <w:rPr>
          <w:b/>
          <w:lang w:val="uk-UA"/>
        </w:rPr>
        <w:t>у</w:t>
      </w:r>
      <w:r w:rsidR="0026748E" w:rsidRPr="00A269F1">
        <w:rPr>
          <w:b/>
          <w:lang w:val="uk-UA"/>
        </w:rPr>
        <w:t xml:space="preserve"> </w:t>
      </w:r>
      <w:r w:rsidR="002341C0" w:rsidRPr="00A269F1">
        <w:rPr>
          <w:b/>
          <w:lang w:val="uk-UA"/>
        </w:rPr>
        <w:t>"</w:t>
      </w:r>
      <w:r w:rsidR="0026748E" w:rsidRPr="00A269F1">
        <w:rPr>
          <w:b/>
          <w:lang w:val="uk-UA"/>
        </w:rPr>
        <w:t>Чорноморський міський центр первинної медико-санітарної допомоги</w:t>
      </w:r>
      <w:r w:rsidR="002341C0" w:rsidRPr="00A269F1">
        <w:rPr>
          <w:b/>
          <w:lang w:val="uk-UA"/>
        </w:rPr>
        <w:t>"</w:t>
      </w:r>
      <w:r w:rsidR="0026748E" w:rsidRPr="00A269F1">
        <w:rPr>
          <w:lang w:val="uk-UA"/>
        </w:rPr>
        <w:t xml:space="preserve"> Чорноморської міської ради Одеського району Одеської області – </w:t>
      </w:r>
      <w:r w:rsidR="00CB0609" w:rsidRPr="00A269F1">
        <w:rPr>
          <w:lang w:val="uk-UA"/>
        </w:rPr>
        <w:t>27 062</w:t>
      </w:r>
      <w:r w:rsidR="00515E7E" w:rsidRPr="00A269F1">
        <w:rPr>
          <w:lang w:val="uk-UA"/>
        </w:rPr>
        <w:t xml:space="preserve"> грн</w:t>
      </w:r>
      <w:r>
        <w:rPr>
          <w:lang w:val="uk-UA"/>
        </w:rPr>
        <w:t xml:space="preserve">, які </w:t>
      </w:r>
      <w:r w:rsidR="00515E7E" w:rsidRPr="00A269F1">
        <w:rPr>
          <w:lang w:val="uk-UA"/>
        </w:rPr>
        <w:t xml:space="preserve"> </w:t>
      </w:r>
      <w:r w:rsidR="0026748E" w:rsidRPr="00A269F1">
        <w:rPr>
          <w:lang w:val="uk-UA"/>
        </w:rPr>
        <w:t>спрямовані на</w:t>
      </w:r>
      <w:r>
        <w:rPr>
          <w:lang w:val="uk-UA"/>
        </w:rPr>
        <w:t xml:space="preserve"> оплату праці з нарахуваннями.</w:t>
      </w:r>
    </w:p>
    <w:p w:rsidR="00C44BC8" w:rsidRPr="009F7CCE" w:rsidRDefault="00C44BC8" w:rsidP="00C44BC8">
      <w:pPr>
        <w:rPr>
          <w:sz w:val="12"/>
          <w:szCs w:val="12"/>
          <w:lang w:val="uk-UA"/>
        </w:rPr>
      </w:pPr>
    </w:p>
    <w:p w:rsidR="008E757F" w:rsidRPr="00A269F1" w:rsidRDefault="00DC7132" w:rsidP="008E757F">
      <w:pPr>
        <w:ind w:firstLine="360"/>
        <w:jc w:val="center"/>
        <w:rPr>
          <w:b/>
          <w:bCs/>
          <w:lang w:val="uk-UA"/>
        </w:rPr>
      </w:pPr>
      <w:r w:rsidRPr="00A269F1">
        <w:rPr>
          <w:b/>
          <w:bCs/>
          <w:lang w:val="uk-UA"/>
        </w:rPr>
        <w:t>УПРАВЛІННЯ</w:t>
      </w:r>
      <w:r w:rsidR="008E757F" w:rsidRPr="00A269F1">
        <w:rPr>
          <w:b/>
          <w:bCs/>
          <w:lang w:val="uk-UA"/>
        </w:rPr>
        <w:t xml:space="preserve"> ОСВІТИ ЧОРНОМОРСЬКОЇ МІСЬКОЇ РАДИ  </w:t>
      </w:r>
    </w:p>
    <w:p w:rsidR="008E757F" w:rsidRPr="00A269F1" w:rsidRDefault="008E757F" w:rsidP="008E757F">
      <w:pPr>
        <w:ind w:firstLine="360"/>
        <w:jc w:val="center"/>
        <w:rPr>
          <w:b/>
          <w:bCs/>
          <w:lang w:val="uk-UA"/>
        </w:rPr>
      </w:pPr>
      <w:r w:rsidRPr="00A269F1">
        <w:rPr>
          <w:b/>
          <w:bCs/>
          <w:lang w:val="uk-UA"/>
        </w:rPr>
        <w:t>ОДЕСЬКОГО РАЙОНУ ОДЕСЬКОЇ ОБЛАСТІ</w:t>
      </w:r>
    </w:p>
    <w:p w:rsidR="008E757F" w:rsidRPr="009F7CCE" w:rsidRDefault="008E757F" w:rsidP="008E757F">
      <w:pPr>
        <w:ind w:firstLine="360"/>
        <w:jc w:val="center"/>
        <w:rPr>
          <w:b/>
          <w:bCs/>
          <w:sz w:val="12"/>
          <w:szCs w:val="12"/>
          <w:lang w:val="uk-UA"/>
        </w:rPr>
      </w:pPr>
    </w:p>
    <w:p w:rsidR="008E757F" w:rsidRPr="00A269F1" w:rsidRDefault="008E757F" w:rsidP="008E757F">
      <w:pPr>
        <w:ind w:firstLine="567"/>
        <w:jc w:val="both"/>
        <w:rPr>
          <w:lang w:val="uk-UA"/>
        </w:rPr>
      </w:pPr>
      <w:r w:rsidRPr="00A269F1">
        <w:rPr>
          <w:lang w:val="uk-UA"/>
        </w:rPr>
        <w:t xml:space="preserve">Найбільшу питому вагу </w:t>
      </w:r>
      <w:r w:rsidR="001F64D6" w:rsidRPr="00A269F1">
        <w:rPr>
          <w:b/>
          <w:lang w:val="uk-UA"/>
        </w:rPr>
        <w:t xml:space="preserve">37,3 </w:t>
      </w:r>
      <w:r w:rsidRPr="00A269F1">
        <w:rPr>
          <w:b/>
          <w:lang w:val="uk-UA"/>
        </w:rPr>
        <w:t xml:space="preserve">% або </w:t>
      </w:r>
      <w:r w:rsidR="001F64D6" w:rsidRPr="00A269F1">
        <w:rPr>
          <w:b/>
          <w:lang w:val="uk-UA"/>
        </w:rPr>
        <w:t>79 545 792</w:t>
      </w:r>
      <w:r w:rsidRPr="00A269F1">
        <w:rPr>
          <w:b/>
          <w:lang w:val="uk-UA"/>
        </w:rPr>
        <w:t xml:space="preserve"> грн</w:t>
      </w:r>
      <w:r w:rsidRPr="00A269F1">
        <w:rPr>
          <w:lang w:val="uk-UA"/>
        </w:rPr>
        <w:t xml:space="preserve"> в загальній сумі проведених видатків бюджету громади за </w:t>
      </w:r>
      <w:r w:rsidR="001F64D6" w:rsidRPr="00A269F1">
        <w:rPr>
          <w:lang w:val="uk-UA"/>
        </w:rPr>
        <w:t xml:space="preserve">1 квартал </w:t>
      </w:r>
      <w:r w:rsidRPr="00A269F1">
        <w:rPr>
          <w:lang w:val="uk-UA"/>
        </w:rPr>
        <w:t>202</w:t>
      </w:r>
      <w:r w:rsidR="001F64D6" w:rsidRPr="00A269F1">
        <w:rPr>
          <w:lang w:val="uk-UA"/>
        </w:rPr>
        <w:t>3 року</w:t>
      </w:r>
      <w:r w:rsidRPr="00A269F1">
        <w:rPr>
          <w:lang w:val="uk-UA"/>
        </w:rPr>
        <w:t xml:space="preserve"> складають видатки, проведені головним розпорядником бюджетних коштів - </w:t>
      </w:r>
      <w:r w:rsidR="001F64D6" w:rsidRPr="00A269F1">
        <w:rPr>
          <w:b/>
          <w:lang w:val="uk-UA"/>
        </w:rPr>
        <w:t>Управлінням</w:t>
      </w:r>
      <w:r w:rsidRPr="00A269F1">
        <w:rPr>
          <w:b/>
          <w:lang w:val="uk-UA"/>
        </w:rPr>
        <w:t xml:space="preserve"> освіти Чорноморської міської ради Одеського району Одеської області, </w:t>
      </w:r>
      <w:r w:rsidRPr="00A269F1">
        <w:rPr>
          <w:lang w:val="uk-UA"/>
        </w:rPr>
        <w:t xml:space="preserve">з них видатки загального фонду – </w:t>
      </w:r>
      <w:r w:rsidR="001F64D6" w:rsidRPr="00A269F1">
        <w:rPr>
          <w:lang w:val="uk-UA"/>
        </w:rPr>
        <w:t>77 625 003</w:t>
      </w:r>
      <w:r w:rsidRPr="00A269F1">
        <w:rPr>
          <w:lang w:val="uk-UA"/>
        </w:rPr>
        <w:t xml:space="preserve"> грн, спеціального -  </w:t>
      </w:r>
      <w:r w:rsidR="001F64D6" w:rsidRPr="00A269F1">
        <w:rPr>
          <w:lang w:val="uk-UA"/>
        </w:rPr>
        <w:t>1 920 789 </w:t>
      </w:r>
      <w:r w:rsidRPr="00A269F1">
        <w:rPr>
          <w:lang w:val="uk-UA"/>
        </w:rPr>
        <w:t>грн.</w:t>
      </w:r>
    </w:p>
    <w:p w:rsidR="008E757F" w:rsidRPr="00A269F1" w:rsidRDefault="008E757F" w:rsidP="008E757F">
      <w:pPr>
        <w:pStyle w:val="af"/>
        <w:ind w:left="14" w:firstLine="567"/>
        <w:jc w:val="both"/>
        <w:rPr>
          <w:sz w:val="12"/>
          <w:szCs w:val="12"/>
          <w:highlight w:val="yellow"/>
          <w:lang w:val="uk-UA"/>
        </w:rPr>
      </w:pPr>
    </w:p>
    <w:p w:rsidR="008E757F" w:rsidRPr="00A269F1" w:rsidRDefault="008E757F" w:rsidP="008E757F">
      <w:pPr>
        <w:pStyle w:val="af"/>
        <w:ind w:left="14" w:firstLine="567"/>
        <w:jc w:val="both"/>
        <w:rPr>
          <w:lang w:val="uk-UA"/>
        </w:rPr>
      </w:pPr>
      <w:r w:rsidRPr="00A269F1">
        <w:rPr>
          <w:lang w:val="uk-UA"/>
        </w:rPr>
        <w:t xml:space="preserve">Вагому частку видатків – </w:t>
      </w:r>
      <w:r w:rsidR="001F64D6" w:rsidRPr="00A269F1">
        <w:rPr>
          <w:lang w:val="uk-UA"/>
        </w:rPr>
        <w:t>65 152 496 грн або 81,9</w:t>
      </w:r>
      <w:r w:rsidRPr="00A269F1">
        <w:rPr>
          <w:lang w:val="uk-UA"/>
        </w:rPr>
        <w:t xml:space="preserve"> % від загальної суми видатків головного розпорядника у звітному </w:t>
      </w:r>
      <w:r w:rsidR="001F64D6" w:rsidRPr="00A269F1">
        <w:rPr>
          <w:lang w:val="uk-UA"/>
        </w:rPr>
        <w:t xml:space="preserve">періоді </w:t>
      </w:r>
      <w:r w:rsidRPr="00A269F1">
        <w:rPr>
          <w:lang w:val="uk-UA"/>
        </w:rPr>
        <w:t xml:space="preserve">складають видатки на оплату праці з нарахуваннями, оплата комунальних послуг – </w:t>
      </w:r>
      <w:r w:rsidR="001F64D6" w:rsidRPr="00A269F1">
        <w:rPr>
          <w:lang w:val="uk-UA"/>
        </w:rPr>
        <w:t>6 587 268</w:t>
      </w:r>
      <w:r w:rsidRPr="00A269F1">
        <w:rPr>
          <w:lang w:val="uk-UA"/>
        </w:rPr>
        <w:t xml:space="preserve"> грн (</w:t>
      </w:r>
      <w:r w:rsidR="001F64D6" w:rsidRPr="00A269F1">
        <w:rPr>
          <w:lang w:val="uk-UA"/>
        </w:rPr>
        <w:t>8,3</w:t>
      </w:r>
      <w:r w:rsidRPr="00A269F1">
        <w:rPr>
          <w:lang w:val="uk-UA"/>
        </w:rPr>
        <w:t xml:space="preserve"> %).</w:t>
      </w:r>
    </w:p>
    <w:p w:rsidR="008E757F" w:rsidRPr="00A269F1" w:rsidRDefault="008E757F" w:rsidP="008E757F">
      <w:pPr>
        <w:ind w:firstLine="567"/>
        <w:jc w:val="both"/>
        <w:rPr>
          <w:sz w:val="12"/>
          <w:szCs w:val="12"/>
          <w:highlight w:val="yellow"/>
          <w:lang w:val="uk-UA"/>
        </w:rPr>
      </w:pPr>
    </w:p>
    <w:p w:rsidR="008E757F" w:rsidRPr="00A269F1" w:rsidRDefault="008E757F" w:rsidP="008E757F">
      <w:pPr>
        <w:ind w:firstLine="567"/>
        <w:jc w:val="both"/>
        <w:rPr>
          <w:lang w:val="uk-UA"/>
        </w:rPr>
      </w:pPr>
      <w:r w:rsidRPr="00A269F1">
        <w:rPr>
          <w:lang w:val="uk-UA"/>
        </w:rPr>
        <w:t xml:space="preserve">На території Чорноморської міської територіальної громади функціонує мережа закладів, підпорядкованих </w:t>
      </w:r>
      <w:r w:rsidR="000047F9" w:rsidRPr="00A269F1">
        <w:rPr>
          <w:lang w:val="uk-UA"/>
        </w:rPr>
        <w:t>Управлінню</w:t>
      </w:r>
      <w:r w:rsidRPr="00A269F1">
        <w:rPr>
          <w:lang w:val="uk-UA"/>
        </w:rPr>
        <w:t xml:space="preserve"> освіти Чорноморської міської ради Одеського району Одеської області, яка  затверджена рішенням виконавчого комітету Чорноморської міської ради Одеського району Одеської області від 12.09.2022р. № 233 (зі змінами та доповненнями) та налічує:</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сім ліцеїв у складі 264 класів, в яких навчаються 7 255 учнів;</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Бурлачобалківська гімназія, в складі 9 класів, навчаються 105 учнів;</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Олександрівський та Малодолинський заклади загальної середньої освіти у складі 48 класів, в яких навчаються 1 163 учні;</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Чорноморська спеціальна школа Чорноморської міської ради Одеського району Одеської області у складі 16 класів спеціальної загальноосвітньої школи і 190 учнів в них;</w:t>
      </w:r>
    </w:p>
    <w:p w:rsidR="008E757F" w:rsidRPr="00A269F1" w:rsidRDefault="00B277AC" w:rsidP="008E757F">
      <w:pPr>
        <w:numPr>
          <w:ilvl w:val="0"/>
          <w:numId w:val="13"/>
        </w:numPr>
        <w:tabs>
          <w:tab w:val="left" w:pos="709"/>
          <w:tab w:val="left" w:pos="851"/>
        </w:tabs>
        <w:ind w:left="0" w:firstLine="567"/>
        <w:jc w:val="both"/>
        <w:rPr>
          <w:lang w:val="uk-UA"/>
        </w:rPr>
      </w:pPr>
      <w:r>
        <w:rPr>
          <w:lang w:val="uk-UA"/>
        </w:rPr>
        <w:t>К</w:t>
      </w:r>
      <w:r w:rsidR="008E757F" w:rsidRPr="00A269F1">
        <w:rPr>
          <w:lang w:val="uk-UA"/>
        </w:rPr>
        <w:t>омунальна установа "</w:t>
      </w:r>
      <w:proofErr w:type="spellStart"/>
      <w:r w:rsidR="008E757F" w:rsidRPr="00A269F1">
        <w:rPr>
          <w:lang w:val="uk-UA"/>
        </w:rPr>
        <w:t>Інклюзивно</w:t>
      </w:r>
      <w:proofErr w:type="spellEnd"/>
      <w:r w:rsidR="008E757F" w:rsidRPr="00A269F1">
        <w:rPr>
          <w:lang w:val="uk-UA"/>
        </w:rPr>
        <w:t xml:space="preserve">-ресурсний центр" Чорноморської міської ради Одеської області; </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чотири заклади позашкільної освіти, з них дві спортивні школи (КДЮСШ, ДЮСШ ШШ) у складі 7 відділень, 80 груп, якими охоплено  826  дітей), центр позашкільної освіти у складі 73 гуртків, 154 групи, якими охоплено 2 159 дітей та дитячий стадіон «Шкільний» у складі 10 груп, якими охоплено 150 учнів;</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12 закладів дошк</w:t>
      </w:r>
      <w:r w:rsidR="008D1859">
        <w:rPr>
          <w:lang w:val="uk-UA"/>
        </w:rPr>
        <w:t xml:space="preserve">ільної освіти у складі 110 груп, у </w:t>
      </w:r>
      <w:r w:rsidRPr="00A269F1">
        <w:rPr>
          <w:lang w:val="uk-UA"/>
        </w:rPr>
        <w:t xml:space="preserve"> т.</w:t>
      </w:r>
      <w:r w:rsidR="008D1859">
        <w:rPr>
          <w:lang w:val="uk-UA"/>
        </w:rPr>
        <w:t xml:space="preserve"> </w:t>
      </w:r>
      <w:r w:rsidRPr="00A269F1">
        <w:rPr>
          <w:lang w:val="uk-UA"/>
        </w:rPr>
        <w:t>ч.: 4 групи дошкільного підрозділу Чорноморської спеціальної школи Чорноморської міської ради Одеського району Одеської області і 2 186 дітей в них</w:t>
      </w:r>
      <w:r w:rsidRPr="00A269F1">
        <w:rPr>
          <w:iCs/>
          <w:lang w:val="uk-UA"/>
        </w:rPr>
        <w:t>;</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Центр професійного розвитку педагогічних працівників Чорноморської міської ради Одеського району Одеської області;</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 xml:space="preserve">централізована бухгалтерія </w:t>
      </w:r>
      <w:r w:rsidR="00F325E2" w:rsidRPr="00A269F1">
        <w:rPr>
          <w:lang w:val="uk-UA"/>
        </w:rPr>
        <w:t>У</w:t>
      </w:r>
      <w:r w:rsidR="007F0839" w:rsidRPr="00A269F1">
        <w:rPr>
          <w:lang w:val="uk-UA"/>
        </w:rPr>
        <w:t xml:space="preserve">правління </w:t>
      </w:r>
      <w:r w:rsidRPr="00A269F1">
        <w:rPr>
          <w:lang w:val="uk-UA"/>
        </w:rPr>
        <w:t>освіти Чорноморської міської ради Одеського району Одеської області;</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 xml:space="preserve">господарча група </w:t>
      </w:r>
      <w:r w:rsidR="00F325E2" w:rsidRPr="00A269F1">
        <w:rPr>
          <w:lang w:val="uk-UA"/>
        </w:rPr>
        <w:t>У</w:t>
      </w:r>
      <w:r w:rsidR="007F0839" w:rsidRPr="00A269F1">
        <w:rPr>
          <w:lang w:val="uk-UA"/>
        </w:rPr>
        <w:t xml:space="preserve">правління </w:t>
      </w:r>
      <w:r w:rsidRPr="00A269F1">
        <w:rPr>
          <w:lang w:val="uk-UA"/>
        </w:rPr>
        <w:t>освіти Чорноморської міської ради Одеського району Одеської області.</w:t>
      </w:r>
    </w:p>
    <w:p w:rsidR="008E757F" w:rsidRPr="00A269F1" w:rsidRDefault="008E757F" w:rsidP="008E757F">
      <w:pPr>
        <w:tabs>
          <w:tab w:val="left" w:pos="709"/>
          <w:tab w:val="left" w:pos="851"/>
        </w:tabs>
        <w:ind w:firstLine="567"/>
        <w:jc w:val="both"/>
        <w:rPr>
          <w:lang w:val="uk-UA"/>
        </w:rPr>
      </w:pPr>
      <w:r w:rsidRPr="00A269F1">
        <w:rPr>
          <w:lang w:val="uk-UA"/>
        </w:rPr>
        <w:t xml:space="preserve">З метою реалізації права на освіту осіб з особливими освітніми потребами, їх соціалізацією та інтеграцією в суспільство, забезпечення умов корекційно - </w:t>
      </w:r>
      <w:proofErr w:type="spellStart"/>
      <w:r w:rsidRPr="00A269F1">
        <w:rPr>
          <w:lang w:val="uk-UA"/>
        </w:rPr>
        <w:t>розвиткової</w:t>
      </w:r>
      <w:proofErr w:type="spellEnd"/>
      <w:r w:rsidRPr="00A269F1">
        <w:rPr>
          <w:lang w:val="uk-UA"/>
        </w:rPr>
        <w:t xml:space="preserve"> роботи з дітьми з особливими потребами відкриті та функціонують  інклюзивні класи та групи:</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в ліцеях № 4, 6 та 7 функціонує 10 інклюзивних класів;</w:t>
      </w:r>
    </w:p>
    <w:p w:rsidR="008E757F" w:rsidRPr="00A269F1" w:rsidRDefault="008E757F" w:rsidP="008E757F">
      <w:pPr>
        <w:numPr>
          <w:ilvl w:val="0"/>
          <w:numId w:val="13"/>
        </w:numPr>
        <w:tabs>
          <w:tab w:val="left" w:pos="709"/>
          <w:tab w:val="left" w:pos="851"/>
        </w:tabs>
        <w:ind w:left="0" w:firstLine="567"/>
        <w:jc w:val="both"/>
        <w:rPr>
          <w:lang w:val="uk-UA"/>
        </w:rPr>
      </w:pPr>
      <w:r w:rsidRPr="00A269F1">
        <w:rPr>
          <w:lang w:val="uk-UA"/>
        </w:rPr>
        <w:t xml:space="preserve">в дошкільних навчальних закладах  № 2, 3, 5, 8, 10,12 функціонує 13 інклюзивних груп. </w:t>
      </w:r>
    </w:p>
    <w:p w:rsidR="008E757F" w:rsidRPr="009F7CCE" w:rsidRDefault="008E757F" w:rsidP="008E757F">
      <w:pPr>
        <w:rPr>
          <w:sz w:val="12"/>
          <w:szCs w:val="12"/>
          <w:lang w:val="uk-UA"/>
        </w:rPr>
      </w:pPr>
    </w:p>
    <w:p w:rsidR="005020B0" w:rsidRPr="00A269F1" w:rsidRDefault="00D277F9" w:rsidP="00D345F6">
      <w:pPr>
        <w:ind w:firstLine="567"/>
        <w:jc w:val="both"/>
        <w:rPr>
          <w:lang w:val="uk-UA"/>
        </w:rPr>
      </w:pPr>
      <w:r w:rsidRPr="00A269F1">
        <w:rPr>
          <w:lang w:val="uk-UA"/>
        </w:rPr>
        <w:t>Видатки на соціальний</w:t>
      </w:r>
      <w:r w:rsidR="005020B0" w:rsidRPr="00A269F1">
        <w:rPr>
          <w:lang w:val="uk-UA"/>
        </w:rPr>
        <w:t xml:space="preserve"> захист та соціальне забез</w:t>
      </w:r>
      <w:r w:rsidR="005D464B" w:rsidRPr="00A269F1">
        <w:rPr>
          <w:lang w:val="uk-UA"/>
        </w:rPr>
        <w:t>печення у</w:t>
      </w:r>
      <w:r w:rsidR="00DA314A" w:rsidRPr="00A269F1">
        <w:rPr>
          <w:lang w:val="uk-UA"/>
        </w:rPr>
        <w:t xml:space="preserve"> </w:t>
      </w:r>
      <w:r w:rsidR="007F0839" w:rsidRPr="00A269F1">
        <w:rPr>
          <w:lang w:val="uk-UA"/>
        </w:rPr>
        <w:t xml:space="preserve">1 кварталі </w:t>
      </w:r>
      <w:r w:rsidR="00DA314A" w:rsidRPr="00A269F1">
        <w:rPr>
          <w:lang w:val="uk-UA"/>
        </w:rPr>
        <w:t>202</w:t>
      </w:r>
      <w:r w:rsidR="007F0839" w:rsidRPr="00A269F1">
        <w:rPr>
          <w:lang w:val="uk-UA"/>
        </w:rPr>
        <w:t>3</w:t>
      </w:r>
      <w:r w:rsidR="00DA314A" w:rsidRPr="00A269F1">
        <w:rPr>
          <w:lang w:val="uk-UA"/>
        </w:rPr>
        <w:t xml:space="preserve"> р</w:t>
      </w:r>
      <w:r w:rsidR="007F0839" w:rsidRPr="00A269F1">
        <w:rPr>
          <w:lang w:val="uk-UA"/>
        </w:rPr>
        <w:t>оку</w:t>
      </w:r>
      <w:r w:rsidR="00DA314A" w:rsidRPr="00A269F1">
        <w:rPr>
          <w:lang w:val="uk-UA"/>
        </w:rPr>
        <w:t xml:space="preserve"> </w:t>
      </w:r>
      <w:r w:rsidR="007F0839" w:rsidRPr="00A269F1">
        <w:rPr>
          <w:lang w:val="uk-UA"/>
        </w:rPr>
        <w:t xml:space="preserve">Управлінням </w:t>
      </w:r>
      <w:r w:rsidR="00302D77" w:rsidRPr="00A269F1">
        <w:rPr>
          <w:lang w:val="uk-UA"/>
        </w:rPr>
        <w:t xml:space="preserve">освіти проведені у сумі </w:t>
      </w:r>
      <w:r w:rsidR="007F0839" w:rsidRPr="00A269F1">
        <w:rPr>
          <w:lang w:val="uk-UA"/>
        </w:rPr>
        <w:t>3 553 140</w:t>
      </w:r>
      <w:r w:rsidR="00DA314A" w:rsidRPr="00A269F1">
        <w:rPr>
          <w:lang w:val="uk-UA"/>
        </w:rPr>
        <w:t xml:space="preserve"> грн</w:t>
      </w:r>
      <w:r w:rsidR="005020B0" w:rsidRPr="00A269F1">
        <w:rPr>
          <w:lang w:val="uk-UA"/>
        </w:rPr>
        <w:t xml:space="preserve">, які були спрямовані на наступні заходи: </w:t>
      </w:r>
    </w:p>
    <w:p w:rsidR="005020B0" w:rsidRPr="00A269F1" w:rsidRDefault="007F0839" w:rsidP="00D345F6">
      <w:pPr>
        <w:pStyle w:val="a6"/>
        <w:numPr>
          <w:ilvl w:val="1"/>
          <w:numId w:val="14"/>
        </w:numPr>
        <w:ind w:left="0" w:firstLine="567"/>
        <w:jc w:val="both"/>
        <w:rPr>
          <w:lang w:val="uk-UA"/>
        </w:rPr>
      </w:pPr>
      <w:r w:rsidRPr="00A269F1">
        <w:rPr>
          <w:lang w:val="uk-UA"/>
        </w:rPr>
        <w:t>3 462 857</w:t>
      </w:r>
      <w:r w:rsidR="005020B0" w:rsidRPr="00A269F1">
        <w:rPr>
          <w:lang w:val="uk-UA"/>
        </w:rPr>
        <w:t xml:space="preserve"> грн </w:t>
      </w:r>
      <w:r w:rsidR="007133E3" w:rsidRPr="00A269F1">
        <w:rPr>
          <w:lang w:val="uk-UA"/>
        </w:rPr>
        <w:t>– видатки на організацію гарячого харчування та/або надання продуктової допомоги для здобувачів освіти закладів загальної середньої освіти Чорноморської міської ради Одеського району Одеської області пільгової категорії та з сімей, які опинилися у складних життєвих обставинах;</w:t>
      </w:r>
    </w:p>
    <w:p w:rsidR="005020B0" w:rsidRPr="00A269F1" w:rsidRDefault="000031C0" w:rsidP="00D345F6">
      <w:pPr>
        <w:pStyle w:val="a6"/>
        <w:numPr>
          <w:ilvl w:val="1"/>
          <w:numId w:val="14"/>
        </w:numPr>
        <w:ind w:left="0" w:firstLine="567"/>
        <w:jc w:val="both"/>
        <w:rPr>
          <w:lang w:val="uk-UA"/>
        </w:rPr>
      </w:pPr>
      <w:r w:rsidRPr="00A269F1">
        <w:rPr>
          <w:lang w:val="uk-UA"/>
        </w:rPr>
        <w:t xml:space="preserve">81 233 </w:t>
      </w:r>
      <w:r w:rsidR="005020B0" w:rsidRPr="00A269F1">
        <w:rPr>
          <w:lang w:val="uk-UA"/>
        </w:rPr>
        <w:t>грн - надання що</w:t>
      </w:r>
      <w:r w:rsidR="005D464B" w:rsidRPr="00A269F1">
        <w:rPr>
          <w:lang w:val="uk-UA"/>
        </w:rPr>
        <w:t xml:space="preserve">місячної адресної матеріальної </w:t>
      </w:r>
      <w:r w:rsidR="005020B0" w:rsidRPr="00A269F1">
        <w:rPr>
          <w:lang w:val="uk-UA"/>
        </w:rPr>
        <w:t>допомоги ветеранам педагогічної праці Чорноморської міської ради Одеського району Одеської області;</w:t>
      </w:r>
    </w:p>
    <w:p w:rsidR="005020B0" w:rsidRPr="00A269F1" w:rsidRDefault="000031C0" w:rsidP="00D345F6">
      <w:pPr>
        <w:pStyle w:val="a6"/>
        <w:numPr>
          <w:ilvl w:val="1"/>
          <w:numId w:val="14"/>
        </w:numPr>
        <w:ind w:left="0" w:firstLine="567"/>
        <w:jc w:val="both"/>
        <w:rPr>
          <w:lang w:val="uk-UA"/>
        </w:rPr>
      </w:pPr>
      <w:r w:rsidRPr="00A269F1">
        <w:rPr>
          <w:lang w:val="uk-UA"/>
        </w:rPr>
        <w:t>9 050</w:t>
      </w:r>
      <w:r w:rsidR="005020B0" w:rsidRPr="00A269F1">
        <w:rPr>
          <w:lang w:val="uk-UA"/>
        </w:rPr>
        <w:t xml:space="preserve"> грн -  виплата одноразової матеріальної допомоги дітям-сиротам та дітям, позбавленим батьківського піклування, по досягненню ними 18-річного віку (</w:t>
      </w:r>
      <w:r w:rsidR="005020B0" w:rsidRPr="00567FF5">
        <w:rPr>
          <w:lang w:val="uk-UA"/>
        </w:rPr>
        <w:t xml:space="preserve">відповідно до </w:t>
      </w:r>
      <w:r w:rsidR="00567FF5">
        <w:rPr>
          <w:lang w:val="uk-UA"/>
        </w:rPr>
        <w:t xml:space="preserve">постанови Кабінету Міністрів України від </w:t>
      </w:r>
      <w:r w:rsidR="00567FF5" w:rsidRPr="00567FF5">
        <w:rPr>
          <w:rStyle w:val="rvts9"/>
          <w:lang w:val="uk-UA"/>
        </w:rPr>
        <w:t>25</w:t>
      </w:r>
      <w:r w:rsidR="00567FF5">
        <w:rPr>
          <w:rStyle w:val="rvts9"/>
          <w:lang w:val="uk-UA"/>
        </w:rPr>
        <w:t>.08.</w:t>
      </w:r>
      <w:r w:rsidR="00567FF5" w:rsidRPr="00567FF5">
        <w:rPr>
          <w:rStyle w:val="rvts9"/>
          <w:lang w:val="uk-UA"/>
        </w:rPr>
        <w:t>2005 № 823</w:t>
      </w:r>
      <w:r w:rsidR="00567FF5">
        <w:rPr>
          <w:rStyle w:val="rvts9"/>
          <w:lang w:val="uk-UA"/>
        </w:rPr>
        <w:t xml:space="preserve"> </w:t>
      </w:r>
      <w:r w:rsidR="00567FF5" w:rsidRPr="00567FF5">
        <w:rPr>
          <w:rStyle w:val="rvts0"/>
          <w:lang w:val="uk-UA"/>
        </w:rPr>
        <w:t>розмір одноразової допомоги дітям-сиротам і дітям, позбавленим батьківського піклування, становить 1810 гривень на одну дитину</w:t>
      </w:r>
      <w:r w:rsidR="005020B0" w:rsidRPr="00A269F1">
        <w:rPr>
          <w:lang w:val="uk-UA"/>
        </w:rPr>
        <w:t>)</w:t>
      </w:r>
      <w:r w:rsidR="007133E3" w:rsidRPr="00A269F1">
        <w:rPr>
          <w:lang w:val="uk-UA"/>
        </w:rPr>
        <w:t>.</w:t>
      </w:r>
    </w:p>
    <w:p w:rsidR="005020B0" w:rsidRPr="00A269F1" w:rsidRDefault="005020B0" w:rsidP="005020B0">
      <w:pPr>
        <w:ind w:left="567"/>
        <w:rPr>
          <w:color w:val="FF0000"/>
          <w:highlight w:val="yellow"/>
          <w:lang w:val="uk-UA"/>
        </w:rPr>
      </w:pPr>
    </w:p>
    <w:p w:rsidR="008E757F" w:rsidRPr="00A269F1" w:rsidRDefault="008E757F" w:rsidP="008E757F">
      <w:pPr>
        <w:ind w:firstLine="567"/>
        <w:jc w:val="both"/>
        <w:rPr>
          <w:lang w:val="uk-UA"/>
        </w:rPr>
      </w:pPr>
      <w:r w:rsidRPr="00A269F1">
        <w:rPr>
          <w:lang w:val="uk-UA"/>
        </w:rPr>
        <w:t xml:space="preserve">В звітному </w:t>
      </w:r>
      <w:r w:rsidR="008E3576" w:rsidRPr="00A269F1">
        <w:rPr>
          <w:lang w:val="uk-UA"/>
        </w:rPr>
        <w:t>періоді</w:t>
      </w:r>
      <w:r w:rsidRPr="00A269F1">
        <w:rPr>
          <w:lang w:val="uk-UA"/>
        </w:rPr>
        <w:t xml:space="preserve"> видатки на облаштування найпростіших </w:t>
      </w:r>
      <w:proofErr w:type="spellStart"/>
      <w:r w:rsidRPr="00A269F1">
        <w:rPr>
          <w:lang w:val="uk-UA"/>
        </w:rPr>
        <w:t>укриттів</w:t>
      </w:r>
      <w:proofErr w:type="spellEnd"/>
      <w:r w:rsidR="008E3576" w:rsidRPr="00A269F1">
        <w:rPr>
          <w:lang w:val="uk-UA"/>
        </w:rPr>
        <w:t xml:space="preserve"> (пунктів незламності)</w:t>
      </w:r>
      <w:r w:rsidRPr="00A269F1">
        <w:rPr>
          <w:lang w:val="uk-UA"/>
        </w:rPr>
        <w:t xml:space="preserve">, в тому числі проведення поточних ремонтів, склали </w:t>
      </w:r>
      <w:r w:rsidR="008E3576" w:rsidRPr="00A269F1">
        <w:rPr>
          <w:lang w:val="uk-UA"/>
        </w:rPr>
        <w:t xml:space="preserve">921 398 </w:t>
      </w:r>
      <w:r w:rsidRPr="00A269F1">
        <w:rPr>
          <w:lang w:val="uk-UA"/>
        </w:rPr>
        <w:t>грн.</w:t>
      </w:r>
    </w:p>
    <w:p w:rsidR="001D2F29" w:rsidRPr="00A269F1" w:rsidRDefault="001D2F29" w:rsidP="001D2F29">
      <w:pPr>
        <w:rPr>
          <w:sz w:val="12"/>
          <w:szCs w:val="12"/>
          <w:highlight w:val="yellow"/>
          <w:lang w:val="uk-UA"/>
        </w:rPr>
      </w:pPr>
    </w:p>
    <w:p w:rsidR="00274D71" w:rsidRPr="00A269F1" w:rsidRDefault="00274D71" w:rsidP="00274D71">
      <w:pPr>
        <w:ind w:firstLine="360"/>
        <w:jc w:val="center"/>
        <w:rPr>
          <w:b/>
          <w:bCs/>
          <w:lang w:val="uk-UA"/>
        </w:rPr>
      </w:pPr>
      <w:r w:rsidRPr="00A269F1">
        <w:rPr>
          <w:b/>
          <w:bCs/>
          <w:lang w:val="uk-UA"/>
        </w:rPr>
        <w:t>УПРАВЛІННЯ СОЦІАЛЬНОЇ ПОЛІТИКИ ЧОРНОМОРСЬКОЇ МІСЬКОЇ РАДИ ОДЕСЬКОГО РАЙОНУ ОДЕСЬКОЇ ОБЛАСТІ</w:t>
      </w:r>
    </w:p>
    <w:p w:rsidR="0097551C" w:rsidRPr="00A269F1" w:rsidRDefault="0097551C" w:rsidP="00860F33">
      <w:pPr>
        <w:pStyle w:val="a6"/>
        <w:ind w:firstLine="567"/>
        <w:jc w:val="both"/>
        <w:rPr>
          <w:sz w:val="12"/>
          <w:szCs w:val="12"/>
          <w:lang w:val="uk-UA"/>
        </w:rPr>
      </w:pPr>
    </w:p>
    <w:p w:rsidR="00DC1938" w:rsidRPr="00A269F1" w:rsidRDefault="006147F2" w:rsidP="00837535">
      <w:pPr>
        <w:ind w:firstLine="567"/>
        <w:jc w:val="both"/>
        <w:rPr>
          <w:lang w:val="uk-UA"/>
        </w:rPr>
      </w:pPr>
      <w:r w:rsidRPr="00A269F1">
        <w:rPr>
          <w:b/>
          <w:lang w:val="uk-UA"/>
        </w:rPr>
        <w:t>У</w:t>
      </w:r>
      <w:r w:rsidR="00DC1938" w:rsidRPr="00A269F1">
        <w:rPr>
          <w:b/>
          <w:lang w:val="uk-UA"/>
        </w:rPr>
        <w:t>правлінн</w:t>
      </w:r>
      <w:r w:rsidR="00567FF5">
        <w:rPr>
          <w:b/>
          <w:lang w:val="uk-UA"/>
        </w:rPr>
        <w:t>ям</w:t>
      </w:r>
      <w:r w:rsidR="00DC1938" w:rsidRPr="00A269F1">
        <w:rPr>
          <w:b/>
          <w:lang w:val="uk-UA"/>
        </w:rPr>
        <w:t xml:space="preserve"> соціальної політики Чорноморської міської ради Одеського району Одеської області </w:t>
      </w:r>
      <w:r w:rsidR="00DC1938" w:rsidRPr="00A269F1">
        <w:rPr>
          <w:lang w:val="uk-UA"/>
        </w:rPr>
        <w:t xml:space="preserve">за </w:t>
      </w:r>
      <w:r w:rsidR="00271BF6" w:rsidRPr="00A269F1">
        <w:rPr>
          <w:lang w:val="uk-UA"/>
        </w:rPr>
        <w:t xml:space="preserve">1 квартал 2023 </w:t>
      </w:r>
      <w:r w:rsidR="00DC1938" w:rsidRPr="00A269F1">
        <w:rPr>
          <w:lang w:val="uk-UA"/>
        </w:rPr>
        <w:t xml:space="preserve"> р</w:t>
      </w:r>
      <w:r w:rsidR="00271BF6" w:rsidRPr="00A269F1">
        <w:rPr>
          <w:lang w:val="uk-UA"/>
        </w:rPr>
        <w:t>оку</w:t>
      </w:r>
      <w:r w:rsidR="00DC1938" w:rsidRPr="00A269F1">
        <w:rPr>
          <w:lang w:val="uk-UA"/>
        </w:rPr>
        <w:t xml:space="preserve"> проведені</w:t>
      </w:r>
      <w:r w:rsidR="00567FF5">
        <w:rPr>
          <w:lang w:val="uk-UA"/>
        </w:rPr>
        <w:t xml:space="preserve"> видатки </w:t>
      </w:r>
      <w:r w:rsidR="00DC1938" w:rsidRPr="00A269F1">
        <w:rPr>
          <w:lang w:val="uk-UA"/>
        </w:rPr>
        <w:t xml:space="preserve"> у сумі</w:t>
      </w:r>
      <w:r w:rsidR="00DC1938" w:rsidRPr="00A269F1">
        <w:rPr>
          <w:b/>
          <w:lang w:val="uk-UA"/>
        </w:rPr>
        <w:t xml:space="preserve"> </w:t>
      </w:r>
      <w:r w:rsidR="00271BF6" w:rsidRPr="00A269F1">
        <w:rPr>
          <w:b/>
          <w:lang w:val="uk-UA"/>
        </w:rPr>
        <w:t xml:space="preserve">18 450 979 </w:t>
      </w:r>
      <w:r w:rsidR="00DC1938" w:rsidRPr="00A269F1">
        <w:rPr>
          <w:b/>
          <w:lang w:val="uk-UA"/>
        </w:rPr>
        <w:t>грн</w:t>
      </w:r>
      <w:r w:rsidR="00DC1938" w:rsidRPr="00A269F1">
        <w:rPr>
          <w:lang w:val="uk-UA"/>
        </w:rPr>
        <w:t xml:space="preserve"> (питома вага у загальному обсязі видатків бюджету –</w:t>
      </w:r>
      <w:r w:rsidR="00271BF6" w:rsidRPr="00A269F1">
        <w:rPr>
          <w:lang w:val="uk-UA"/>
        </w:rPr>
        <w:t xml:space="preserve"> 8,7 </w:t>
      </w:r>
      <w:r w:rsidR="00DC1938" w:rsidRPr="00A269F1">
        <w:rPr>
          <w:lang w:val="uk-UA"/>
        </w:rPr>
        <w:t>%), із них за рахунок:</w:t>
      </w:r>
    </w:p>
    <w:p w:rsidR="00DC1938" w:rsidRPr="00A269F1" w:rsidRDefault="00DC1938" w:rsidP="00837535">
      <w:pPr>
        <w:ind w:firstLine="567"/>
        <w:jc w:val="both"/>
        <w:rPr>
          <w:lang w:val="uk-UA"/>
        </w:rPr>
      </w:pPr>
      <w:r w:rsidRPr="00A269F1">
        <w:rPr>
          <w:lang w:val="uk-UA"/>
        </w:rPr>
        <w:t xml:space="preserve">- субвенцій з обласного бюджету Одеської області для надання пільг окремим категоріям громадян </w:t>
      </w:r>
      <w:r w:rsidR="00271BF6" w:rsidRPr="00A269F1">
        <w:rPr>
          <w:lang w:val="uk-UA"/>
        </w:rPr>
        <w:t>-</w:t>
      </w:r>
      <w:r w:rsidRPr="00A269F1">
        <w:rPr>
          <w:lang w:val="uk-UA"/>
        </w:rPr>
        <w:t xml:space="preserve"> </w:t>
      </w:r>
      <w:r w:rsidR="009D4007" w:rsidRPr="00A269F1">
        <w:rPr>
          <w:lang w:val="uk-UA"/>
        </w:rPr>
        <w:t xml:space="preserve"> </w:t>
      </w:r>
      <w:r w:rsidR="00271BF6" w:rsidRPr="00A269F1">
        <w:rPr>
          <w:b/>
          <w:lang w:val="uk-UA"/>
        </w:rPr>
        <w:t>251 144</w:t>
      </w:r>
      <w:r w:rsidR="00271BF6" w:rsidRPr="00A269F1">
        <w:rPr>
          <w:lang w:val="uk-UA"/>
        </w:rPr>
        <w:t xml:space="preserve"> </w:t>
      </w:r>
      <w:r w:rsidRPr="00A269F1">
        <w:rPr>
          <w:b/>
          <w:lang w:val="uk-UA"/>
        </w:rPr>
        <w:t>грн;</w:t>
      </w:r>
    </w:p>
    <w:p w:rsidR="00DC1938" w:rsidRPr="00A269F1" w:rsidRDefault="00DC1938" w:rsidP="00837535">
      <w:pPr>
        <w:ind w:firstLine="567"/>
        <w:jc w:val="both"/>
        <w:rPr>
          <w:b/>
          <w:lang w:val="uk-UA"/>
        </w:rPr>
      </w:pPr>
      <w:r w:rsidRPr="00A269F1">
        <w:rPr>
          <w:lang w:val="uk-UA"/>
        </w:rPr>
        <w:t xml:space="preserve">- бюджету Чорноморської міської територіальної громади </w:t>
      </w:r>
      <w:r w:rsidRPr="00A269F1">
        <w:rPr>
          <w:b/>
          <w:lang w:val="uk-UA"/>
        </w:rPr>
        <w:t xml:space="preserve">-   </w:t>
      </w:r>
      <w:r w:rsidR="00271BF6" w:rsidRPr="00A269F1">
        <w:rPr>
          <w:b/>
          <w:lang w:val="uk-UA"/>
        </w:rPr>
        <w:t xml:space="preserve">18 199 835 </w:t>
      </w:r>
      <w:r w:rsidRPr="00A269F1">
        <w:rPr>
          <w:b/>
          <w:lang w:val="uk-UA"/>
        </w:rPr>
        <w:t xml:space="preserve">грн </w:t>
      </w:r>
      <w:r w:rsidRPr="00A269F1">
        <w:rPr>
          <w:lang w:val="uk-UA"/>
        </w:rPr>
        <w:t>із них на:</w:t>
      </w:r>
    </w:p>
    <w:p w:rsidR="009E011C" w:rsidRPr="00A269F1" w:rsidRDefault="003208BB" w:rsidP="00837535">
      <w:pPr>
        <w:pStyle w:val="a6"/>
        <w:numPr>
          <w:ilvl w:val="0"/>
          <w:numId w:val="7"/>
        </w:numPr>
        <w:ind w:left="0" w:firstLine="567"/>
        <w:jc w:val="both"/>
        <w:rPr>
          <w:lang w:val="uk-UA"/>
        </w:rPr>
      </w:pPr>
      <w:r w:rsidRPr="00A269F1">
        <w:rPr>
          <w:lang w:val="uk-UA"/>
        </w:rPr>
        <w:t xml:space="preserve"> </w:t>
      </w:r>
      <w:r w:rsidR="00767D68" w:rsidRPr="00A269F1">
        <w:rPr>
          <w:lang w:val="uk-UA"/>
        </w:rPr>
        <w:t xml:space="preserve">утримання </w:t>
      </w:r>
      <w:r w:rsidR="001743FC" w:rsidRPr="00A269F1">
        <w:rPr>
          <w:lang w:val="uk-UA"/>
        </w:rPr>
        <w:t xml:space="preserve">управління </w:t>
      </w:r>
      <w:r w:rsidR="00767D68" w:rsidRPr="00A269F1">
        <w:rPr>
          <w:lang w:val="uk-UA"/>
        </w:rPr>
        <w:t xml:space="preserve">соціальної політики </w:t>
      </w:r>
      <w:r w:rsidR="001743FC" w:rsidRPr="00A269F1">
        <w:rPr>
          <w:lang w:val="uk-UA"/>
        </w:rPr>
        <w:t>-</w:t>
      </w:r>
      <w:r w:rsidR="00D5444D" w:rsidRPr="00A269F1">
        <w:rPr>
          <w:lang w:val="uk-UA"/>
        </w:rPr>
        <w:t xml:space="preserve"> </w:t>
      </w:r>
      <w:r w:rsidR="00447D0C" w:rsidRPr="00A269F1">
        <w:rPr>
          <w:lang w:val="uk-UA"/>
        </w:rPr>
        <w:t xml:space="preserve"> </w:t>
      </w:r>
      <w:r w:rsidR="00271BF6" w:rsidRPr="00A269F1">
        <w:rPr>
          <w:lang w:val="uk-UA"/>
        </w:rPr>
        <w:t xml:space="preserve">3 027 345 </w:t>
      </w:r>
      <w:r w:rsidR="00BC3C7B" w:rsidRPr="00A269F1">
        <w:rPr>
          <w:lang w:val="uk-UA"/>
        </w:rPr>
        <w:t>грн;</w:t>
      </w:r>
      <w:r w:rsidR="001743FC" w:rsidRPr="00A269F1">
        <w:rPr>
          <w:lang w:val="uk-UA"/>
        </w:rPr>
        <w:t xml:space="preserve"> </w:t>
      </w:r>
    </w:p>
    <w:p w:rsidR="00545306" w:rsidRPr="00A269F1" w:rsidRDefault="002945A1" w:rsidP="00837535">
      <w:pPr>
        <w:pStyle w:val="a6"/>
        <w:numPr>
          <w:ilvl w:val="0"/>
          <w:numId w:val="7"/>
        </w:numPr>
        <w:ind w:left="0" w:firstLine="567"/>
        <w:jc w:val="both"/>
        <w:rPr>
          <w:b/>
          <w:lang w:val="uk-UA"/>
        </w:rPr>
      </w:pPr>
      <w:r w:rsidRPr="00A269F1">
        <w:rPr>
          <w:lang w:val="uk-UA"/>
        </w:rPr>
        <w:t xml:space="preserve"> </w:t>
      </w:r>
      <w:r w:rsidR="00F45F50" w:rsidRPr="00A269F1">
        <w:rPr>
          <w:lang w:val="uk-UA"/>
        </w:rPr>
        <w:t>з</w:t>
      </w:r>
      <w:r w:rsidR="00545306" w:rsidRPr="00A269F1">
        <w:rPr>
          <w:lang w:val="uk-UA"/>
        </w:rPr>
        <w:t>аходи</w:t>
      </w:r>
      <w:r w:rsidR="002E528A" w:rsidRPr="00A269F1">
        <w:rPr>
          <w:lang w:val="uk-UA"/>
        </w:rPr>
        <w:t>,</w:t>
      </w:r>
      <w:r w:rsidR="00D5444D" w:rsidRPr="00A269F1">
        <w:rPr>
          <w:lang w:val="uk-UA"/>
        </w:rPr>
        <w:t xml:space="preserve"> </w:t>
      </w:r>
      <w:r w:rsidR="00545306" w:rsidRPr="00A269F1">
        <w:rPr>
          <w:lang w:val="uk-UA"/>
        </w:rPr>
        <w:t xml:space="preserve">передбачені міською </w:t>
      </w:r>
      <w:r w:rsidR="00545306" w:rsidRPr="00A269F1">
        <w:rPr>
          <w:b/>
          <w:lang w:val="uk-UA"/>
        </w:rPr>
        <w:t>Цільовою програмою соціального захисту та соціальн</w:t>
      </w:r>
      <w:r w:rsidR="007459C0" w:rsidRPr="00A269F1">
        <w:rPr>
          <w:b/>
          <w:lang w:val="uk-UA"/>
        </w:rPr>
        <w:t>их послуг населенн</w:t>
      </w:r>
      <w:r w:rsidR="007B668E" w:rsidRPr="00A269F1">
        <w:rPr>
          <w:b/>
          <w:lang w:val="uk-UA"/>
        </w:rPr>
        <w:t>я</w:t>
      </w:r>
      <w:r w:rsidR="007459C0" w:rsidRPr="00A269F1">
        <w:rPr>
          <w:lang w:val="uk-UA"/>
        </w:rPr>
        <w:t xml:space="preserve"> Чорноморської міської територіальної громади на 2021-2025 роки</w:t>
      </w:r>
      <w:r w:rsidR="006E164F" w:rsidRPr="00A269F1">
        <w:rPr>
          <w:lang w:val="uk-UA"/>
        </w:rPr>
        <w:t>,</w:t>
      </w:r>
      <w:r w:rsidR="00D5444D" w:rsidRPr="00A269F1">
        <w:rPr>
          <w:lang w:val="uk-UA"/>
        </w:rPr>
        <w:t xml:space="preserve"> </w:t>
      </w:r>
      <w:r w:rsidR="00360C88" w:rsidRPr="00A269F1">
        <w:rPr>
          <w:lang w:val="uk-UA"/>
        </w:rPr>
        <w:t>яка затверджена рішенням Чорноморської міської</w:t>
      </w:r>
      <w:r w:rsidRPr="00A269F1">
        <w:rPr>
          <w:lang w:val="uk-UA"/>
        </w:rPr>
        <w:t xml:space="preserve"> </w:t>
      </w:r>
      <w:r w:rsidR="00360C88" w:rsidRPr="00A269F1">
        <w:rPr>
          <w:lang w:val="uk-UA"/>
        </w:rPr>
        <w:t xml:space="preserve">ради </w:t>
      </w:r>
      <w:r w:rsidR="00D5444D" w:rsidRPr="00A269F1">
        <w:rPr>
          <w:lang w:val="uk-UA"/>
        </w:rPr>
        <w:t xml:space="preserve">Одеського району </w:t>
      </w:r>
      <w:r w:rsidR="00360C88" w:rsidRPr="00A269F1">
        <w:rPr>
          <w:lang w:val="uk-UA"/>
        </w:rPr>
        <w:t>Одеської області від 24.12.2020р. №16-V</w:t>
      </w:r>
      <w:r w:rsidR="00F16414" w:rsidRPr="00A269F1">
        <w:rPr>
          <w:lang w:val="uk-UA"/>
        </w:rPr>
        <w:t>III</w:t>
      </w:r>
      <w:r w:rsidR="006147F2" w:rsidRPr="00A269F1">
        <w:rPr>
          <w:lang w:val="uk-UA"/>
        </w:rPr>
        <w:t xml:space="preserve"> (зі змінами та доповненнями)</w:t>
      </w:r>
      <w:r w:rsidR="007B668E" w:rsidRPr="00A269F1">
        <w:rPr>
          <w:lang w:val="uk-UA"/>
        </w:rPr>
        <w:t xml:space="preserve">, </w:t>
      </w:r>
      <w:r w:rsidR="00DD3079" w:rsidRPr="00A269F1">
        <w:rPr>
          <w:b/>
          <w:lang w:val="uk-UA"/>
        </w:rPr>
        <w:t>- у</w:t>
      </w:r>
      <w:r w:rsidR="007A1A8D" w:rsidRPr="00A269F1">
        <w:rPr>
          <w:b/>
          <w:lang w:val="uk-UA"/>
        </w:rPr>
        <w:t xml:space="preserve"> сумі</w:t>
      </w:r>
      <w:r w:rsidRPr="00A269F1">
        <w:rPr>
          <w:b/>
          <w:lang w:val="uk-UA"/>
        </w:rPr>
        <w:t xml:space="preserve"> </w:t>
      </w:r>
      <w:r w:rsidR="00271BF6" w:rsidRPr="00A269F1">
        <w:rPr>
          <w:b/>
          <w:lang w:val="uk-UA"/>
        </w:rPr>
        <w:t xml:space="preserve">6 491 806 </w:t>
      </w:r>
      <w:r w:rsidR="00F16414" w:rsidRPr="00A269F1">
        <w:rPr>
          <w:b/>
          <w:lang w:val="uk-UA"/>
        </w:rPr>
        <w:t>грн</w:t>
      </w:r>
      <w:r w:rsidR="007A1A8D" w:rsidRPr="00A269F1">
        <w:rPr>
          <w:lang w:val="uk-UA"/>
        </w:rPr>
        <w:t>,</w:t>
      </w:r>
      <w:r w:rsidR="007A1A8D" w:rsidRPr="00A269F1">
        <w:rPr>
          <w:b/>
          <w:lang w:val="uk-UA"/>
        </w:rPr>
        <w:t xml:space="preserve"> </w:t>
      </w:r>
      <w:r w:rsidR="00545306" w:rsidRPr="00A269F1">
        <w:rPr>
          <w:b/>
          <w:lang w:val="uk-UA"/>
        </w:rPr>
        <w:t>які</w:t>
      </w:r>
      <w:r w:rsidR="007A1A8D" w:rsidRPr="00A269F1">
        <w:rPr>
          <w:b/>
          <w:lang w:val="uk-UA"/>
        </w:rPr>
        <w:t>,</w:t>
      </w:r>
      <w:r w:rsidR="00545306" w:rsidRPr="00A269F1">
        <w:rPr>
          <w:b/>
          <w:lang w:val="uk-UA"/>
        </w:rPr>
        <w:t xml:space="preserve"> зокрема, використані за наступними напрямками:</w:t>
      </w:r>
    </w:p>
    <w:p w:rsidR="0035281A" w:rsidRDefault="0035281A" w:rsidP="00837535">
      <w:pPr>
        <w:ind w:firstLine="567"/>
        <w:jc w:val="both"/>
        <w:rPr>
          <w:i/>
          <w:lang w:val="uk-UA"/>
        </w:rPr>
      </w:pPr>
      <w:r w:rsidRPr="00A269F1">
        <w:rPr>
          <w:lang w:val="uk-UA"/>
        </w:rPr>
        <w:t xml:space="preserve">- надання адресних соціальних доплат (щомісячні виплати по </w:t>
      </w:r>
      <w:r w:rsidR="002A14B8" w:rsidRPr="00A269F1">
        <w:rPr>
          <w:lang w:val="uk-UA"/>
        </w:rPr>
        <w:t>300</w:t>
      </w:r>
      <w:r w:rsidRPr="00A269F1">
        <w:rPr>
          <w:lang w:val="uk-UA"/>
        </w:rPr>
        <w:t xml:space="preserve"> грн)                        </w:t>
      </w:r>
      <w:r w:rsidR="00271BF6" w:rsidRPr="00A269F1">
        <w:rPr>
          <w:lang w:val="uk-UA"/>
        </w:rPr>
        <w:t xml:space="preserve">2 671 593 </w:t>
      </w:r>
      <w:r w:rsidRPr="00A269F1">
        <w:rPr>
          <w:lang w:val="uk-UA"/>
        </w:rPr>
        <w:t xml:space="preserve">грн, з урахуванням послуг банку та поштових витрат </w:t>
      </w:r>
      <w:r w:rsidRPr="00A269F1">
        <w:rPr>
          <w:i/>
          <w:lang w:val="uk-UA"/>
        </w:rPr>
        <w:t>(</w:t>
      </w:r>
      <w:r w:rsidR="009D4007" w:rsidRPr="00A269F1">
        <w:rPr>
          <w:i/>
          <w:lang w:val="uk-UA"/>
        </w:rPr>
        <w:t>3</w:t>
      </w:r>
      <w:r w:rsidR="00BE1672" w:rsidRPr="00A269F1">
        <w:rPr>
          <w:i/>
          <w:lang w:val="uk-UA"/>
        </w:rPr>
        <w:t> </w:t>
      </w:r>
      <w:r w:rsidR="00271BF6" w:rsidRPr="00A269F1">
        <w:rPr>
          <w:i/>
          <w:lang w:val="uk-UA"/>
        </w:rPr>
        <w:t>033</w:t>
      </w:r>
      <w:r w:rsidR="00BE1672" w:rsidRPr="00A269F1">
        <w:rPr>
          <w:i/>
          <w:lang w:val="uk-UA"/>
        </w:rPr>
        <w:t xml:space="preserve"> особи</w:t>
      </w:r>
      <w:r w:rsidRPr="00A269F1">
        <w:rPr>
          <w:i/>
          <w:lang w:val="uk-UA"/>
        </w:rPr>
        <w:t>);</w:t>
      </w:r>
    </w:p>
    <w:p w:rsidR="00B277AC" w:rsidRPr="00A269F1" w:rsidRDefault="00B277AC" w:rsidP="00B277AC">
      <w:pPr>
        <w:ind w:firstLine="567"/>
        <w:jc w:val="both"/>
        <w:rPr>
          <w:i/>
          <w:lang w:val="uk-UA"/>
        </w:rPr>
      </w:pPr>
      <w:r w:rsidRPr="00A269F1">
        <w:rPr>
          <w:lang w:val="uk-UA"/>
        </w:rPr>
        <w:t xml:space="preserve">- надання додаткових соціальних гарантій </w:t>
      </w:r>
      <w:r w:rsidRPr="00A269F1">
        <w:rPr>
          <w:i/>
          <w:lang w:val="uk-UA"/>
        </w:rPr>
        <w:t xml:space="preserve">(водопостачання та водовідведення, утримання будинків та прибудинкових територій, вивезення великогабаритних побутових відходів) -                     </w:t>
      </w:r>
      <w:r w:rsidRPr="00B277AC">
        <w:rPr>
          <w:lang w:val="uk-UA"/>
        </w:rPr>
        <w:t>873 203 грн</w:t>
      </w:r>
      <w:r w:rsidRPr="00A269F1">
        <w:rPr>
          <w:i/>
          <w:lang w:val="uk-UA"/>
        </w:rPr>
        <w:t xml:space="preserve"> (6 492 особи)</w:t>
      </w:r>
      <w:r>
        <w:rPr>
          <w:i/>
          <w:lang w:val="uk-UA"/>
        </w:rPr>
        <w:t>;</w:t>
      </w:r>
    </w:p>
    <w:p w:rsidR="0035281A" w:rsidRPr="00A269F1" w:rsidRDefault="0035281A" w:rsidP="0035281A">
      <w:pPr>
        <w:ind w:firstLine="567"/>
        <w:jc w:val="both"/>
        <w:rPr>
          <w:i/>
          <w:lang w:val="uk-UA"/>
        </w:rPr>
      </w:pPr>
      <w:r w:rsidRPr="00A269F1">
        <w:rPr>
          <w:lang w:val="uk-UA"/>
        </w:rPr>
        <w:t xml:space="preserve">- надання  матеріальної  допомоги  громадянам міста за їх заявами, які опинились у скрутному фінансовому становищі та потребують лікування або вирішення </w:t>
      </w:r>
      <w:proofErr w:type="spellStart"/>
      <w:r w:rsidRPr="00A269F1">
        <w:rPr>
          <w:lang w:val="uk-UA"/>
        </w:rPr>
        <w:t>життєво</w:t>
      </w:r>
      <w:proofErr w:type="spellEnd"/>
      <w:r w:rsidRPr="00A269F1">
        <w:rPr>
          <w:lang w:val="uk-UA"/>
        </w:rPr>
        <w:t xml:space="preserve"> - важливих проблем -  </w:t>
      </w:r>
      <w:r w:rsidR="00271BF6" w:rsidRPr="00A269F1">
        <w:rPr>
          <w:lang w:val="uk-UA"/>
        </w:rPr>
        <w:t xml:space="preserve">788 036 </w:t>
      </w:r>
      <w:r w:rsidRPr="00A269F1">
        <w:rPr>
          <w:lang w:val="uk-UA"/>
        </w:rPr>
        <w:t xml:space="preserve">грн </w:t>
      </w:r>
      <w:r w:rsidRPr="00A269F1">
        <w:rPr>
          <w:i/>
          <w:lang w:val="uk-UA"/>
        </w:rPr>
        <w:t xml:space="preserve">(отримали таку допомогу </w:t>
      </w:r>
      <w:r w:rsidR="00271BF6" w:rsidRPr="00A269F1">
        <w:rPr>
          <w:i/>
          <w:lang w:val="uk-UA"/>
        </w:rPr>
        <w:t>134</w:t>
      </w:r>
      <w:r w:rsidRPr="00A269F1">
        <w:rPr>
          <w:i/>
          <w:lang w:val="uk-UA"/>
        </w:rPr>
        <w:t xml:space="preserve">  ос</w:t>
      </w:r>
      <w:r w:rsidR="00271BF6" w:rsidRPr="00A269F1">
        <w:rPr>
          <w:i/>
          <w:lang w:val="uk-UA"/>
        </w:rPr>
        <w:t>оби</w:t>
      </w:r>
      <w:r w:rsidRPr="00A269F1">
        <w:rPr>
          <w:i/>
          <w:lang w:val="uk-UA"/>
        </w:rPr>
        <w:t>);</w:t>
      </w:r>
    </w:p>
    <w:p w:rsidR="0035281A" w:rsidRDefault="0035281A" w:rsidP="0035281A">
      <w:pPr>
        <w:ind w:firstLine="567"/>
        <w:jc w:val="both"/>
        <w:rPr>
          <w:lang w:val="uk-UA"/>
        </w:rPr>
      </w:pPr>
      <w:r w:rsidRPr="00A269F1">
        <w:rPr>
          <w:lang w:val="uk-UA"/>
        </w:rPr>
        <w:t xml:space="preserve">- надання одноразової адресної матеріальної допомоги громадянам, які досягли </w:t>
      </w:r>
      <w:r w:rsidR="00AF613F" w:rsidRPr="00A269F1">
        <w:rPr>
          <w:lang w:val="uk-UA"/>
        </w:rPr>
        <w:t xml:space="preserve">                         </w:t>
      </w:r>
      <w:r w:rsidRPr="00A269F1">
        <w:rPr>
          <w:lang w:val="uk-UA"/>
        </w:rPr>
        <w:t>80-річного віку і більше –</w:t>
      </w:r>
      <w:r w:rsidR="00271BF6" w:rsidRPr="00A269F1">
        <w:rPr>
          <w:lang w:val="uk-UA"/>
        </w:rPr>
        <w:t xml:space="preserve"> 717 953 </w:t>
      </w:r>
      <w:r w:rsidRPr="00A269F1">
        <w:rPr>
          <w:lang w:val="uk-UA"/>
        </w:rPr>
        <w:t>грн (</w:t>
      </w:r>
      <w:r w:rsidR="00271BF6" w:rsidRPr="00A269F1">
        <w:rPr>
          <w:lang w:val="uk-UA"/>
        </w:rPr>
        <w:t xml:space="preserve">432 </w:t>
      </w:r>
      <w:r w:rsidRPr="00A269F1">
        <w:rPr>
          <w:lang w:val="uk-UA"/>
        </w:rPr>
        <w:t>ос</w:t>
      </w:r>
      <w:r w:rsidR="00271BF6" w:rsidRPr="00A269F1">
        <w:rPr>
          <w:lang w:val="uk-UA"/>
        </w:rPr>
        <w:t>оби</w:t>
      </w:r>
      <w:r w:rsidRPr="00A269F1">
        <w:rPr>
          <w:lang w:val="uk-UA"/>
        </w:rPr>
        <w:t xml:space="preserve">); </w:t>
      </w:r>
    </w:p>
    <w:p w:rsidR="00B277AC" w:rsidRPr="00A269F1" w:rsidRDefault="00B277AC" w:rsidP="00B277AC">
      <w:pPr>
        <w:ind w:firstLine="567"/>
        <w:jc w:val="both"/>
        <w:rPr>
          <w:i/>
          <w:lang w:val="uk-UA"/>
        </w:rPr>
      </w:pPr>
      <w:r w:rsidRPr="00A269F1">
        <w:rPr>
          <w:lang w:val="uk-UA"/>
        </w:rPr>
        <w:t xml:space="preserve">- виплата грошової компенсації фізичним особам, які надають соціальні послуги громадянам похилого віку, інвалідам, хворим, які нездатні до самообслуговування і потребують сторонньої допомоги – 551 689 грн </w:t>
      </w:r>
      <w:r w:rsidRPr="00A269F1">
        <w:rPr>
          <w:i/>
          <w:lang w:val="uk-UA"/>
        </w:rPr>
        <w:t>(компенсацію отримали 98 осіб);</w:t>
      </w:r>
    </w:p>
    <w:p w:rsidR="00B277AC" w:rsidRPr="00A269F1" w:rsidRDefault="00B277AC" w:rsidP="00B277AC">
      <w:pPr>
        <w:ind w:firstLine="567"/>
        <w:jc w:val="both"/>
        <w:rPr>
          <w:lang w:val="uk-UA"/>
        </w:rPr>
      </w:pPr>
      <w:r w:rsidRPr="00A269F1">
        <w:rPr>
          <w:lang w:val="uk-UA"/>
        </w:rPr>
        <w:t xml:space="preserve">- надання ветеранам та пенсіонерам послуг </w:t>
      </w:r>
      <w:r>
        <w:rPr>
          <w:lang w:val="uk-UA"/>
        </w:rPr>
        <w:t xml:space="preserve">безкоштовного автобусного перевезення </w:t>
      </w:r>
      <w:r w:rsidRPr="00A269F1">
        <w:rPr>
          <w:i/>
          <w:lang w:val="uk-UA"/>
        </w:rPr>
        <w:t>(8</w:t>
      </w:r>
      <w:r>
        <w:rPr>
          <w:i/>
          <w:lang w:val="uk-UA"/>
        </w:rPr>
        <w:t> </w:t>
      </w:r>
      <w:r w:rsidRPr="00A269F1">
        <w:rPr>
          <w:i/>
          <w:lang w:val="uk-UA"/>
        </w:rPr>
        <w:t>соціальних маршрутів)</w:t>
      </w:r>
      <w:r w:rsidRPr="00A269F1">
        <w:rPr>
          <w:lang w:val="uk-UA"/>
        </w:rPr>
        <w:t xml:space="preserve"> –</w:t>
      </w:r>
      <w:r>
        <w:rPr>
          <w:lang w:val="uk-UA"/>
        </w:rPr>
        <w:t xml:space="preserve"> </w:t>
      </w:r>
      <w:r w:rsidRPr="00A269F1">
        <w:rPr>
          <w:lang w:val="uk-UA"/>
        </w:rPr>
        <w:t>356 659 грн;</w:t>
      </w:r>
    </w:p>
    <w:p w:rsidR="0035281A" w:rsidRPr="00A269F1" w:rsidRDefault="0035281A" w:rsidP="0035281A">
      <w:pPr>
        <w:ind w:firstLine="567"/>
        <w:jc w:val="both"/>
        <w:rPr>
          <w:lang w:val="uk-UA"/>
        </w:rPr>
      </w:pPr>
      <w:r w:rsidRPr="00A269F1">
        <w:rPr>
          <w:lang w:val="uk-UA"/>
        </w:rPr>
        <w:t xml:space="preserve">- оплата за житлово-комунальні послуги особам з інвалідністю І та ІІ груп по зору (50%), Почесним громадянам міста </w:t>
      </w:r>
      <w:r w:rsidRPr="00A269F1">
        <w:rPr>
          <w:i/>
          <w:lang w:val="uk-UA"/>
        </w:rPr>
        <w:t>(в межах норм споживання на одну особу, встановлених чинним законодавством)</w:t>
      </w:r>
      <w:r w:rsidRPr="00A269F1">
        <w:rPr>
          <w:lang w:val="uk-UA"/>
        </w:rPr>
        <w:t xml:space="preserve"> –</w:t>
      </w:r>
      <w:r w:rsidR="009D4007" w:rsidRPr="00A269F1">
        <w:rPr>
          <w:lang w:val="uk-UA"/>
        </w:rPr>
        <w:t xml:space="preserve">  </w:t>
      </w:r>
      <w:r w:rsidR="00271BF6" w:rsidRPr="00A269F1">
        <w:rPr>
          <w:lang w:val="uk-UA"/>
        </w:rPr>
        <w:t xml:space="preserve">297 584 </w:t>
      </w:r>
      <w:r w:rsidRPr="00A269F1">
        <w:rPr>
          <w:lang w:val="uk-UA"/>
        </w:rPr>
        <w:t>грн</w:t>
      </w:r>
      <w:r w:rsidR="009D4007" w:rsidRPr="00A269F1">
        <w:rPr>
          <w:lang w:val="uk-UA"/>
        </w:rPr>
        <w:t xml:space="preserve"> (</w:t>
      </w:r>
      <w:r w:rsidR="00271BF6" w:rsidRPr="00A269F1">
        <w:rPr>
          <w:lang w:val="uk-UA"/>
        </w:rPr>
        <w:t xml:space="preserve">74 </w:t>
      </w:r>
      <w:r w:rsidR="009D4007" w:rsidRPr="00A269F1">
        <w:rPr>
          <w:lang w:val="uk-UA"/>
        </w:rPr>
        <w:t>ос</w:t>
      </w:r>
      <w:r w:rsidR="00271BF6" w:rsidRPr="00A269F1">
        <w:rPr>
          <w:lang w:val="uk-UA"/>
        </w:rPr>
        <w:t>оби</w:t>
      </w:r>
      <w:r w:rsidR="009D4007" w:rsidRPr="00A269F1">
        <w:rPr>
          <w:lang w:val="uk-UA"/>
        </w:rPr>
        <w:t>)</w:t>
      </w:r>
      <w:r w:rsidR="00B277AC">
        <w:rPr>
          <w:lang w:val="uk-UA"/>
        </w:rPr>
        <w:t>.</w:t>
      </w:r>
    </w:p>
    <w:p w:rsidR="00F60914" w:rsidRPr="00A269F1" w:rsidRDefault="00F60914" w:rsidP="00860F33">
      <w:pPr>
        <w:ind w:firstLine="567"/>
        <w:jc w:val="both"/>
        <w:rPr>
          <w:i/>
          <w:lang w:val="uk-UA"/>
        </w:rPr>
      </w:pPr>
    </w:p>
    <w:p w:rsidR="00306C0B" w:rsidRDefault="00306C0B" w:rsidP="00CA2366">
      <w:pPr>
        <w:pStyle w:val="a6"/>
        <w:numPr>
          <w:ilvl w:val="0"/>
          <w:numId w:val="7"/>
        </w:numPr>
        <w:ind w:left="0" w:firstLine="567"/>
        <w:jc w:val="both"/>
        <w:rPr>
          <w:b/>
          <w:lang w:val="uk-UA"/>
        </w:rPr>
      </w:pPr>
      <w:r w:rsidRPr="00A269F1">
        <w:rPr>
          <w:lang w:val="uk-UA"/>
        </w:rPr>
        <w:t xml:space="preserve">заходи, передбачені </w:t>
      </w:r>
      <w:r w:rsidR="00354D34" w:rsidRPr="00A269F1">
        <w:rPr>
          <w:lang w:val="uk-UA"/>
        </w:rPr>
        <w:t>М</w:t>
      </w:r>
      <w:r w:rsidRPr="00A269F1">
        <w:rPr>
          <w:lang w:val="uk-UA"/>
        </w:rPr>
        <w:t xml:space="preserve">іською </w:t>
      </w:r>
      <w:r w:rsidR="00C75716" w:rsidRPr="00A269F1">
        <w:rPr>
          <w:lang w:val="uk-UA"/>
        </w:rPr>
        <w:t>програмою підтримки населення Чорноморської міської територіальної громади</w:t>
      </w:r>
      <w:r w:rsidR="00755F2B" w:rsidRPr="00A269F1">
        <w:rPr>
          <w:lang w:val="uk-UA"/>
        </w:rPr>
        <w:t xml:space="preserve">, які підпадають під дію Закону України </w:t>
      </w:r>
      <w:r w:rsidR="00755F2B" w:rsidRPr="00A269F1">
        <w:rPr>
          <w:b/>
          <w:lang w:val="uk-UA"/>
        </w:rPr>
        <w:t>"Про статус ветеранів війни, гарантії їх соціального захисту"</w:t>
      </w:r>
      <w:r w:rsidR="00755F2B" w:rsidRPr="00A269F1">
        <w:rPr>
          <w:lang w:val="uk-UA"/>
        </w:rPr>
        <w:t xml:space="preserve"> на 2021-2025</w:t>
      </w:r>
      <w:r w:rsidR="001C7448" w:rsidRPr="00A269F1">
        <w:rPr>
          <w:lang w:val="uk-UA"/>
        </w:rPr>
        <w:t xml:space="preserve"> роки</w:t>
      </w:r>
      <w:r w:rsidRPr="00A269F1">
        <w:rPr>
          <w:lang w:val="uk-UA"/>
        </w:rPr>
        <w:t>,</w:t>
      </w:r>
      <w:r w:rsidR="002064BA" w:rsidRPr="00A269F1">
        <w:rPr>
          <w:lang w:val="uk-UA"/>
        </w:rPr>
        <w:t xml:space="preserve">  </w:t>
      </w:r>
      <w:r w:rsidRPr="00A269F1">
        <w:rPr>
          <w:lang w:val="uk-UA"/>
        </w:rPr>
        <w:t xml:space="preserve">яка затверджена рішенням Чорноморської міської ради </w:t>
      </w:r>
      <w:r w:rsidR="00092BFB" w:rsidRPr="00A269F1">
        <w:rPr>
          <w:lang w:val="uk-UA"/>
        </w:rPr>
        <w:t xml:space="preserve">Одеського району </w:t>
      </w:r>
      <w:r w:rsidRPr="00A269F1">
        <w:rPr>
          <w:lang w:val="uk-UA"/>
        </w:rPr>
        <w:t>Одеської області від 24.12.2020р. №1</w:t>
      </w:r>
      <w:r w:rsidR="001C7448" w:rsidRPr="00A269F1">
        <w:rPr>
          <w:lang w:val="uk-UA"/>
        </w:rPr>
        <w:t>5</w:t>
      </w:r>
      <w:r w:rsidRPr="00A269F1">
        <w:rPr>
          <w:lang w:val="uk-UA"/>
        </w:rPr>
        <w:t>-VIII</w:t>
      </w:r>
      <w:r w:rsidR="00D62707" w:rsidRPr="00A269F1">
        <w:rPr>
          <w:lang w:val="uk-UA"/>
        </w:rPr>
        <w:t xml:space="preserve"> (зі змінами та доповненнями), </w:t>
      </w:r>
      <w:r w:rsidRPr="00A269F1">
        <w:rPr>
          <w:b/>
          <w:lang w:val="uk-UA"/>
        </w:rPr>
        <w:t xml:space="preserve">- </w:t>
      </w:r>
      <w:r w:rsidR="00DD3079" w:rsidRPr="00A269F1">
        <w:rPr>
          <w:lang w:val="uk-UA"/>
        </w:rPr>
        <w:t>у</w:t>
      </w:r>
      <w:r w:rsidRPr="00A269F1">
        <w:rPr>
          <w:lang w:val="uk-UA"/>
        </w:rPr>
        <w:t xml:space="preserve"> сумі </w:t>
      </w:r>
      <w:r w:rsidR="00271BF6" w:rsidRPr="00A269F1">
        <w:rPr>
          <w:b/>
          <w:lang w:val="uk-UA"/>
        </w:rPr>
        <w:t>1 101 402</w:t>
      </w:r>
      <w:r w:rsidR="00271BF6" w:rsidRPr="00A269F1">
        <w:rPr>
          <w:lang w:val="uk-UA"/>
        </w:rPr>
        <w:t xml:space="preserve"> </w:t>
      </w:r>
      <w:r w:rsidRPr="00A269F1">
        <w:rPr>
          <w:b/>
          <w:lang w:val="uk-UA"/>
        </w:rPr>
        <w:t>грн, які, зокрема, використані за наступними напрямками:</w:t>
      </w:r>
    </w:p>
    <w:p w:rsidR="00B277AC" w:rsidRDefault="00B277AC" w:rsidP="00B277AC">
      <w:pPr>
        <w:ind w:firstLine="568"/>
        <w:jc w:val="both"/>
        <w:rPr>
          <w:lang w:val="uk-UA"/>
        </w:rPr>
      </w:pPr>
      <w:r w:rsidRPr="00B277AC">
        <w:rPr>
          <w:lang w:val="uk-UA"/>
        </w:rPr>
        <w:t>- виплати щомісячної адресної матеріальної допомоги особам з інвалідністю внаслідок війни, які приймали участь у бойових діях  в Афганістані, на території інших держав та з числа учасників антитерористичної операції на Сході України та учасники операції Об’єднаних сил –457 500 грн (93 особи)</w:t>
      </w:r>
      <w:r>
        <w:rPr>
          <w:lang w:val="uk-UA"/>
        </w:rPr>
        <w:t>;</w:t>
      </w:r>
    </w:p>
    <w:p w:rsidR="00B277AC" w:rsidRPr="00A269F1" w:rsidRDefault="00B277AC" w:rsidP="00B277AC">
      <w:pPr>
        <w:ind w:firstLine="567"/>
        <w:jc w:val="both"/>
        <w:rPr>
          <w:lang w:val="uk-UA"/>
        </w:rPr>
      </w:pPr>
      <w:r w:rsidRPr="00A269F1">
        <w:rPr>
          <w:lang w:val="uk-UA"/>
        </w:rPr>
        <w:t>- надання ритуальних послуг при похованні, перевезення до місця поховання у                       м. Чорноморську, забезпечення догляду за могилами загиблих (померлих) учасників бойових дій та військовослужбовців, які померли (загинули) під час захисту ними незалежності територіальної цілісності України – 367 100 грн (17 осіб</w:t>
      </w:r>
      <w:r>
        <w:rPr>
          <w:lang w:val="uk-UA"/>
        </w:rPr>
        <w:t>);</w:t>
      </w:r>
    </w:p>
    <w:p w:rsidR="009A4DC7" w:rsidRPr="00A269F1" w:rsidRDefault="009A4DC7" w:rsidP="00860F33">
      <w:pPr>
        <w:ind w:firstLine="567"/>
        <w:jc w:val="both"/>
        <w:rPr>
          <w:lang w:val="uk-UA"/>
        </w:rPr>
      </w:pPr>
      <w:r w:rsidRPr="00A269F1">
        <w:rPr>
          <w:lang w:val="uk-UA"/>
        </w:rPr>
        <w:t>-</w:t>
      </w:r>
      <w:r w:rsidR="00F25133" w:rsidRPr="00A269F1">
        <w:rPr>
          <w:lang w:val="uk-UA"/>
        </w:rPr>
        <w:t xml:space="preserve"> </w:t>
      </w:r>
      <w:r w:rsidRPr="00A269F1">
        <w:rPr>
          <w:lang w:val="uk-UA"/>
        </w:rPr>
        <w:t>виплати щомісячної адресної матеріальної допомоги сім'ям загиблих військовослужбовців в Афганістані, на території інших держав та в проведенні антитерористичної операції на Сході України –</w:t>
      </w:r>
      <w:r w:rsidR="00271BF6" w:rsidRPr="00A269F1">
        <w:rPr>
          <w:lang w:val="uk-UA"/>
        </w:rPr>
        <w:t xml:space="preserve"> 120</w:t>
      </w:r>
      <w:r w:rsidR="008F6F66" w:rsidRPr="00A269F1">
        <w:rPr>
          <w:lang w:val="uk-UA"/>
        </w:rPr>
        <w:t xml:space="preserve"> 000 </w:t>
      </w:r>
      <w:r w:rsidRPr="00A269F1">
        <w:rPr>
          <w:lang w:val="uk-UA"/>
        </w:rPr>
        <w:t>грн</w:t>
      </w:r>
      <w:r w:rsidR="00271BF6" w:rsidRPr="00A269F1">
        <w:rPr>
          <w:lang w:val="uk-UA"/>
        </w:rPr>
        <w:t xml:space="preserve"> (27 осіб)</w:t>
      </w:r>
      <w:r w:rsidR="00B277AC">
        <w:rPr>
          <w:lang w:val="uk-UA"/>
        </w:rPr>
        <w:t>.</w:t>
      </w:r>
    </w:p>
    <w:p w:rsidR="00F60914" w:rsidRPr="00A269F1" w:rsidRDefault="00F60914" w:rsidP="00B643BB">
      <w:pPr>
        <w:ind w:firstLine="567"/>
        <w:jc w:val="both"/>
        <w:rPr>
          <w:lang w:val="uk-UA"/>
        </w:rPr>
      </w:pPr>
    </w:p>
    <w:p w:rsidR="008A3510" w:rsidRPr="00A269F1" w:rsidRDefault="00B81B89" w:rsidP="00CA2366">
      <w:pPr>
        <w:pStyle w:val="a6"/>
        <w:numPr>
          <w:ilvl w:val="0"/>
          <w:numId w:val="9"/>
        </w:numPr>
        <w:ind w:left="0" w:firstLine="567"/>
        <w:jc w:val="both"/>
        <w:rPr>
          <w:lang w:val="uk-UA"/>
        </w:rPr>
      </w:pPr>
      <w:r w:rsidRPr="00A269F1">
        <w:rPr>
          <w:lang w:val="uk-UA"/>
        </w:rPr>
        <w:t>н</w:t>
      </w:r>
      <w:r w:rsidR="00545306" w:rsidRPr="00A269F1">
        <w:rPr>
          <w:lang w:val="uk-UA"/>
        </w:rPr>
        <w:t xml:space="preserve">а утримання </w:t>
      </w:r>
      <w:r w:rsidR="00545306" w:rsidRPr="00A269F1">
        <w:rPr>
          <w:b/>
          <w:lang w:val="uk-UA"/>
        </w:rPr>
        <w:t xml:space="preserve">Комунальної </w:t>
      </w:r>
      <w:r w:rsidR="00CF5110" w:rsidRPr="00A269F1">
        <w:rPr>
          <w:b/>
          <w:lang w:val="uk-UA"/>
        </w:rPr>
        <w:t>у</w:t>
      </w:r>
      <w:r w:rsidR="00545306" w:rsidRPr="00A269F1">
        <w:rPr>
          <w:b/>
          <w:lang w:val="uk-UA"/>
        </w:rPr>
        <w:t>станови "Територіальний центр соціального обслуговування (надання соціальних послуг)</w:t>
      </w:r>
      <w:r w:rsidR="00545306" w:rsidRPr="00A269F1">
        <w:rPr>
          <w:lang w:val="uk-UA"/>
        </w:rPr>
        <w:t xml:space="preserve"> Чорноморської міської ради</w:t>
      </w:r>
      <w:r w:rsidR="008B77CF" w:rsidRPr="00A269F1">
        <w:rPr>
          <w:lang w:val="uk-UA"/>
        </w:rPr>
        <w:t xml:space="preserve"> </w:t>
      </w:r>
      <w:r w:rsidR="00092BFB" w:rsidRPr="00A269F1">
        <w:rPr>
          <w:lang w:val="uk-UA"/>
        </w:rPr>
        <w:t xml:space="preserve">Одеського району </w:t>
      </w:r>
      <w:r w:rsidR="008B77CF" w:rsidRPr="00A269F1">
        <w:rPr>
          <w:lang w:val="uk-UA"/>
        </w:rPr>
        <w:t>Одеської області</w:t>
      </w:r>
      <w:r w:rsidR="008C743B" w:rsidRPr="00A269F1">
        <w:rPr>
          <w:lang w:val="uk-UA"/>
        </w:rPr>
        <w:t>"</w:t>
      </w:r>
      <w:r w:rsidR="00545306" w:rsidRPr="00A269F1">
        <w:rPr>
          <w:lang w:val="uk-UA"/>
        </w:rPr>
        <w:t xml:space="preserve"> спрямовано </w:t>
      </w:r>
      <w:r w:rsidR="00BD1052" w:rsidRPr="00A269F1">
        <w:rPr>
          <w:lang w:val="uk-UA"/>
        </w:rPr>
        <w:t xml:space="preserve"> </w:t>
      </w:r>
      <w:r w:rsidR="007205A1" w:rsidRPr="00A269F1">
        <w:rPr>
          <w:b/>
          <w:lang w:val="uk-UA"/>
        </w:rPr>
        <w:t>3 822 490</w:t>
      </w:r>
      <w:r w:rsidR="007205A1" w:rsidRPr="00A269F1">
        <w:rPr>
          <w:lang w:val="uk-UA"/>
        </w:rPr>
        <w:t xml:space="preserve"> </w:t>
      </w:r>
      <w:r w:rsidR="00545306" w:rsidRPr="00A269F1">
        <w:rPr>
          <w:b/>
          <w:lang w:val="uk-UA"/>
        </w:rPr>
        <w:t>грн</w:t>
      </w:r>
      <w:r w:rsidR="00E23483" w:rsidRPr="00A269F1">
        <w:rPr>
          <w:b/>
          <w:lang w:val="uk-UA"/>
        </w:rPr>
        <w:t>,</w:t>
      </w:r>
      <w:r w:rsidR="00E23483" w:rsidRPr="00A269F1">
        <w:rPr>
          <w:lang w:val="uk-UA"/>
        </w:rPr>
        <w:t xml:space="preserve"> із них видатки на оплату праці з нарахуваннями </w:t>
      </w:r>
      <w:r w:rsidR="000C3891" w:rsidRPr="00A269F1">
        <w:rPr>
          <w:lang w:val="uk-UA"/>
        </w:rPr>
        <w:t xml:space="preserve">склали </w:t>
      </w:r>
      <w:r w:rsidR="007205A1" w:rsidRPr="00A269F1">
        <w:rPr>
          <w:lang w:val="uk-UA"/>
        </w:rPr>
        <w:t xml:space="preserve">3 478 996 </w:t>
      </w:r>
      <w:r w:rsidR="00E23483" w:rsidRPr="00A269F1">
        <w:rPr>
          <w:lang w:val="uk-UA"/>
        </w:rPr>
        <w:t>грн</w:t>
      </w:r>
      <w:r w:rsidR="000F4998" w:rsidRPr="00A269F1">
        <w:rPr>
          <w:lang w:val="uk-UA"/>
        </w:rPr>
        <w:t xml:space="preserve"> (9</w:t>
      </w:r>
      <w:r w:rsidR="007205A1" w:rsidRPr="00A269F1">
        <w:rPr>
          <w:lang w:val="uk-UA"/>
        </w:rPr>
        <w:t>1</w:t>
      </w:r>
      <w:r w:rsidR="000F4998" w:rsidRPr="00A269F1">
        <w:rPr>
          <w:lang w:val="uk-UA"/>
        </w:rPr>
        <w:t>,</w:t>
      </w:r>
      <w:r w:rsidR="007205A1" w:rsidRPr="00A269F1">
        <w:rPr>
          <w:lang w:val="uk-UA"/>
        </w:rPr>
        <w:t xml:space="preserve">0 </w:t>
      </w:r>
      <w:r w:rsidR="000F4998" w:rsidRPr="00A269F1">
        <w:rPr>
          <w:lang w:val="uk-UA"/>
        </w:rPr>
        <w:t>% від проведених видатків).</w:t>
      </w:r>
      <w:r w:rsidR="00E23483" w:rsidRPr="00A269F1">
        <w:rPr>
          <w:lang w:val="uk-UA"/>
        </w:rPr>
        <w:t xml:space="preserve"> </w:t>
      </w:r>
      <w:r w:rsidR="008C743B">
        <w:rPr>
          <w:lang w:val="uk-UA"/>
        </w:rPr>
        <w:t xml:space="preserve"> </w:t>
      </w:r>
    </w:p>
    <w:p w:rsidR="00E23483" w:rsidRPr="00A269F1" w:rsidRDefault="00E23483" w:rsidP="00860F33">
      <w:pPr>
        <w:pStyle w:val="a6"/>
        <w:ind w:left="0" w:firstLine="567"/>
        <w:jc w:val="both"/>
        <w:rPr>
          <w:lang w:val="uk-UA"/>
        </w:rPr>
      </w:pPr>
      <w:r w:rsidRPr="00A269F1">
        <w:rPr>
          <w:lang w:val="uk-UA"/>
        </w:rPr>
        <w:t>Станом на 01.</w:t>
      </w:r>
      <w:r w:rsidR="00BD1052" w:rsidRPr="00A269F1">
        <w:rPr>
          <w:lang w:val="uk-UA"/>
        </w:rPr>
        <w:t>0</w:t>
      </w:r>
      <w:r w:rsidR="007205A1" w:rsidRPr="00A269F1">
        <w:rPr>
          <w:lang w:val="uk-UA"/>
        </w:rPr>
        <w:t>4</w:t>
      </w:r>
      <w:r w:rsidRPr="00A269F1">
        <w:rPr>
          <w:lang w:val="uk-UA"/>
        </w:rPr>
        <w:t>.202</w:t>
      </w:r>
      <w:r w:rsidR="00BD1052" w:rsidRPr="00A269F1">
        <w:rPr>
          <w:lang w:val="uk-UA"/>
        </w:rPr>
        <w:t>3</w:t>
      </w:r>
      <w:r w:rsidRPr="00A269F1">
        <w:rPr>
          <w:lang w:val="uk-UA"/>
        </w:rPr>
        <w:t xml:space="preserve"> року на обслуговуванні Центру знаходиться </w:t>
      </w:r>
      <w:r w:rsidR="00BD1052" w:rsidRPr="00A269F1">
        <w:rPr>
          <w:lang w:val="uk-UA"/>
        </w:rPr>
        <w:t>72</w:t>
      </w:r>
      <w:r w:rsidR="007205A1" w:rsidRPr="00A269F1">
        <w:rPr>
          <w:lang w:val="uk-UA"/>
        </w:rPr>
        <w:t>0</w:t>
      </w:r>
      <w:r w:rsidRPr="00A269F1">
        <w:rPr>
          <w:lang w:val="uk-UA"/>
        </w:rPr>
        <w:t xml:space="preserve"> одиноких громадян похилого віку. </w:t>
      </w:r>
    </w:p>
    <w:p w:rsidR="00EF44C5" w:rsidRPr="00A269F1" w:rsidRDefault="00EF44C5" w:rsidP="00860F33">
      <w:pPr>
        <w:pStyle w:val="a6"/>
        <w:ind w:left="0" w:firstLine="567"/>
        <w:jc w:val="both"/>
        <w:rPr>
          <w:sz w:val="12"/>
          <w:szCs w:val="12"/>
          <w:lang w:val="uk-UA"/>
        </w:rPr>
      </w:pPr>
    </w:p>
    <w:p w:rsidR="005B26D2" w:rsidRPr="00A269F1" w:rsidRDefault="008A3510" w:rsidP="00CA2366">
      <w:pPr>
        <w:pStyle w:val="a6"/>
        <w:numPr>
          <w:ilvl w:val="0"/>
          <w:numId w:val="8"/>
        </w:numPr>
        <w:ind w:left="0" w:firstLine="567"/>
        <w:jc w:val="both"/>
        <w:rPr>
          <w:lang w:val="uk-UA"/>
        </w:rPr>
      </w:pPr>
      <w:r w:rsidRPr="00A269F1">
        <w:rPr>
          <w:lang w:val="uk-UA"/>
        </w:rPr>
        <w:t xml:space="preserve"> </w:t>
      </w:r>
      <w:r w:rsidR="00B81B89" w:rsidRPr="00A269F1">
        <w:rPr>
          <w:lang w:val="uk-UA"/>
        </w:rPr>
        <w:t>н</w:t>
      </w:r>
      <w:r w:rsidR="00A16723" w:rsidRPr="00A269F1">
        <w:rPr>
          <w:lang w:val="uk-UA"/>
        </w:rPr>
        <w:t>а утримання</w:t>
      </w:r>
      <w:r w:rsidR="00F00784" w:rsidRPr="00A269F1">
        <w:rPr>
          <w:lang w:val="uk-UA"/>
        </w:rPr>
        <w:t xml:space="preserve"> </w:t>
      </w:r>
      <w:r w:rsidR="00F00784" w:rsidRPr="00A269F1">
        <w:rPr>
          <w:b/>
          <w:lang w:val="uk-UA"/>
        </w:rPr>
        <w:t xml:space="preserve">Чорноморського міського центру соціальних служб </w:t>
      </w:r>
      <w:r w:rsidR="00F00784" w:rsidRPr="00A269F1">
        <w:rPr>
          <w:lang w:val="uk-UA"/>
        </w:rPr>
        <w:t>Одеського району Одеської області</w:t>
      </w:r>
      <w:r w:rsidR="00545306" w:rsidRPr="00A269F1">
        <w:rPr>
          <w:lang w:val="uk-UA"/>
        </w:rPr>
        <w:t xml:space="preserve"> із бюджету </w:t>
      </w:r>
      <w:r w:rsidR="00F00784" w:rsidRPr="00A269F1">
        <w:rPr>
          <w:lang w:val="uk-UA"/>
        </w:rPr>
        <w:t xml:space="preserve">Чорноморської міської територіальної громади </w:t>
      </w:r>
      <w:r w:rsidR="00545306" w:rsidRPr="00A269F1">
        <w:rPr>
          <w:lang w:val="uk-UA"/>
        </w:rPr>
        <w:t xml:space="preserve"> спрямовано</w:t>
      </w:r>
      <w:r w:rsidR="002064BA" w:rsidRPr="00A269F1">
        <w:rPr>
          <w:lang w:val="uk-UA"/>
        </w:rPr>
        <w:t xml:space="preserve"> </w:t>
      </w:r>
      <w:r w:rsidR="007205A1" w:rsidRPr="00A269F1">
        <w:rPr>
          <w:b/>
          <w:lang w:val="uk-UA"/>
        </w:rPr>
        <w:t>1 374 555</w:t>
      </w:r>
      <w:r w:rsidR="007205A1" w:rsidRPr="00A269F1">
        <w:rPr>
          <w:lang w:val="uk-UA"/>
        </w:rPr>
        <w:t xml:space="preserve"> </w:t>
      </w:r>
      <w:r w:rsidR="00545306" w:rsidRPr="00A269F1">
        <w:rPr>
          <w:b/>
          <w:lang w:val="uk-UA"/>
        </w:rPr>
        <w:t>грн</w:t>
      </w:r>
      <w:r w:rsidR="00714722" w:rsidRPr="00A269F1">
        <w:rPr>
          <w:b/>
          <w:lang w:val="uk-UA"/>
        </w:rPr>
        <w:t>,</w:t>
      </w:r>
      <w:r w:rsidR="00714722" w:rsidRPr="00A269F1">
        <w:rPr>
          <w:lang w:val="uk-UA"/>
        </w:rPr>
        <w:t xml:space="preserve"> із них видатки на оплату праці з на</w:t>
      </w:r>
      <w:r w:rsidR="00206CAA" w:rsidRPr="00A269F1">
        <w:rPr>
          <w:lang w:val="uk-UA"/>
        </w:rPr>
        <w:t>рахуваннями склали</w:t>
      </w:r>
      <w:r w:rsidRPr="00A269F1">
        <w:rPr>
          <w:lang w:val="uk-UA"/>
        </w:rPr>
        <w:t xml:space="preserve"> </w:t>
      </w:r>
      <w:r w:rsidR="007205A1" w:rsidRPr="00A269F1">
        <w:rPr>
          <w:lang w:val="uk-UA"/>
        </w:rPr>
        <w:t xml:space="preserve">1 281 213 </w:t>
      </w:r>
      <w:r w:rsidR="00206CAA" w:rsidRPr="00A269F1">
        <w:rPr>
          <w:lang w:val="uk-UA"/>
        </w:rPr>
        <w:t xml:space="preserve">грн. </w:t>
      </w:r>
      <w:r w:rsidR="008C743B">
        <w:rPr>
          <w:lang w:val="uk-UA"/>
        </w:rPr>
        <w:t xml:space="preserve">В структурі </w:t>
      </w:r>
      <w:r w:rsidR="00F00784" w:rsidRPr="00A269F1">
        <w:rPr>
          <w:lang w:val="uk-UA"/>
        </w:rPr>
        <w:t>Чорноморського міського</w:t>
      </w:r>
      <w:r w:rsidR="003D5E36" w:rsidRPr="00A269F1">
        <w:rPr>
          <w:lang w:val="uk-UA"/>
        </w:rPr>
        <w:t xml:space="preserve"> центр</w:t>
      </w:r>
      <w:r w:rsidR="00F00784" w:rsidRPr="00A269F1">
        <w:rPr>
          <w:lang w:val="uk-UA"/>
        </w:rPr>
        <w:t>у</w:t>
      </w:r>
      <w:r w:rsidR="002064BA" w:rsidRPr="00A269F1">
        <w:rPr>
          <w:lang w:val="uk-UA"/>
        </w:rPr>
        <w:t xml:space="preserve">  </w:t>
      </w:r>
      <w:r w:rsidR="00F00784" w:rsidRPr="00A269F1">
        <w:rPr>
          <w:lang w:val="uk-UA"/>
        </w:rPr>
        <w:t xml:space="preserve">соціальних </w:t>
      </w:r>
      <w:r w:rsidR="003D5E36" w:rsidRPr="00A269F1">
        <w:rPr>
          <w:lang w:val="uk-UA"/>
        </w:rPr>
        <w:t xml:space="preserve">служб </w:t>
      </w:r>
      <w:r w:rsidR="00F00784" w:rsidRPr="00A269F1">
        <w:rPr>
          <w:lang w:val="uk-UA"/>
        </w:rPr>
        <w:t xml:space="preserve">Одеського району Одеської області </w:t>
      </w:r>
      <w:r w:rsidR="008C743B">
        <w:rPr>
          <w:lang w:val="uk-UA"/>
        </w:rPr>
        <w:t xml:space="preserve">створено службу </w:t>
      </w:r>
      <w:r w:rsidR="00D80BC2" w:rsidRPr="00A269F1">
        <w:rPr>
          <w:lang w:val="uk-UA"/>
        </w:rPr>
        <w:t xml:space="preserve">соціально-психологічної реабілітації дітей та молоді з функціональними </w:t>
      </w:r>
      <w:r w:rsidR="00BB5690" w:rsidRPr="00A269F1">
        <w:rPr>
          <w:lang w:val="uk-UA"/>
        </w:rPr>
        <w:t>обмеженнями</w:t>
      </w:r>
      <w:r w:rsidR="0047032E" w:rsidRPr="00A269F1">
        <w:rPr>
          <w:lang w:val="uk-UA"/>
        </w:rPr>
        <w:t>, в як</w:t>
      </w:r>
      <w:r w:rsidR="008C743B">
        <w:rPr>
          <w:lang w:val="uk-UA"/>
        </w:rPr>
        <w:t>ій</w:t>
      </w:r>
      <w:r w:rsidR="0047032E" w:rsidRPr="00A269F1">
        <w:rPr>
          <w:lang w:val="uk-UA"/>
        </w:rPr>
        <w:t xml:space="preserve"> на </w:t>
      </w:r>
      <w:r w:rsidR="001E736F" w:rsidRPr="00A269F1">
        <w:rPr>
          <w:lang w:val="uk-UA"/>
        </w:rPr>
        <w:t>обслуговані</w:t>
      </w:r>
      <w:r w:rsidR="002064BA" w:rsidRPr="00A269F1">
        <w:rPr>
          <w:lang w:val="uk-UA"/>
        </w:rPr>
        <w:t xml:space="preserve">  </w:t>
      </w:r>
      <w:r w:rsidR="00A46617" w:rsidRPr="00A269F1">
        <w:rPr>
          <w:lang w:val="uk-UA"/>
        </w:rPr>
        <w:t>знаходиться</w:t>
      </w:r>
      <w:r w:rsidR="002064BA" w:rsidRPr="00A269F1">
        <w:rPr>
          <w:lang w:val="uk-UA"/>
        </w:rPr>
        <w:t xml:space="preserve">  </w:t>
      </w:r>
      <w:r w:rsidR="00BD1052" w:rsidRPr="00A269F1">
        <w:rPr>
          <w:lang w:val="uk-UA"/>
        </w:rPr>
        <w:t>66</w:t>
      </w:r>
      <w:r w:rsidR="00A46617" w:rsidRPr="00A269F1">
        <w:rPr>
          <w:lang w:val="uk-UA"/>
        </w:rPr>
        <w:t xml:space="preserve"> </w:t>
      </w:r>
      <w:r w:rsidR="008C743B">
        <w:rPr>
          <w:lang w:val="uk-UA"/>
        </w:rPr>
        <w:t xml:space="preserve">осіб </w:t>
      </w:r>
      <w:r w:rsidR="00CD00A7" w:rsidRPr="00A269F1">
        <w:rPr>
          <w:lang w:val="uk-UA"/>
        </w:rPr>
        <w:t>з інвалідністю</w:t>
      </w:r>
      <w:r w:rsidR="005027EA" w:rsidRPr="00A269F1">
        <w:rPr>
          <w:lang w:val="uk-UA"/>
        </w:rPr>
        <w:t>.</w:t>
      </w:r>
    </w:p>
    <w:p w:rsidR="004C612F" w:rsidRPr="00A269F1" w:rsidRDefault="004C612F" w:rsidP="008E757F">
      <w:pPr>
        <w:pStyle w:val="af"/>
        <w:ind w:left="14" w:right="28" w:firstLine="567"/>
        <w:jc w:val="center"/>
        <w:rPr>
          <w:b/>
          <w:bCs/>
          <w:sz w:val="20"/>
          <w:szCs w:val="20"/>
          <w:highlight w:val="yellow"/>
          <w:lang w:val="uk-UA"/>
        </w:rPr>
      </w:pPr>
    </w:p>
    <w:p w:rsidR="008E757F" w:rsidRPr="00A269F1" w:rsidRDefault="008E757F" w:rsidP="008E757F">
      <w:pPr>
        <w:pStyle w:val="af"/>
        <w:ind w:left="14" w:right="28" w:firstLine="567"/>
        <w:jc w:val="center"/>
        <w:rPr>
          <w:b/>
          <w:bCs/>
          <w:lang w:val="uk-UA"/>
        </w:rPr>
      </w:pPr>
      <w:r w:rsidRPr="00A269F1">
        <w:rPr>
          <w:b/>
          <w:bCs/>
          <w:lang w:val="uk-UA"/>
        </w:rPr>
        <w:t xml:space="preserve">ВІДДІЛ КУЛЬТУРИ ЧОРНОМОРСЬКОЇ МІСЬКОЇ РАДИ </w:t>
      </w:r>
    </w:p>
    <w:p w:rsidR="008E757F" w:rsidRPr="00A269F1" w:rsidRDefault="008E757F" w:rsidP="008E757F">
      <w:pPr>
        <w:pStyle w:val="af"/>
        <w:ind w:left="14" w:right="28" w:firstLine="567"/>
        <w:jc w:val="center"/>
        <w:rPr>
          <w:b/>
          <w:bCs/>
          <w:lang w:val="uk-UA"/>
        </w:rPr>
      </w:pPr>
      <w:r w:rsidRPr="00A269F1">
        <w:rPr>
          <w:b/>
          <w:bCs/>
          <w:lang w:val="uk-UA"/>
        </w:rPr>
        <w:t>ОДЕСЬКОГО РАЙОНУ ОДЕСЬКОЇ ОБЛАСТІ</w:t>
      </w:r>
    </w:p>
    <w:p w:rsidR="00F60914" w:rsidRPr="00A269F1" w:rsidRDefault="00F60914" w:rsidP="008E757F">
      <w:pPr>
        <w:pStyle w:val="af"/>
        <w:ind w:left="14" w:right="28" w:firstLine="567"/>
        <w:jc w:val="center"/>
        <w:rPr>
          <w:b/>
          <w:bCs/>
          <w:sz w:val="20"/>
          <w:szCs w:val="20"/>
          <w:highlight w:val="yellow"/>
          <w:lang w:val="uk-UA"/>
        </w:rPr>
      </w:pPr>
    </w:p>
    <w:p w:rsidR="008E757F" w:rsidRPr="00A269F1" w:rsidRDefault="008E757F" w:rsidP="008E757F">
      <w:pPr>
        <w:ind w:firstLine="567"/>
        <w:jc w:val="both"/>
        <w:rPr>
          <w:lang w:val="uk-UA"/>
        </w:rPr>
      </w:pPr>
      <w:r w:rsidRPr="00A269F1">
        <w:rPr>
          <w:lang w:val="uk-UA"/>
        </w:rPr>
        <w:t xml:space="preserve">Видатки по </w:t>
      </w:r>
      <w:r w:rsidR="00302D77" w:rsidRPr="00A269F1">
        <w:rPr>
          <w:b/>
          <w:lang w:val="uk-UA"/>
        </w:rPr>
        <w:t>В</w:t>
      </w:r>
      <w:r w:rsidRPr="00A269F1">
        <w:rPr>
          <w:b/>
          <w:lang w:val="uk-UA"/>
        </w:rPr>
        <w:t>ідділу культури Чорноморської міської ради Одеського району Одеської області</w:t>
      </w:r>
      <w:r w:rsidR="00BB6635" w:rsidRPr="00A269F1">
        <w:rPr>
          <w:b/>
          <w:lang w:val="uk-UA"/>
        </w:rPr>
        <w:t xml:space="preserve"> </w:t>
      </w:r>
      <w:r w:rsidRPr="00A269F1">
        <w:rPr>
          <w:lang w:val="uk-UA"/>
        </w:rPr>
        <w:t xml:space="preserve">за </w:t>
      </w:r>
      <w:r w:rsidR="00BB6635" w:rsidRPr="00A269F1">
        <w:rPr>
          <w:lang w:val="uk-UA"/>
        </w:rPr>
        <w:t xml:space="preserve">1 квартал </w:t>
      </w:r>
      <w:r w:rsidRPr="00A269F1">
        <w:rPr>
          <w:lang w:val="uk-UA"/>
        </w:rPr>
        <w:t>202</w:t>
      </w:r>
      <w:r w:rsidR="00BB6635" w:rsidRPr="00A269F1">
        <w:rPr>
          <w:lang w:val="uk-UA"/>
        </w:rPr>
        <w:t>3 року</w:t>
      </w:r>
      <w:r w:rsidRPr="00A269F1">
        <w:rPr>
          <w:lang w:val="uk-UA"/>
        </w:rPr>
        <w:t xml:space="preserve"> проведені у сумі </w:t>
      </w:r>
      <w:r w:rsidR="00BB6635" w:rsidRPr="00A269F1">
        <w:rPr>
          <w:b/>
          <w:lang w:val="uk-UA"/>
        </w:rPr>
        <w:t>11 020 096</w:t>
      </w:r>
      <w:r w:rsidRPr="00A269F1">
        <w:rPr>
          <w:lang w:val="uk-UA"/>
        </w:rPr>
        <w:t xml:space="preserve"> </w:t>
      </w:r>
      <w:r w:rsidRPr="00A269F1">
        <w:rPr>
          <w:b/>
          <w:lang w:val="uk-UA"/>
        </w:rPr>
        <w:t xml:space="preserve">грн </w:t>
      </w:r>
      <w:r w:rsidRPr="00A269F1">
        <w:rPr>
          <w:lang w:val="uk-UA"/>
        </w:rPr>
        <w:t>(питома вага в загально</w:t>
      </w:r>
      <w:r w:rsidR="00BB6635" w:rsidRPr="00A269F1">
        <w:rPr>
          <w:lang w:val="uk-UA"/>
        </w:rPr>
        <w:t>му обсязі видатків бюджету – 5,2</w:t>
      </w:r>
      <w:r w:rsidRPr="00A269F1">
        <w:rPr>
          <w:lang w:val="uk-UA"/>
        </w:rPr>
        <w:t xml:space="preserve">%), з них видатки загального фонду – </w:t>
      </w:r>
      <w:r w:rsidR="00BB6635" w:rsidRPr="00A269F1">
        <w:rPr>
          <w:lang w:val="uk-UA"/>
        </w:rPr>
        <w:t>10 702 299</w:t>
      </w:r>
      <w:r w:rsidRPr="00A269F1">
        <w:rPr>
          <w:lang w:val="uk-UA"/>
        </w:rPr>
        <w:t xml:space="preserve"> грн, спеціального -  </w:t>
      </w:r>
      <w:r w:rsidR="00BB6635" w:rsidRPr="00A269F1">
        <w:rPr>
          <w:lang w:val="uk-UA"/>
        </w:rPr>
        <w:t xml:space="preserve">317 797 </w:t>
      </w:r>
      <w:r w:rsidRPr="00A269F1">
        <w:rPr>
          <w:lang w:val="uk-UA"/>
        </w:rPr>
        <w:t>грн.</w:t>
      </w:r>
    </w:p>
    <w:p w:rsidR="00F325E2" w:rsidRPr="00A269F1" w:rsidRDefault="00F325E2" w:rsidP="008E757F">
      <w:pPr>
        <w:ind w:firstLine="567"/>
        <w:jc w:val="both"/>
        <w:rPr>
          <w:lang w:val="uk-UA"/>
        </w:rPr>
      </w:pPr>
    </w:p>
    <w:p w:rsidR="00F325E2" w:rsidRPr="00A269F1" w:rsidRDefault="00F325E2" w:rsidP="00F325E2">
      <w:pPr>
        <w:ind w:firstLine="567"/>
        <w:jc w:val="both"/>
        <w:rPr>
          <w:lang w:val="uk-UA"/>
        </w:rPr>
      </w:pPr>
      <w:r w:rsidRPr="00A269F1">
        <w:rPr>
          <w:lang w:val="uk-UA"/>
        </w:rPr>
        <w:t>На території Чорноморської міської територіальної громади функціонує мережа закладів, підпорядкованих Відділу культури Чорноморської міської ради Одеського району Одеської області, яка  затверджена рішенням виконавчого комітету Чорноморської міської ради Одеського району Одеської області від 26.04.2018р. № 148 (зі змінами та доповненнями), у складі:</w:t>
      </w:r>
    </w:p>
    <w:p w:rsidR="008E757F" w:rsidRPr="00A269F1" w:rsidRDefault="00F325E2" w:rsidP="008E757F">
      <w:pPr>
        <w:pStyle w:val="af"/>
        <w:ind w:left="14" w:firstLine="567"/>
        <w:jc w:val="both"/>
        <w:rPr>
          <w:lang w:val="uk-UA"/>
        </w:rPr>
      </w:pPr>
      <w:r w:rsidRPr="00A269F1">
        <w:rPr>
          <w:lang w:val="uk-UA"/>
        </w:rPr>
        <w:t>1.</w:t>
      </w:r>
      <w:r w:rsidR="008E757F" w:rsidRPr="00A269F1">
        <w:rPr>
          <w:lang w:val="uk-UA"/>
        </w:rPr>
        <w:t xml:space="preserve"> </w:t>
      </w:r>
      <w:r w:rsidRPr="00A269F1">
        <w:rPr>
          <w:lang w:val="uk-UA"/>
        </w:rPr>
        <w:t>К</w:t>
      </w:r>
      <w:r w:rsidR="008E757F" w:rsidRPr="00A269F1">
        <w:rPr>
          <w:lang w:val="uk-UA"/>
        </w:rPr>
        <w:t>омунальний заклад "Школа мистецтв ім.</w:t>
      </w:r>
      <w:r w:rsidR="00942045">
        <w:rPr>
          <w:lang w:val="uk-UA"/>
        </w:rPr>
        <w:t xml:space="preserve"> </w:t>
      </w:r>
      <w:r w:rsidR="008E757F" w:rsidRPr="00A269F1">
        <w:rPr>
          <w:lang w:val="uk-UA"/>
        </w:rPr>
        <w:t>Л.</w:t>
      </w:r>
      <w:r w:rsidR="00942045">
        <w:rPr>
          <w:lang w:val="uk-UA"/>
        </w:rPr>
        <w:t xml:space="preserve"> </w:t>
      </w:r>
      <w:r w:rsidR="008E757F" w:rsidRPr="00A269F1">
        <w:rPr>
          <w:lang w:val="uk-UA"/>
        </w:rPr>
        <w:t>М.</w:t>
      </w:r>
      <w:r w:rsidR="00942045">
        <w:rPr>
          <w:lang w:val="uk-UA"/>
        </w:rPr>
        <w:t xml:space="preserve"> </w:t>
      </w:r>
      <w:r w:rsidR="008E757F" w:rsidRPr="00A269F1">
        <w:rPr>
          <w:lang w:val="uk-UA"/>
        </w:rPr>
        <w:t>Нагаєва м.</w:t>
      </w:r>
      <w:r w:rsidR="00942045">
        <w:rPr>
          <w:lang w:val="uk-UA"/>
        </w:rPr>
        <w:t xml:space="preserve"> </w:t>
      </w:r>
      <w:r w:rsidR="008E757F" w:rsidRPr="00A269F1">
        <w:rPr>
          <w:lang w:val="uk-UA"/>
        </w:rPr>
        <w:t>Чорноморська Одеського району Одеської області"</w:t>
      </w:r>
      <w:r w:rsidRPr="00A269F1">
        <w:rPr>
          <w:lang w:val="uk-UA"/>
        </w:rPr>
        <w:t>.</w:t>
      </w:r>
    </w:p>
    <w:p w:rsidR="008E757F" w:rsidRPr="00A269F1" w:rsidRDefault="00F325E2" w:rsidP="008E757F">
      <w:pPr>
        <w:pStyle w:val="af"/>
        <w:ind w:left="14" w:firstLine="567"/>
        <w:jc w:val="both"/>
        <w:rPr>
          <w:lang w:val="uk-UA"/>
        </w:rPr>
      </w:pPr>
      <w:r w:rsidRPr="00A269F1">
        <w:rPr>
          <w:lang w:val="uk-UA"/>
        </w:rPr>
        <w:t>2. Ц</w:t>
      </w:r>
      <w:r w:rsidR="008E757F" w:rsidRPr="00A269F1">
        <w:rPr>
          <w:lang w:val="uk-UA"/>
        </w:rPr>
        <w:t>ентралізована бібліотечна система м.</w:t>
      </w:r>
      <w:r w:rsidR="00942045">
        <w:rPr>
          <w:lang w:val="uk-UA"/>
        </w:rPr>
        <w:t xml:space="preserve"> </w:t>
      </w:r>
      <w:r w:rsidR="008E757F" w:rsidRPr="00A269F1">
        <w:rPr>
          <w:lang w:val="uk-UA"/>
        </w:rPr>
        <w:t xml:space="preserve">Чорноморська Одеського </w:t>
      </w:r>
      <w:r w:rsidRPr="00A269F1">
        <w:rPr>
          <w:lang w:val="uk-UA"/>
        </w:rPr>
        <w:t>району Одеської області у складі</w:t>
      </w:r>
      <w:r w:rsidR="008E757F" w:rsidRPr="00A269F1">
        <w:rPr>
          <w:lang w:val="uk-UA"/>
        </w:rPr>
        <w:t>:</w:t>
      </w:r>
    </w:p>
    <w:p w:rsidR="008E757F" w:rsidRPr="00A269F1" w:rsidRDefault="00F325E2" w:rsidP="00F325E2">
      <w:pPr>
        <w:pStyle w:val="af"/>
        <w:ind w:left="993"/>
        <w:jc w:val="both"/>
        <w:rPr>
          <w:lang w:val="uk-UA"/>
        </w:rPr>
      </w:pPr>
      <w:r w:rsidRPr="00A269F1">
        <w:rPr>
          <w:lang w:val="uk-UA"/>
        </w:rPr>
        <w:t>2.1.</w:t>
      </w:r>
      <w:r w:rsidR="008E757F" w:rsidRPr="00A269F1">
        <w:rPr>
          <w:lang w:val="uk-UA"/>
        </w:rPr>
        <w:t xml:space="preserve"> Централізована міська бібліотека ім. І.</w:t>
      </w:r>
      <w:r w:rsidR="00942045">
        <w:rPr>
          <w:lang w:val="uk-UA"/>
        </w:rPr>
        <w:t xml:space="preserve"> </w:t>
      </w:r>
      <w:proofErr w:type="spellStart"/>
      <w:r w:rsidR="008E757F" w:rsidRPr="00A269F1">
        <w:rPr>
          <w:lang w:val="uk-UA"/>
        </w:rPr>
        <w:t>Рядченка</w:t>
      </w:r>
      <w:proofErr w:type="spellEnd"/>
      <w:r w:rsidR="008E757F" w:rsidRPr="00A269F1">
        <w:rPr>
          <w:lang w:val="uk-UA"/>
        </w:rPr>
        <w:t xml:space="preserve"> м. Чорноморська Одеського району Одеської області</w:t>
      </w:r>
      <w:r w:rsidRPr="00A269F1">
        <w:rPr>
          <w:lang w:val="uk-UA"/>
        </w:rPr>
        <w:t>;</w:t>
      </w:r>
    </w:p>
    <w:p w:rsidR="008E757F" w:rsidRPr="00A269F1" w:rsidRDefault="00F325E2" w:rsidP="00F325E2">
      <w:pPr>
        <w:pStyle w:val="af"/>
        <w:ind w:left="993"/>
        <w:jc w:val="both"/>
        <w:rPr>
          <w:lang w:val="uk-UA"/>
        </w:rPr>
      </w:pPr>
      <w:r w:rsidRPr="00A269F1">
        <w:rPr>
          <w:lang w:val="uk-UA"/>
        </w:rPr>
        <w:t>2.2.</w:t>
      </w:r>
      <w:r w:rsidR="008E757F" w:rsidRPr="00A269F1">
        <w:rPr>
          <w:lang w:val="uk-UA"/>
        </w:rPr>
        <w:t>Дитяча міська бібліотека м. Чорноморська Одеського району Одеської області;</w:t>
      </w:r>
    </w:p>
    <w:p w:rsidR="008E757F" w:rsidRPr="00A269F1" w:rsidRDefault="00F325E2" w:rsidP="00F325E2">
      <w:pPr>
        <w:pStyle w:val="af"/>
        <w:ind w:left="993"/>
        <w:jc w:val="both"/>
        <w:rPr>
          <w:lang w:val="uk-UA"/>
        </w:rPr>
      </w:pPr>
      <w:r w:rsidRPr="00A269F1">
        <w:rPr>
          <w:lang w:val="uk-UA"/>
        </w:rPr>
        <w:t>2.3.</w:t>
      </w:r>
      <w:r w:rsidR="008E757F" w:rsidRPr="00A269F1">
        <w:rPr>
          <w:lang w:val="uk-UA"/>
        </w:rPr>
        <w:t xml:space="preserve"> Бібліотека-філія № 2 </w:t>
      </w:r>
      <w:proofErr w:type="spellStart"/>
      <w:r w:rsidR="008E757F" w:rsidRPr="00A269F1">
        <w:rPr>
          <w:lang w:val="uk-UA"/>
        </w:rPr>
        <w:t>сел</w:t>
      </w:r>
      <w:proofErr w:type="spellEnd"/>
      <w:r w:rsidR="008E757F" w:rsidRPr="00A269F1">
        <w:rPr>
          <w:lang w:val="uk-UA"/>
        </w:rPr>
        <w:t>. Олександрівка;</w:t>
      </w:r>
    </w:p>
    <w:p w:rsidR="008E757F" w:rsidRPr="00A269F1" w:rsidRDefault="00F325E2" w:rsidP="00F325E2">
      <w:pPr>
        <w:pStyle w:val="af"/>
        <w:ind w:left="993"/>
        <w:jc w:val="both"/>
        <w:rPr>
          <w:lang w:val="uk-UA"/>
        </w:rPr>
      </w:pPr>
      <w:r w:rsidRPr="00A269F1">
        <w:rPr>
          <w:lang w:val="uk-UA"/>
        </w:rPr>
        <w:t>2.4.</w:t>
      </w:r>
      <w:r w:rsidR="008E757F" w:rsidRPr="00A269F1">
        <w:rPr>
          <w:lang w:val="uk-UA"/>
        </w:rPr>
        <w:t xml:space="preserve"> Бібліотека-філія № 3 с. </w:t>
      </w:r>
      <w:proofErr w:type="spellStart"/>
      <w:r w:rsidR="008E757F" w:rsidRPr="00A269F1">
        <w:rPr>
          <w:lang w:val="uk-UA"/>
        </w:rPr>
        <w:t>Малодолинське</w:t>
      </w:r>
      <w:proofErr w:type="spellEnd"/>
      <w:r w:rsidR="008E757F" w:rsidRPr="00A269F1">
        <w:rPr>
          <w:lang w:val="uk-UA"/>
        </w:rPr>
        <w:t>;</w:t>
      </w:r>
    </w:p>
    <w:p w:rsidR="008E757F" w:rsidRPr="00A269F1" w:rsidRDefault="00F325E2" w:rsidP="00F325E2">
      <w:pPr>
        <w:pStyle w:val="af"/>
        <w:ind w:left="993"/>
        <w:jc w:val="both"/>
        <w:rPr>
          <w:lang w:val="uk-UA"/>
        </w:rPr>
      </w:pPr>
      <w:r w:rsidRPr="00A269F1">
        <w:rPr>
          <w:lang w:val="uk-UA"/>
        </w:rPr>
        <w:t>2.5.</w:t>
      </w:r>
      <w:r w:rsidR="008E757F" w:rsidRPr="00A269F1">
        <w:rPr>
          <w:lang w:val="uk-UA"/>
        </w:rPr>
        <w:t xml:space="preserve"> Бібліотека-філія № 4 с. </w:t>
      </w:r>
      <w:proofErr w:type="spellStart"/>
      <w:r w:rsidR="008E757F" w:rsidRPr="00A269F1">
        <w:rPr>
          <w:lang w:val="uk-UA"/>
        </w:rPr>
        <w:t>Бурлача</w:t>
      </w:r>
      <w:proofErr w:type="spellEnd"/>
      <w:r w:rsidR="008E757F" w:rsidRPr="00A269F1">
        <w:rPr>
          <w:lang w:val="uk-UA"/>
        </w:rPr>
        <w:t xml:space="preserve"> Балка.</w:t>
      </w:r>
    </w:p>
    <w:p w:rsidR="008E757F" w:rsidRPr="00A269F1" w:rsidRDefault="00F325E2" w:rsidP="008E757F">
      <w:pPr>
        <w:pStyle w:val="af"/>
        <w:ind w:left="14" w:firstLine="567"/>
        <w:jc w:val="both"/>
        <w:rPr>
          <w:lang w:val="uk-UA"/>
        </w:rPr>
      </w:pPr>
      <w:r w:rsidRPr="00A269F1">
        <w:rPr>
          <w:lang w:val="uk-UA"/>
        </w:rPr>
        <w:t>3.</w:t>
      </w:r>
      <w:r w:rsidR="00A57AEE" w:rsidRPr="00A269F1">
        <w:rPr>
          <w:lang w:val="uk-UA"/>
        </w:rPr>
        <w:t xml:space="preserve"> </w:t>
      </w:r>
      <w:r w:rsidRPr="00A269F1">
        <w:rPr>
          <w:lang w:val="uk-UA"/>
        </w:rPr>
        <w:t>Клубні заклади у складі:</w:t>
      </w:r>
    </w:p>
    <w:p w:rsidR="008E757F" w:rsidRPr="00A269F1" w:rsidRDefault="00F325E2" w:rsidP="00F325E2">
      <w:pPr>
        <w:pStyle w:val="af"/>
        <w:ind w:left="993"/>
        <w:jc w:val="both"/>
        <w:rPr>
          <w:lang w:val="uk-UA"/>
        </w:rPr>
      </w:pPr>
      <w:r w:rsidRPr="00A269F1">
        <w:rPr>
          <w:lang w:val="uk-UA"/>
        </w:rPr>
        <w:t>3.1.</w:t>
      </w:r>
      <w:r w:rsidR="008E757F" w:rsidRPr="00A269F1">
        <w:rPr>
          <w:lang w:val="uk-UA"/>
        </w:rPr>
        <w:t>Палац культури м. Чорноморська Одеського району Одеської області;</w:t>
      </w:r>
    </w:p>
    <w:p w:rsidR="008E757F" w:rsidRPr="00A269F1" w:rsidRDefault="00F325E2" w:rsidP="00F325E2">
      <w:pPr>
        <w:pStyle w:val="af"/>
        <w:ind w:left="993"/>
        <w:jc w:val="both"/>
        <w:rPr>
          <w:lang w:val="uk-UA"/>
        </w:rPr>
      </w:pPr>
      <w:r w:rsidRPr="00A269F1">
        <w:rPr>
          <w:lang w:val="uk-UA"/>
        </w:rPr>
        <w:t>3.2.</w:t>
      </w:r>
      <w:r w:rsidR="008E757F" w:rsidRPr="00A269F1">
        <w:rPr>
          <w:lang w:val="uk-UA"/>
        </w:rPr>
        <w:t xml:space="preserve"> Олександрівський будинок культури м. Чорноморська Одеського району Одеської області;</w:t>
      </w:r>
    </w:p>
    <w:p w:rsidR="008E757F" w:rsidRPr="00A269F1" w:rsidRDefault="00F325E2" w:rsidP="00F325E2">
      <w:pPr>
        <w:pStyle w:val="af"/>
        <w:ind w:left="993"/>
        <w:jc w:val="both"/>
        <w:rPr>
          <w:lang w:val="uk-UA"/>
        </w:rPr>
      </w:pPr>
      <w:r w:rsidRPr="00A269F1">
        <w:rPr>
          <w:lang w:val="uk-UA"/>
        </w:rPr>
        <w:t>3.3.</w:t>
      </w:r>
      <w:r w:rsidR="008E757F" w:rsidRPr="00A269F1">
        <w:rPr>
          <w:lang w:val="uk-UA"/>
        </w:rPr>
        <w:t xml:space="preserve"> Малодолинський будинок культури м. Чорноморська Одеського району Одеської області;</w:t>
      </w:r>
    </w:p>
    <w:p w:rsidR="008E757F" w:rsidRPr="00A269F1" w:rsidRDefault="00F325E2" w:rsidP="00F325E2">
      <w:pPr>
        <w:pStyle w:val="af"/>
        <w:ind w:left="993"/>
        <w:jc w:val="both"/>
        <w:rPr>
          <w:lang w:val="uk-UA"/>
        </w:rPr>
      </w:pPr>
      <w:r w:rsidRPr="00A269F1">
        <w:rPr>
          <w:lang w:val="uk-UA"/>
        </w:rPr>
        <w:t>3.4.</w:t>
      </w:r>
      <w:r w:rsidR="008E757F" w:rsidRPr="00A269F1">
        <w:rPr>
          <w:lang w:val="uk-UA"/>
        </w:rPr>
        <w:t xml:space="preserve"> </w:t>
      </w:r>
      <w:proofErr w:type="spellStart"/>
      <w:r w:rsidR="008E757F" w:rsidRPr="00A269F1">
        <w:rPr>
          <w:lang w:val="uk-UA"/>
        </w:rPr>
        <w:t>Бурлачобалківський</w:t>
      </w:r>
      <w:proofErr w:type="spellEnd"/>
      <w:r w:rsidR="008E757F" w:rsidRPr="00A269F1">
        <w:rPr>
          <w:lang w:val="uk-UA"/>
        </w:rPr>
        <w:t xml:space="preserve"> клуб м. Чорноморська Одеського району Одеської області.</w:t>
      </w:r>
    </w:p>
    <w:p w:rsidR="008E757F" w:rsidRPr="00A269F1" w:rsidRDefault="00F325E2" w:rsidP="00F325E2">
      <w:pPr>
        <w:pStyle w:val="af"/>
        <w:ind w:left="581"/>
        <w:jc w:val="both"/>
        <w:rPr>
          <w:lang w:val="uk-UA"/>
        </w:rPr>
      </w:pPr>
      <w:r w:rsidRPr="00A269F1">
        <w:rPr>
          <w:lang w:val="uk-UA"/>
        </w:rPr>
        <w:t>4. М</w:t>
      </w:r>
      <w:r w:rsidR="008E757F" w:rsidRPr="00A269F1">
        <w:rPr>
          <w:lang w:val="uk-UA"/>
        </w:rPr>
        <w:t>узей образотворчих мистецтв ім. О. Білого м. Чорноморська Оде</w:t>
      </w:r>
      <w:r w:rsidRPr="00A269F1">
        <w:rPr>
          <w:lang w:val="uk-UA"/>
        </w:rPr>
        <w:t>ського району Одеської області.</w:t>
      </w:r>
    </w:p>
    <w:p w:rsidR="008E757F" w:rsidRPr="00A269F1" w:rsidRDefault="00F325E2" w:rsidP="00F325E2">
      <w:pPr>
        <w:pStyle w:val="af"/>
        <w:ind w:left="581"/>
        <w:jc w:val="both"/>
        <w:rPr>
          <w:lang w:val="uk-UA"/>
        </w:rPr>
      </w:pPr>
      <w:r w:rsidRPr="00A269F1">
        <w:rPr>
          <w:lang w:val="uk-UA"/>
        </w:rPr>
        <w:t>5. Ц</w:t>
      </w:r>
      <w:r w:rsidR="008E757F" w:rsidRPr="00A269F1">
        <w:rPr>
          <w:lang w:val="uk-UA"/>
        </w:rPr>
        <w:t xml:space="preserve">ентралізована бухгалтерія </w:t>
      </w:r>
      <w:r w:rsidRPr="00A269F1">
        <w:rPr>
          <w:lang w:val="uk-UA"/>
        </w:rPr>
        <w:t>В</w:t>
      </w:r>
      <w:r w:rsidR="008E757F" w:rsidRPr="00A269F1">
        <w:rPr>
          <w:lang w:val="uk-UA"/>
        </w:rPr>
        <w:t>ідділу культури Чорноморської міської ради Одеського району Одеської області.</w:t>
      </w:r>
    </w:p>
    <w:p w:rsidR="008E757F" w:rsidRPr="00A269F1" w:rsidRDefault="008E757F" w:rsidP="008E757F">
      <w:pPr>
        <w:pStyle w:val="af"/>
        <w:ind w:left="14" w:firstLine="567"/>
        <w:jc w:val="both"/>
        <w:rPr>
          <w:sz w:val="12"/>
          <w:szCs w:val="12"/>
          <w:highlight w:val="yellow"/>
          <w:lang w:val="uk-UA"/>
        </w:rPr>
      </w:pPr>
    </w:p>
    <w:p w:rsidR="008E757F" w:rsidRPr="00A269F1" w:rsidRDefault="008E757F" w:rsidP="008E757F">
      <w:pPr>
        <w:pStyle w:val="af"/>
        <w:ind w:left="14" w:firstLine="567"/>
        <w:jc w:val="both"/>
        <w:rPr>
          <w:lang w:val="uk-UA"/>
        </w:rPr>
      </w:pPr>
      <w:r w:rsidRPr="00A269F1">
        <w:rPr>
          <w:lang w:val="uk-UA"/>
        </w:rPr>
        <w:t>Вагому частку видатків 91,</w:t>
      </w:r>
      <w:r w:rsidR="00A70562" w:rsidRPr="00A269F1">
        <w:rPr>
          <w:lang w:val="uk-UA"/>
        </w:rPr>
        <w:t>2</w:t>
      </w:r>
      <w:r w:rsidRPr="00A269F1">
        <w:rPr>
          <w:lang w:val="uk-UA"/>
        </w:rPr>
        <w:t xml:space="preserve">% або </w:t>
      </w:r>
      <w:r w:rsidR="00A70562" w:rsidRPr="00A269F1">
        <w:rPr>
          <w:lang w:val="uk-UA"/>
        </w:rPr>
        <w:t>9 759 321</w:t>
      </w:r>
      <w:r w:rsidRPr="00A269F1">
        <w:rPr>
          <w:lang w:val="uk-UA"/>
        </w:rPr>
        <w:t xml:space="preserve"> грн від загальної суми видатків загального фонду головного розпорядника у звітному </w:t>
      </w:r>
      <w:r w:rsidR="00A70562" w:rsidRPr="00A269F1">
        <w:rPr>
          <w:lang w:val="uk-UA"/>
        </w:rPr>
        <w:t>періоді</w:t>
      </w:r>
      <w:r w:rsidRPr="00A269F1">
        <w:rPr>
          <w:lang w:val="uk-UA"/>
        </w:rPr>
        <w:t xml:space="preserve"> складають видатки на оплату праці з нарахуваннями.  </w:t>
      </w:r>
    </w:p>
    <w:p w:rsidR="008E757F" w:rsidRPr="00A269F1" w:rsidRDefault="008E757F" w:rsidP="008E757F">
      <w:pPr>
        <w:ind w:firstLine="567"/>
        <w:jc w:val="both"/>
        <w:rPr>
          <w:lang w:val="uk-UA"/>
        </w:rPr>
      </w:pPr>
      <w:r w:rsidRPr="00A269F1">
        <w:rPr>
          <w:lang w:val="uk-UA"/>
        </w:rPr>
        <w:t xml:space="preserve">Видатки за спожиті енергоносії </w:t>
      </w:r>
      <w:r w:rsidR="00A70562" w:rsidRPr="00A269F1">
        <w:rPr>
          <w:lang w:val="uk-UA"/>
        </w:rPr>
        <w:t>та комунальні послуги склали 4,1</w:t>
      </w:r>
      <w:r w:rsidRPr="00A269F1">
        <w:rPr>
          <w:lang w:val="uk-UA"/>
        </w:rPr>
        <w:t xml:space="preserve">% або </w:t>
      </w:r>
      <w:r w:rsidR="00A70562" w:rsidRPr="00A269F1">
        <w:rPr>
          <w:lang w:val="uk-UA"/>
        </w:rPr>
        <w:t>436 650</w:t>
      </w:r>
      <w:r w:rsidRPr="00A269F1">
        <w:rPr>
          <w:lang w:val="uk-UA"/>
        </w:rPr>
        <w:t xml:space="preserve"> грн від загальної суми видатків загального фонд</w:t>
      </w:r>
      <w:r w:rsidR="00A70562" w:rsidRPr="00A269F1">
        <w:rPr>
          <w:lang w:val="uk-UA"/>
        </w:rPr>
        <w:t>у головного розпорядника за 1 квартал 2023 року</w:t>
      </w:r>
      <w:r w:rsidRPr="00A269F1">
        <w:rPr>
          <w:lang w:val="uk-UA"/>
        </w:rPr>
        <w:t>.</w:t>
      </w:r>
    </w:p>
    <w:p w:rsidR="008E757F" w:rsidRPr="00A269F1" w:rsidRDefault="008E757F" w:rsidP="008E757F">
      <w:pPr>
        <w:ind w:firstLine="567"/>
        <w:jc w:val="both"/>
        <w:rPr>
          <w:lang w:val="uk-UA"/>
        </w:rPr>
      </w:pPr>
      <w:r w:rsidRPr="00A269F1">
        <w:rPr>
          <w:lang w:val="uk-UA"/>
        </w:rPr>
        <w:t xml:space="preserve">В </w:t>
      </w:r>
      <w:r w:rsidR="00D06CB6" w:rsidRPr="00A269F1">
        <w:rPr>
          <w:lang w:val="uk-UA"/>
        </w:rPr>
        <w:t xml:space="preserve">1 кварталі </w:t>
      </w:r>
      <w:r w:rsidRPr="00A269F1">
        <w:rPr>
          <w:lang w:val="uk-UA"/>
        </w:rPr>
        <w:t>202</w:t>
      </w:r>
      <w:r w:rsidR="00D06CB6" w:rsidRPr="00A269F1">
        <w:rPr>
          <w:lang w:val="uk-UA"/>
        </w:rPr>
        <w:t>3</w:t>
      </w:r>
      <w:r w:rsidRPr="00A269F1">
        <w:rPr>
          <w:lang w:val="uk-UA"/>
        </w:rPr>
        <w:t xml:space="preserve"> ро</w:t>
      </w:r>
      <w:r w:rsidR="00D06CB6" w:rsidRPr="00A269F1">
        <w:rPr>
          <w:lang w:val="uk-UA"/>
        </w:rPr>
        <w:t>ку</w:t>
      </w:r>
      <w:r w:rsidRPr="00A269F1">
        <w:rPr>
          <w:lang w:val="uk-UA"/>
        </w:rPr>
        <w:t xml:space="preserve"> </w:t>
      </w:r>
      <w:r w:rsidR="00D06CB6" w:rsidRPr="00A269F1">
        <w:rPr>
          <w:lang w:val="uk-UA"/>
        </w:rPr>
        <w:t>видатки бюджету розвитку склали 49 480 грн, які були спрямовані на придбання джерела безперебійного живлення (генератору) для забезпечення діяльності бібліотек.</w:t>
      </w:r>
    </w:p>
    <w:p w:rsidR="008E757F" w:rsidRPr="00A269F1" w:rsidRDefault="008E757F" w:rsidP="00274D71">
      <w:pPr>
        <w:ind w:firstLine="284"/>
        <w:jc w:val="center"/>
        <w:rPr>
          <w:b/>
          <w:bCs/>
          <w:highlight w:val="yellow"/>
          <w:lang w:val="uk-UA"/>
        </w:rPr>
      </w:pPr>
    </w:p>
    <w:p w:rsidR="00274D71" w:rsidRPr="00A269F1" w:rsidRDefault="00274D71" w:rsidP="00274D71">
      <w:pPr>
        <w:ind w:firstLine="284"/>
        <w:jc w:val="center"/>
        <w:rPr>
          <w:b/>
          <w:bCs/>
          <w:lang w:val="uk-UA"/>
        </w:rPr>
      </w:pPr>
      <w:r w:rsidRPr="00A269F1">
        <w:rPr>
          <w:b/>
          <w:bCs/>
          <w:lang w:val="uk-UA"/>
        </w:rPr>
        <w:t>ВІДДІЛ МОЛОДІ ТА СПОРТУ</w:t>
      </w:r>
    </w:p>
    <w:p w:rsidR="00274D71" w:rsidRPr="00A269F1" w:rsidRDefault="00274D71" w:rsidP="00274D71">
      <w:pPr>
        <w:ind w:firstLine="284"/>
        <w:jc w:val="center"/>
        <w:rPr>
          <w:b/>
          <w:bCs/>
          <w:lang w:val="uk-UA"/>
        </w:rPr>
      </w:pPr>
      <w:r w:rsidRPr="00A269F1">
        <w:rPr>
          <w:b/>
          <w:bCs/>
          <w:lang w:val="uk-UA"/>
        </w:rPr>
        <w:t>ЧОРНОМОРСЬКОЇ МІСЬКОЇ РАДИ ОДЕСЬКОГО РАЙОНУ</w:t>
      </w:r>
    </w:p>
    <w:p w:rsidR="00274D71" w:rsidRPr="00A269F1" w:rsidRDefault="00274D71" w:rsidP="00274D71">
      <w:pPr>
        <w:ind w:firstLine="284"/>
        <w:jc w:val="center"/>
        <w:rPr>
          <w:b/>
          <w:bCs/>
          <w:lang w:val="uk-UA"/>
        </w:rPr>
      </w:pPr>
      <w:r w:rsidRPr="00A269F1">
        <w:rPr>
          <w:b/>
          <w:bCs/>
          <w:lang w:val="uk-UA"/>
        </w:rPr>
        <w:t>ОДЕСЬКОЇ ОБЛАСТІ</w:t>
      </w:r>
    </w:p>
    <w:p w:rsidR="00274D71" w:rsidRPr="00A269F1" w:rsidRDefault="00274D71" w:rsidP="00860F33">
      <w:pPr>
        <w:ind w:firstLine="567"/>
        <w:jc w:val="both"/>
        <w:rPr>
          <w:sz w:val="12"/>
          <w:szCs w:val="12"/>
          <w:lang w:val="uk-UA"/>
        </w:rPr>
      </w:pPr>
    </w:p>
    <w:p w:rsidR="00212323" w:rsidRPr="00A269F1" w:rsidRDefault="0058300D" w:rsidP="00CE286F">
      <w:pPr>
        <w:ind w:firstLine="567"/>
        <w:jc w:val="both"/>
        <w:rPr>
          <w:lang w:val="uk-UA"/>
        </w:rPr>
      </w:pPr>
      <w:r w:rsidRPr="00A269F1">
        <w:rPr>
          <w:lang w:val="uk-UA"/>
        </w:rPr>
        <w:t>В</w:t>
      </w:r>
      <w:r w:rsidR="00212323" w:rsidRPr="00A269F1">
        <w:rPr>
          <w:lang w:val="uk-UA"/>
        </w:rPr>
        <w:t xml:space="preserve">идатки </w:t>
      </w:r>
      <w:r w:rsidR="00300A7D">
        <w:rPr>
          <w:lang w:val="uk-UA"/>
        </w:rPr>
        <w:t xml:space="preserve">через </w:t>
      </w:r>
      <w:r w:rsidR="003C00B5">
        <w:rPr>
          <w:lang w:val="uk-UA"/>
        </w:rPr>
        <w:t xml:space="preserve">головного розпорядника бюджетних коштів - </w:t>
      </w:r>
      <w:r w:rsidR="00A178B8" w:rsidRPr="00A269F1">
        <w:rPr>
          <w:b/>
          <w:lang w:val="uk-UA"/>
        </w:rPr>
        <w:t>В</w:t>
      </w:r>
      <w:r w:rsidR="00212323" w:rsidRPr="00A269F1">
        <w:rPr>
          <w:b/>
          <w:lang w:val="uk-UA"/>
        </w:rPr>
        <w:t>ідділ молоді та спорту Чорноморської міської ради</w:t>
      </w:r>
      <w:r w:rsidR="00212323" w:rsidRPr="00A269F1">
        <w:rPr>
          <w:lang w:val="uk-UA"/>
        </w:rPr>
        <w:t xml:space="preserve"> </w:t>
      </w:r>
      <w:r w:rsidR="00212323" w:rsidRPr="00A269F1">
        <w:rPr>
          <w:b/>
          <w:lang w:val="uk-UA"/>
        </w:rPr>
        <w:t>Одеського району Одеської</w:t>
      </w:r>
      <w:r w:rsidR="00212323" w:rsidRPr="00A269F1">
        <w:rPr>
          <w:lang w:val="uk-UA"/>
        </w:rPr>
        <w:t xml:space="preserve"> </w:t>
      </w:r>
      <w:r w:rsidR="00212323" w:rsidRPr="00A269F1">
        <w:rPr>
          <w:b/>
          <w:lang w:val="uk-UA"/>
        </w:rPr>
        <w:t>області</w:t>
      </w:r>
      <w:r w:rsidR="00212323" w:rsidRPr="00A269F1">
        <w:rPr>
          <w:lang w:val="uk-UA"/>
        </w:rPr>
        <w:t xml:space="preserve"> за </w:t>
      </w:r>
      <w:r w:rsidR="00ED2BE5" w:rsidRPr="00A269F1">
        <w:rPr>
          <w:lang w:val="uk-UA"/>
        </w:rPr>
        <w:t xml:space="preserve">1 квартал </w:t>
      </w:r>
      <w:r w:rsidR="00212323" w:rsidRPr="00A269F1">
        <w:rPr>
          <w:lang w:val="uk-UA"/>
        </w:rPr>
        <w:t>202</w:t>
      </w:r>
      <w:r w:rsidR="00ED2BE5" w:rsidRPr="00A269F1">
        <w:rPr>
          <w:lang w:val="uk-UA"/>
        </w:rPr>
        <w:t>3</w:t>
      </w:r>
      <w:r w:rsidR="00212323" w:rsidRPr="00A269F1">
        <w:rPr>
          <w:lang w:val="uk-UA"/>
        </w:rPr>
        <w:t xml:space="preserve"> р</w:t>
      </w:r>
      <w:r w:rsidR="00ED2BE5" w:rsidRPr="00A269F1">
        <w:rPr>
          <w:lang w:val="uk-UA"/>
        </w:rPr>
        <w:t>оку</w:t>
      </w:r>
      <w:r w:rsidR="00212323" w:rsidRPr="00A269F1">
        <w:rPr>
          <w:lang w:val="uk-UA"/>
        </w:rPr>
        <w:t xml:space="preserve"> </w:t>
      </w:r>
      <w:r w:rsidRPr="00A269F1">
        <w:rPr>
          <w:lang w:val="uk-UA"/>
        </w:rPr>
        <w:t xml:space="preserve">проведені у сумі </w:t>
      </w:r>
      <w:r w:rsidR="00DB47C7" w:rsidRPr="00A269F1">
        <w:rPr>
          <w:b/>
          <w:lang w:val="uk-UA"/>
        </w:rPr>
        <w:t>869 909</w:t>
      </w:r>
      <w:r w:rsidR="00DB47C7" w:rsidRPr="00A269F1">
        <w:rPr>
          <w:lang w:val="uk-UA"/>
        </w:rPr>
        <w:t xml:space="preserve"> </w:t>
      </w:r>
      <w:r w:rsidR="00212323" w:rsidRPr="00A269F1">
        <w:rPr>
          <w:b/>
          <w:lang w:val="uk-UA"/>
        </w:rPr>
        <w:t>грн</w:t>
      </w:r>
      <w:r w:rsidR="00212323" w:rsidRPr="00A269F1">
        <w:rPr>
          <w:lang w:val="uk-UA"/>
        </w:rPr>
        <w:t xml:space="preserve"> (питома вага в загальному обсязі видатків - 0,</w:t>
      </w:r>
      <w:r w:rsidR="00DB47C7" w:rsidRPr="00A269F1">
        <w:rPr>
          <w:lang w:val="uk-UA"/>
        </w:rPr>
        <w:t>4</w:t>
      </w:r>
      <w:r w:rsidR="00650143" w:rsidRPr="00A269F1">
        <w:rPr>
          <w:lang w:val="uk-UA"/>
        </w:rPr>
        <w:t xml:space="preserve"> </w:t>
      </w:r>
      <w:r w:rsidR="00212323" w:rsidRPr="00A269F1">
        <w:rPr>
          <w:lang w:val="uk-UA"/>
        </w:rPr>
        <w:t>%)</w:t>
      </w:r>
      <w:r w:rsidR="00212323" w:rsidRPr="00A269F1">
        <w:rPr>
          <w:b/>
          <w:lang w:val="uk-UA"/>
        </w:rPr>
        <w:t>.</w:t>
      </w:r>
    </w:p>
    <w:p w:rsidR="00212323" w:rsidRPr="00A269F1" w:rsidRDefault="00907CA2" w:rsidP="00CE286F">
      <w:pPr>
        <w:ind w:firstLine="567"/>
        <w:jc w:val="both"/>
        <w:rPr>
          <w:lang w:val="uk-UA"/>
        </w:rPr>
      </w:pPr>
      <w:r>
        <w:rPr>
          <w:lang w:val="uk-UA"/>
        </w:rPr>
        <w:t>Від 20.12.2022</w:t>
      </w:r>
    </w:p>
    <w:p w:rsidR="00C92D37" w:rsidRPr="00A269F1" w:rsidRDefault="00BE687F" w:rsidP="002D4609">
      <w:pPr>
        <w:ind w:firstLine="567"/>
        <w:jc w:val="both"/>
        <w:rPr>
          <w:lang w:val="uk-UA"/>
        </w:rPr>
      </w:pPr>
      <w:r w:rsidRPr="00A269F1">
        <w:rPr>
          <w:lang w:val="uk-UA"/>
        </w:rPr>
        <w:t xml:space="preserve">На фінансування заходів молодіжної політики спрямовано </w:t>
      </w:r>
      <w:r w:rsidR="00DB47C7" w:rsidRPr="00A269F1">
        <w:rPr>
          <w:lang w:val="uk-UA"/>
        </w:rPr>
        <w:t xml:space="preserve">44 540 </w:t>
      </w:r>
      <w:r w:rsidRPr="00A269F1">
        <w:rPr>
          <w:lang w:val="uk-UA"/>
        </w:rPr>
        <w:t>грн</w:t>
      </w:r>
      <w:r w:rsidR="00CA2A45" w:rsidRPr="00A269F1">
        <w:rPr>
          <w:lang w:val="uk-UA"/>
        </w:rPr>
        <w:t>.</w:t>
      </w:r>
    </w:p>
    <w:p w:rsidR="00D95E68" w:rsidRPr="00A269F1" w:rsidRDefault="00D95E68" w:rsidP="00D95E68">
      <w:pPr>
        <w:ind w:firstLine="567"/>
        <w:jc w:val="both"/>
        <w:rPr>
          <w:lang w:val="uk-UA"/>
        </w:rPr>
      </w:pPr>
      <w:r w:rsidRPr="00A269F1">
        <w:rPr>
          <w:lang w:val="uk-UA"/>
        </w:rPr>
        <w:t xml:space="preserve">На фінансування заходів у сфері фізичної культури та спорту </w:t>
      </w:r>
      <w:r w:rsidR="00BF693C">
        <w:rPr>
          <w:lang w:val="uk-UA"/>
        </w:rPr>
        <w:t>використано</w:t>
      </w:r>
      <w:r w:rsidRPr="00A269F1">
        <w:rPr>
          <w:lang w:val="uk-UA"/>
        </w:rPr>
        <w:t xml:space="preserve">                             </w:t>
      </w:r>
      <w:r w:rsidR="00DB47C7" w:rsidRPr="00A269F1">
        <w:rPr>
          <w:lang w:val="uk-UA"/>
        </w:rPr>
        <w:t xml:space="preserve">367 612 </w:t>
      </w:r>
      <w:r w:rsidR="00EF27D9" w:rsidRPr="00A269F1">
        <w:rPr>
          <w:lang w:val="uk-UA"/>
        </w:rPr>
        <w:t>грн</w:t>
      </w:r>
      <w:r w:rsidRPr="00A269F1">
        <w:rPr>
          <w:lang w:val="uk-UA"/>
        </w:rPr>
        <w:t xml:space="preserve">, у тому числі: </w:t>
      </w:r>
    </w:p>
    <w:p w:rsidR="00D95E68" w:rsidRPr="00A269F1" w:rsidRDefault="00DB47C7" w:rsidP="00D95E68">
      <w:pPr>
        <w:numPr>
          <w:ilvl w:val="0"/>
          <w:numId w:val="23"/>
        </w:numPr>
        <w:tabs>
          <w:tab w:val="left" w:pos="709"/>
          <w:tab w:val="left" w:pos="851"/>
        </w:tabs>
        <w:ind w:left="0" w:firstLine="567"/>
        <w:jc w:val="both"/>
        <w:rPr>
          <w:lang w:val="uk-UA"/>
        </w:rPr>
      </w:pPr>
      <w:r w:rsidRPr="00A269F1">
        <w:rPr>
          <w:lang w:val="uk-UA"/>
        </w:rPr>
        <w:t xml:space="preserve">73 566 </w:t>
      </w:r>
      <w:r w:rsidR="00D95E68" w:rsidRPr="00A269F1">
        <w:rPr>
          <w:lang w:val="uk-UA"/>
        </w:rPr>
        <w:t xml:space="preserve">грн - оплата праці з нарахуваннями інструкторів з фізичної культури, які проводять заходи, передбачені Міською програмою розвитку </w:t>
      </w:r>
      <w:r w:rsidR="00037CE7" w:rsidRPr="00A269F1">
        <w:rPr>
          <w:lang w:val="uk-UA"/>
        </w:rPr>
        <w:t xml:space="preserve">фізичної культури і спорту на території Чорноморської міської територіальної громади на 2022-2025 </w:t>
      </w:r>
      <w:r w:rsidR="00D95E68" w:rsidRPr="00A269F1">
        <w:rPr>
          <w:lang w:val="uk-UA"/>
        </w:rPr>
        <w:t>роки;</w:t>
      </w:r>
    </w:p>
    <w:p w:rsidR="00EF0D6D" w:rsidRPr="00A269F1" w:rsidRDefault="00DB47C7" w:rsidP="00D95E68">
      <w:pPr>
        <w:numPr>
          <w:ilvl w:val="0"/>
          <w:numId w:val="23"/>
        </w:numPr>
        <w:tabs>
          <w:tab w:val="left" w:pos="709"/>
          <w:tab w:val="left" w:pos="851"/>
        </w:tabs>
        <w:ind w:left="0" w:firstLine="567"/>
        <w:jc w:val="both"/>
        <w:rPr>
          <w:lang w:val="uk-UA"/>
        </w:rPr>
      </w:pPr>
      <w:r w:rsidRPr="00A269F1">
        <w:rPr>
          <w:lang w:val="uk-UA"/>
        </w:rPr>
        <w:t xml:space="preserve">294 046 </w:t>
      </w:r>
      <w:r w:rsidR="004204D7" w:rsidRPr="00A269F1">
        <w:rPr>
          <w:lang w:val="uk-UA"/>
        </w:rPr>
        <w:t xml:space="preserve">грн </w:t>
      </w:r>
      <w:r w:rsidR="00037CE7" w:rsidRPr="00A269F1">
        <w:rPr>
          <w:lang w:val="uk-UA"/>
        </w:rPr>
        <w:t>–</w:t>
      </w:r>
      <w:r w:rsidR="000123F0" w:rsidRPr="00A269F1">
        <w:rPr>
          <w:lang w:val="uk-UA"/>
        </w:rPr>
        <w:t xml:space="preserve"> </w:t>
      </w:r>
      <w:r w:rsidR="002D22C3" w:rsidRPr="00A269F1">
        <w:rPr>
          <w:lang w:val="uk-UA"/>
        </w:rPr>
        <w:t>фінансування інших заходів щодо розвитку фізичної культури і спорту</w:t>
      </w:r>
      <w:r w:rsidR="004204D7" w:rsidRPr="00A269F1">
        <w:rPr>
          <w:lang w:val="uk-UA"/>
        </w:rPr>
        <w:t>.</w:t>
      </w:r>
    </w:p>
    <w:p w:rsidR="00E75AC4" w:rsidRPr="00A269F1" w:rsidRDefault="00E75AC4" w:rsidP="00E75AC4">
      <w:pPr>
        <w:tabs>
          <w:tab w:val="left" w:pos="709"/>
          <w:tab w:val="left" w:pos="851"/>
        </w:tabs>
        <w:ind w:left="567"/>
        <w:jc w:val="both"/>
        <w:rPr>
          <w:lang w:val="uk-UA"/>
        </w:rPr>
      </w:pPr>
    </w:p>
    <w:p w:rsidR="00DB47C7" w:rsidRPr="00F85FA9" w:rsidRDefault="00F85FA9" w:rsidP="00F85FA9">
      <w:pPr>
        <w:ind w:firstLine="567"/>
        <w:jc w:val="both"/>
        <w:rPr>
          <w:lang w:val="uk-UA"/>
        </w:rPr>
      </w:pPr>
      <w:r>
        <w:rPr>
          <w:lang w:val="uk-UA"/>
        </w:rPr>
        <w:t>Н</w:t>
      </w:r>
      <w:r w:rsidR="00DB47C7" w:rsidRPr="00F85FA9">
        <w:rPr>
          <w:lang w:val="uk-UA"/>
        </w:rPr>
        <w:t xml:space="preserve">а утримання </w:t>
      </w:r>
      <w:r w:rsidR="00D229AC" w:rsidRPr="00F85FA9">
        <w:rPr>
          <w:b/>
          <w:lang w:val="uk-UA"/>
        </w:rPr>
        <w:t xml:space="preserve">Комунальної установи «Молодіжний центр міста Чорноморська» </w:t>
      </w:r>
      <w:r w:rsidR="00D229AC" w:rsidRPr="00F85FA9">
        <w:rPr>
          <w:lang w:val="uk-UA"/>
        </w:rPr>
        <w:t>Чорноморської міської ради Одеського району Одеської області</w:t>
      </w:r>
      <w:r>
        <w:rPr>
          <w:lang w:val="uk-UA"/>
        </w:rPr>
        <w:t>, яка створена відповідно до рішення Чорноморської міської ради Одеського району Одеської області</w:t>
      </w:r>
      <w:r w:rsidR="00907CA2">
        <w:rPr>
          <w:lang w:val="uk-UA"/>
        </w:rPr>
        <w:t xml:space="preserve"> від 20.12.2022 № 286-</w:t>
      </w:r>
      <w:r w:rsidR="00907CA2">
        <w:rPr>
          <w:lang w:val="en-US"/>
        </w:rPr>
        <w:t>VIII</w:t>
      </w:r>
      <w:r w:rsidR="00A917F7">
        <w:rPr>
          <w:lang w:val="uk-UA"/>
        </w:rPr>
        <w:t>,</w:t>
      </w:r>
      <w:r>
        <w:rPr>
          <w:lang w:val="uk-UA"/>
        </w:rPr>
        <w:t xml:space="preserve"> </w:t>
      </w:r>
      <w:r w:rsidR="00D229AC" w:rsidRPr="00F85FA9">
        <w:rPr>
          <w:lang w:val="uk-UA"/>
        </w:rPr>
        <w:t xml:space="preserve"> </w:t>
      </w:r>
      <w:r w:rsidR="00DB47C7" w:rsidRPr="00F85FA9">
        <w:rPr>
          <w:lang w:val="uk-UA"/>
        </w:rPr>
        <w:t>спрямовано</w:t>
      </w:r>
      <w:r w:rsidR="00A917F7">
        <w:rPr>
          <w:lang w:val="uk-UA"/>
        </w:rPr>
        <w:t xml:space="preserve"> </w:t>
      </w:r>
      <w:r w:rsidR="00D229AC" w:rsidRPr="00F85FA9">
        <w:rPr>
          <w:b/>
          <w:lang w:val="uk-UA"/>
        </w:rPr>
        <w:t>58 527</w:t>
      </w:r>
      <w:r w:rsidR="00D229AC" w:rsidRPr="00F85FA9">
        <w:rPr>
          <w:lang w:val="uk-UA"/>
        </w:rPr>
        <w:t xml:space="preserve"> </w:t>
      </w:r>
      <w:r w:rsidR="00DB47C7" w:rsidRPr="00F85FA9">
        <w:rPr>
          <w:b/>
          <w:lang w:val="uk-UA"/>
        </w:rPr>
        <w:t>грн,</w:t>
      </w:r>
      <w:r w:rsidR="00DB47C7" w:rsidRPr="00F85FA9">
        <w:rPr>
          <w:lang w:val="uk-UA"/>
        </w:rPr>
        <w:t xml:space="preserve"> із них видатки на оплату праці з нарахуваннями склали </w:t>
      </w:r>
      <w:r w:rsidR="00D229AC" w:rsidRPr="00F85FA9">
        <w:rPr>
          <w:lang w:val="uk-UA"/>
        </w:rPr>
        <w:t xml:space="preserve">45 543 </w:t>
      </w:r>
      <w:r w:rsidR="00DB47C7" w:rsidRPr="00F85FA9">
        <w:rPr>
          <w:lang w:val="uk-UA"/>
        </w:rPr>
        <w:t>грн (</w:t>
      </w:r>
      <w:r w:rsidR="00D229AC" w:rsidRPr="00F85FA9">
        <w:rPr>
          <w:lang w:val="uk-UA"/>
        </w:rPr>
        <w:t xml:space="preserve">77,8 </w:t>
      </w:r>
      <w:r w:rsidR="00DB47C7" w:rsidRPr="00F85FA9">
        <w:rPr>
          <w:lang w:val="uk-UA"/>
        </w:rPr>
        <w:t>% від проведених видатків</w:t>
      </w:r>
      <w:r w:rsidR="00A917F7">
        <w:rPr>
          <w:lang w:val="uk-UA"/>
        </w:rPr>
        <w:t xml:space="preserve"> на утримання установи</w:t>
      </w:r>
      <w:r w:rsidR="00DB47C7" w:rsidRPr="00F85FA9">
        <w:rPr>
          <w:lang w:val="uk-UA"/>
        </w:rPr>
        <w:t xml:space="preserve">). </w:t>
      </w:r>
    </w:p>
    <w:p w:rsidR="00E521F3" w:rsidRPr="00A269F1" w:rsidRDefault="00E521F3" w:rsidP="00E521F3">
      <w:pPr>
        <w:tabs>
          <w:tab w:val="left" w:pos="709"/>
          <w:tab w:val="left" w:pos="851"/>
        </w:tabs>
        <w:ind w:left="567"/>
        <w:jc w:val="both"/>
        <w:rPr>
          <w:highlight w:val="yellow"/>
          <w:lang w:val="uk-UA"/>
        </w:rPr>
      </w:pPr>
    </w:p>
    <w:p w:rsidR="00F60914" w:rsidRPr="00A269F1" w:rsidRDefault="00F60914" w:rsidP="00F60914">
      <w:pPr>
        <w:tabs>
          <w:tab w:val="left" w:pos="3828"/>
        </w:tabs>
        <w:ind w:firstLine="360"/>
        <w:jc w:val="center"/>
        <w:rPr>
          <w:b/>
          <w:bCs/>
          <w:lang w:val="uk-UA"/>
        </w:rPr>
      </w:pPr>
      <w:r w:rsidRPr="00A269F1">
        <w:rPr>
          <w:b/>
          <w:bCs/>
          <w:lang w:val="uk-UA"/>
        </w:rPr>
        <w:t>В</w:t>
      </w:r>
      <w:r w:rsidR="00274D71" w:rsidRPr="00A269F1">
        <w:rPr>
          <w:b/>
          <w:bCs/>
          <w:lang w:val="uk-UA"/>
        </w:rPr>
        <w:t>ІДДІЛ КОМУНАЛЬНОГО ГОСПОДАРСТВА ТА БЛАГОУСТРОЮ</w:t>
      </w:r>
    </w:p>
    <w:p w:rsidR="00274D71" w:rsidRPr="00A269F1" w:rsidRDefault="00274D71" w:rsidP="00F60914">
      <w:pPr>
        <w:tabs>
          <w:tab w:val="left" w:pos="3828"/>
        </w:tabs>
        <w:ind w:firstLine="360"/>
        <w:jc w:val="center"/>
        <w:rPr>
          <w:b/>
          <w:bCs/>
          <w:lang w:val="uk-UA"/>
        </w:rPr>
      </w:pPr>
      <w:r w:rsidRPr="00A269F1">
        <w:rPr>
          <w:b/>
          <w:bCs/>
          <w:lang w:val="uk-UA"/>
        </w:rPr>
        <w:t>ЧОРНОМОРСЬКОЇ МІСЬКОЇ РАДИ ОДЕСЬКОГО РАЙОНУ ОДЕСЬКОЇ ОБЛАСТІ</w:t>
      </w:r>
    </w:p>
    <w:p w:rsidR="00274D71" w:rsidRPr="00A269F1" w:rsidRDefault="00274D71" w:rsidP="00860F33">
      <w:pPr>
        <w:ind w:firstLine="567"/>
        <w:jc w:val="both"/>
        <w:rPr>
          <w:sz w:val="12"/>
          <w:szCs w:val="12"/>
          <w:lang w:val="uk-UA"/>
        </w:rPr>
      </w:pPr>
    </w:p>
    <w:p w:rsidR="003416CC" w:rsidRPr="00A269F1" w:rsidRDefault="00F85FA9" w:rsidP="00860F33">
      <w:pPr>
        <w:ind w:firstLine="567"/>
        <w:jc w:val="both"/>
        <w:rPr>
          <w:lang w:val="uk-UA"/>
        </w:rPr>
      </w:pPr>
      <w:r>
        <w:rPr>
          <w:lang w:val="uk-UA"/>
        </w:rPr>
        <w:t xml:space="preserve">Через </w:t>
      </w:r>
      <w:r w:rsidR="002107DC" w:rsidRPr="00A269F1">
        <w:rPr>
          <w:b/>
          <w:lang w:val="uk-UA"/>
        </w:rPr>
        <w:t>В</w:t>
      </w:r>
      <w:r w:rsidR="003416CC" w:rsidRPr="00A269F1">
        <w:rPr>
          <w:b/>
          <w:lang w:val="uk-UA"/>
        </w:rPr>
        <w:t>ідділ комунального господарства та благоустрою Чорноморської міської ради Одеського району Одеської області</w:t>
      </w:r>
      <w:r>
        <w:rPr>
          <w:b/>
          <w:lang w:val="uk-UA"/>
        </w:rPr>
        <w:t xml:space="preserve">, </w:t>
      </w:r>
      <w:r w:rsidRPr="00B44C4B">
        <w:rPr>
          <w:lang w:val="uk-UA"/>
        </w:rPr>
        <w:t>як голов</w:t>
      </w:r>
      <w:r w:rsidR="00B44C4B">
        <w:rPr>
          <w:lang w:val="uk-UA"/>
        </w:rPr>
        <w:t>ного розпорядника бюджетних коштів,</w:t>
      </w:r>
      <w:r w:rsidR="003416CC" w:rsidRPr="00A269F1">
        <w:rPr>
          <w:lang w:val="uk-UA"/>
        </w:rPr>
        <w:t xml:space="preserve"> проведені </w:t>
      </w:r>
      <w:r w:rsidR="00B44C4B">
        <w:rPr>
          <w:lang w:val="uk-UA"/>
        </w:rPr>
        <w:t xml:space="preserve">видатки </w:t>
      </w:r>
      <w:r w:rsidR="002D22C3" w:rsidRPr="00A269F1">
        <w:rPr>
          <w:lang w:val="uk-UA"/>
        </w:rPr>
        <w:t>у</w:t>
      </w:r>
      <w:r w:rsidR="003416CC" w:rsidRPr="00A269F1">
        <w:rPr>
          <w:lang w:val="uk-UA"/>
        </w:rPr>
        <w:t xml:space="preserve"> </w:t>
      </w:r>
      <w:r w:rsidR="002D22C3" w:rsidRPr="00A269F1">
        <w:rPr>
          <w:lang w:val="uk-UA"/>
        </w:rPr>
        <w:t>сумі</w:t>
      </w:r>
      <w:r w:rsidR="00B44C4B">
        <w:rPr>
          <w:lang w:val="uk-UA"/>
        </w:rPr>
        <w:t xml:space="preserve"> </w:t>
      </w:r>
      <w:r w:rsidR="00E521F3" w:rsidRPr="00A269F1">
        <w:rPr>
          <w:b/>
          <w:lang w:val="uk-UA"/>
        </w:rPr>
        <w:t>50 756 188</w:t>
      </w:r>
      <w:r w:rsidR="00F60914" w:rsidRPr="00A269F1">
        <w:rPr>
          <w:b/>
          <w:lang w:val="uk-UA"/>
        </w:rPr>
        <w:t> </w:t>
      </w:r>
      <w:r w:rsidR="003416CC" w:rsidRPr="00A269F1">
        <w:rPr>
          <w:b/>
          <w:lang w:val="uk-UA"/>
        </w:rPr>
        <w:t>грн</w:t>
      </w:r>
      <w:r w:rsidR="003416CC" w:rsidRPr="00A269F1">
        <w:rPr>
          <w:lang w:val="uk-UA"/>
        </w:rPr>
        <w:t xml:space="preserve"> (</w:t>
      </w:r>
      <w:r w:rsidR="00DC7132" w:rsidRPr="00A269F1">
        <w:rPr>
          <w:lang w:val="uk-UA"/>
        </w:rPr>
        <w:t>23,8</w:t>
      </w:r>
      <w:r w:rsidR="003416CC" w:rsidRPr="00A269F1">
        <w:rPr>
          <w:lang w:val="uk-UA"/>
        </w:rPr>
        <w:t xml:space="preserve"> % від загальної суми видатків бюджету), </w:t>
      </w:r>
      <w:r w:rsidR="00197442" w:rsidRPr="00A269F1">
        <w:rPr>
          <w:lang w:val="uk-UA"/>
        </w:rPr>
        <w:t>в т. ч</w:t>
      </w:r>
      <w:r w:rsidR="00FD448B">
        <w:rPr>
          <w:lang w:val="uk-UA"/>
        </w:rPr>
        <w:t>.</w:t>
      </w:r>
      <w:r w:rsidR="00197442" w:rsidRPr="00A269F1">
        <w:rPr>
          <w:lang w:val="uk-UA"/>
        </w:rPr>
        <w:t xml:space="preserve"> на</w:t>
      </w:r>
      <w:r w:rsidR="003416CC" w:rsidRPr="00A269F1">
        <w:rPr>
          <w:lang w:val="uk-UA"/>
        </w:rPr>
        <w:t>:</w:t>
      </w:r>
    </w:p>
    <w:p w:rsidR="00197442" w:rsidRPr="00A269F1" w:rsidRDefault="00197442" w:rsidP="00FD448B">
      <w:pPr>
        <w:ind w:firstLine="567"/>
        <w:jc w:val="both"/>
        <w:rPr>
          <w:lang w:val="uk-UA"/>
        </w:rPr>
      </w:pPr>
      <w:r w:rsidRPr="00A269F1">
        <w:rPr>
          <w:lang w:val="uk-UA"/>
        </w:rPr>
        <w:t xml:space="preserve">- утримання відділу – </w:t>
      </w:r>
      <w:r w:rsidR="00E521F3" w:rsidRPr="00A269F1">
        <w:rPr>
          <w:lang w:val="uk-UA"/>
        </w:rPr>
        <w:t xml:space="preserve">847 149 </w:t>
      </w:r>
      <w:r w:rsidRPr="00A269F1">
        <w:rPr>
          <w:lang w:val="uk-UA"/>
        </w:rPr>
        <w:t>грн;</w:t>
      </w:r>
    </w:p>
    <w:p w:rsidR="00197442" w:rsidRPr="00A269F1" w:rsidRDefault="00197442" w:rsidP="00FD448B">
      <w:pPr>
        <w:ind w:firstLine="567"/>
        <w:jc w:val="both"/>
        <w:rPr>
          <w:lang w:val="uk-UA"/>
        </w:rPr>
      </w:pPr>
      <w:r w:rsidRPr="00A269F1">
        <w:rPr>
          <w:lang w:val="uk-UA"/>
        </w:rPr>
        <w:t xml:space="preserve">- утримання </w:t>
      </w:r>
      <w:proofErr w:type="spellStart"/>
      <w:r w:rsidRPr="00A269F1">
        <w:rPr>
          <w:lang w:val="uk-UA"/>
        </w:rPr>
        <w:t>вулично</w:t>
      </w:r>
      <w:proofErr w:type="spellEnd"/>
      <w:r w:rsidR="003E60EB" w:rsidRPr="00A269F1">
        <w:rPr>
          <w:lang w:val="uk-UA"/>
        </w:rPr>
        <w:t xml:space="preserve"> </w:t>
      </w:r>
      <w:r w:rsidRPr="00A269F1">
        <w:rPr>
          <w:lang w:val="uk-UA"/>
        </w:rPr>
        <w:t>-</w:t>
      </w:r>
      <w:r w:rsidR="003E60EB" w:rsidRPr="00A269F1">
        <w:rPr>
          <w:lang w:val="uk-UA"/>
        </w:rPr>
        <w:t xml:space="preserve"> </w:t>
      </w:r>
      <w:r w:rsidRPr="00A269F1">
        <w:rPr>
          <w:lang w:val="uk-UA"/>
        </w:rPr>
        <w:t xml:space="preserve">дорожньої мережі – </w:t>
      </w:r>
      <w:r w:rsidR="00E521F3" w:rsidRPr="00A269F1">
        <w:rPr>
          <w:lang w:val="uk-UA"/>
        </w:rPr>
        <w:t>7 762 927</w:t>
      </w:r>
      <w:r w:rsidRPr="00A269F1">
        <w:rPr>
          <w:lang w:val="uk-UA"/>
        </w:rPr>
        <w:t xml:space="preserve"> грн;</w:t>
      </w:r>
    </w:p>
    <w:p w:rsidR="00197442" w:rsidRPr="00A269F1" w:rsidRDefault="00197442" w:rsidP="00FD448B">
      <w:pPr>
        <w:ind w:firstLine="567"/>
        <w:jc w:val="both"/>
        <w:rPr>
          <w:lang w:val="uk-UA"/>
        </w:rPr>
      </w:pPr>
      <w:r w:rsidRPr="00A269F1">
        <w:rPr>
          <w:lang w:val="uk-UA"/>
        </w:rPr>
        <w:t>- оплату</w:t>
      </w:r>
      <w:r w:rsidRPr="00A269F1">
        <w:rPr>
          <w:sz w:val="12"/>
          <w:szCs w:val="12"/>
          <w:lang w:val="uk-UA"/>
        </w:rPr>
        <w:t xml:space="preserve"> </w:t>
      </w:r>
      <w:r w:rsidRPr="00A269F1">
        <w:rPr>
          <w:lang w:val="uk-UA"/>
        </w:rPr>
        <w:t>послуг</w:t>
      </w:r>
      <w:r w:rsidRPr="00A269F1">
        <w:rPr>
          <w:sz w:val="12"/>
          <w:szCs w:val="12"/>
          <w:lang w:val="uk-UA"/>
        </w:rPr>
        <w:t xml:space="preserve"> </w:t>
      </w:r>
      <w:r w:rsidRPr="00A269F1">
        <w:rPr>
          <w:lang w:val="uk-UA"/>
        </w:rPr>
        <w:t>за</w:t>
      </w:r>
      <w:r w:rsidRPr="00A269F1">
        <w:rPr>
          <w:sz w:val="12"/>
          <w:szCs w:val="12"/>
          <w:lang w:val="uk-UA"/>
        </w:rPr>
        <w:t xml:space="preserve"> </w:t>
      </w:r>
      <w:r w:rsidRPr="00A269F1">
        <w:rPr>
          <w:lang w:val="uk-UA"/>
        </w:rPr>
        <w:t>спожиту</w:t>
      </w:r>
      <w:r w:rsidRPr="00A269F1">
        <w:rPr>
          <w:sz w:val="12"/>
          <w:szCs w:val="12"/>
          <w:lang w:val="uk-UA"/>
        </w:rPr>
        <w:t xml:space="preserve"> </w:t>
      </w:r>
      <w:r w:rsidRPr="00A269F1">
        <w:rPr>
          <w:lang w:val="uk-UA"/>
        </w:rPr>
        <w:t>електроенергію</w:t>
      </w:r>
      <w:r w:rsidR="00FD448B">
        <w:rPr>
          <w:lang w:val="uk-UA"/>
        </w:rPr>
        <w:t xml:space="preserve"> для зовнішнього освітлення</w:t>
      </w:r>
      <w:r w:rsidRPr="00A269F1">
        <w:rPr>
          <w:lang w:val="uk-UA"/>
        </w:rPr>
        <w:t xml:space="preserve"> </w:t>
      </w:r>
      <w:r w:rsidR="00FD448B">
        <w:rPr>
          <w:lang w:val="uk-UA"/>
        </w:rPr>
        <w:t xml:space="preserve">та розподіл природного газу </w:t>
      </w:r>
      <w:r w:rsidRPr="00A269F1">
        <w:rPr>
          <w:lang w:val="uk-UA"/>
        </w:rPr>
        <w:t xml:space="preserve">–  </w:t>
      </w:r>
      <w:r w:rsidR="00E521F3" w:rsidRPr="00A269F1">
        <w:rPr>
          <w:lang w:val="uk-UA"/>
        </w:rPr>
        <w:t xml:space="preserve">31 039 </w:t>
      </w:r>
      <w:r w:rsidRPr="00A269F1">
        <w:rPr>
          <w:lang w:val="uk-UA"/>
        </w:rPr>
        <w:t>грн;</w:t>
      </w:r>
    </w:p>
    <w:p w:rsidR="00197442" w:rsidRPr="00A269F1" w:rsidRDefault="00197442" w:rsidP="00FD448B">
      <w:pPr>
        <w:ind w:firstLine="567"/>
        <w:jc w:val="both"/>
        <w:rPr>
          <w:lang w:val="uk-UA"/>
        </w:rPr>
      </w:pPr>
      <w:r w:rsidRPr="00A269F1">
        <w:rPr>
          <w:lang w:val="uk-UA"/>
        </w:rPr>
        <w:t xml:space="preserve">- утримання </w:t>
      </w:r>
      <w:r w:rsidR="00FD448B">
        <w:rPr>
          <w:lang w:val="uk-UA"/>
        </w:rPr>
        <w:t xml:space="preserve">мереж </w:t>
      </w:r>
      <w:r w:rsidRPr="00A269F1">
        <w:rPr>
          <w:lang w:val="uk-UA"/>
        </w:rPr>
        <w:t xml:space="preserve">зовнішнього освітлення та ілюмінацій </w:t>
      </w:r>
      <w:r w:rsidRPr="00A269F1">
        <w:rPr>
          <w:color w:val="000000"/>
          <w:lang w:val="uk-UA"/>
        </w:rPr>
        <w:t>–</w:t>
      </w:r>
      <w:r w:rsidRPr="00A269F1">
        <w:rPr>
          <w:lang w:val="uk-UA"/>
        </w:rPr>
        <w:t xml:space="preserve"> </w:t>
      </w:r>
      <w:r w:rsidR="00E521F3" w:rsidRPr="00A269F1">
        <w:rPr>
          <w:lang w:val="uk-UA"/>
        </w:rPr>
        <w:t>1 082 487</w:t>
      </w:r>
      <w:r w:rsidRPr="00A269F1">
        <w:rPr>
          <w:lang w:val="uk-UA"/>
        </w:rPr>
        <w:t xml:space="preserve">  грн;</w:t>
      </w:r>
    </w:p>
    <w:p w:rsidR="00197442" w:rsidRPr="00A269F1" w:rsidRDefault="00197442" w:rsidP="00FD448B">
      <w:pPr>
        <w:ind w:firstLine="567"/>
        <w:jc w:val="both"/>
        <w:rPr>
          <w:lang w:val="uk-UA"/>
        </w:rPr>
      </w:pPr>
      <w:r w:rsidRPr="00A269F1">
        <w:rPr>
          <w:lang w:val="uk-UA"/>
        </w:rPr>
        <w:t xml:space="preserve">- утримання зливової каналізації </w:t>
      </w:r>
      <w:proofErr w:type="spellStart"/>
      <w:r w:rsidRPr="00A269F1">
        <w:rPr>
          <w:lang w:val="uk-UA"/>
        </w:rPr>
        <w:t>вулично</w:t>
      </w:r>
      <w:proofErr w:type="spellEnd"/>
      <w:r w:rsidR="003E60EB" w:rsidRPr="00A269F1">
        <w:rPr>
          <w:lang w:val="uk-UA"/>
        </w:rPr>
        <w:t xml:space="preserve"> </w:t>
      </w:r>
      <w:r w:rsidRPr="00A269F1">
        <w:rPr>
          <w:lang w:val="uk-UA"/>
        </w:rPr>
        <w:t>-</w:t>
      </w:r>
      <w:r w:rsidR="003E60EB" w:rsidRPr="00A269F1">
        <w:rPr>
          <w:lang w:val="uk-UA"/>
        </w:rPr>
        <w:t xml:space="preserve"> </w:t>
      </w:r>
      <w:r w:rsidRPr="00A269F1">
        <w:rPr>
          <w:lang w:val="uk-UA"/>
        </w:rPr>
        <w:t>дорожньої мережі –</w:t>
      </w:r>
      <w:r w:rsidR="00E521F3" w:rsidRPr="00A269F1">
        <w:rPr>
          <w:lang w:val="uk-UA"/>
        </w:rPr>
        <w:t xml:space="preserve"> 472</w:t>
      </w:r>
      <w:r w:rsidR="008D4724" w:rsidRPr="00A269F1">
        <w:rPr>
          <w:lang w:val="uk-UA"/>
        </w:rPr>
        <w:t> </w:t>
      </w:r>
      <w:r w:rsidR="00E521F3" w:rsidRPr="00A269F1">
        <w:rPr>
          <w:lang w:val="uk-UA"/>
        </w:rPr>
        <w:t>376</w:t>
      </w:r>
      <w:r w:rsidR="008D4724" w:rsidRPr="00A269F1">
        <w:rPr>
          <w:lang w:val="uk-UA"/>
        </w:rPr>
        <w:t xml:space="preserve"> </w:t>
      </w:r>
      <w:r w:rsidRPr="00A269F1">
        <w:rPr>
          <w:lang w:val="uk-UA"/>
        </w:rPr>
        <w:t>грн;</w:t>
      </w:r>
    </w:p>
    <w:p w:rsidR="00E521F3" w:rsidRPr="00A269F1" w:rsidRDefault="00197442" w:rsidP="00FD448B">
      <w:pPr>
        <w:ind w:firstLine="567"/>
        <w:jc w:val="both"/>
        <w:rPr>
          <w:i/>
          <w:iCs/>
          <w:color w:val="000000"/>
          <w:lang w:val="uk-UA"/>
        </w:rPr>
      </w:pPr>
      <w:r w:rsidRPr="00A269F1">
        <w:rPr>
          <w:lang w:val="uk-UA"/>
        </w:rPr>
        <w:t>-</w:t>
      </w:r>
      <w:r w:rsidR="00E521F3" w:rsidRPr="00A269F1">
        <w:rPr>
          <w:lang w:val="uk-UA"/>
        </w:rPr>
        <w:t xml:space="preserve"> в</w:t>
      </w:r>
      <w:r w:rsidR="00E521F3" w:rsidRPr="00A269F1">
        <w:rPr>
          <w:iCs/>
          <w:color w:val="000000"/>
          <w:lang w:val="uk-UA"/>
        </w:rPr>
        <w:t xml:space="preserve">провадження заходів щодо поводження з відходами - улаштування огородження майданчика для контейнерів побутових відходів за </w:t>
      </w:r>
      <w:proofErr w:type="spellStart"/>
      <w:r w:rsidR="00E521F3" w:rsidRPr="00A269F1">
        <w:rPr>
          <w:iCs/>
          <w:color w:val="000000"/>
          <w:lang w:val="uk-UA"/>
        </w:rPr>
        <w:t>адресою</w:t>
      </w:r>
      <w:proofErr w:type="spellEnd"/>
      <w:r w:rsidR="00E521F3" w:rsidRPr="00A269F1">
        <w:rPr>
          <w:iCs/>
          <w:color w:val="000000"/>
          <w:lang w:val="uk-UA"/>
        </w:rPr>
        <w:t xml:space="preserve">: м. </w:t>
      </w:r>
      <w:proofErr w:type="spellStart"/>
      <w:r w:rsidR="00E521F3" w:rsidRPr="00A269F1">
        <w:rPr>
          <w:iCs/>
          <w:color w:val="000000"/>
          <w:lang w:val="uk-UA"/>
        </w:rPr>
        <w:t>Чорноморськ</w:t>
      </w:r>
      <w:proofErr w:type="spellEnd"/>
      <w:r w:rsidR="00E521F3" w:rsidRPr="00A269F1">
        <w:rPr>
          <w:iCs/>
          <w:color w:val="000000"/>
          <w:lang w:val="uk-UA"/>
        </w:rPr>
        <w:t>, вул.</w:t>
      </w:r>
      <w:r w:rsidR="00FD448B">
        <w:rPr>
          <w:iCs/>
          <w:color w:val="000000"/>
          <w:lang w:val="uk-UA"/>
        </w:rPr>
        <w:t xml:space="preserve"> В. </w:t>
      </w:r>
      <w:proofErr w:type="spellStart"/>
      <w:r w:rsidR="00E521F3" w:rsidRPr="00A269F1">
        <w:rPr>
          <w:iCs/>
          <w:color w:val="000000"/>
          <w:lang w:val="uk-UA"/>
        </w:rPr>
        <w:t>Шума</w:t>
      </w:r>
      <w:proofErr w:type="spellEnd"/>
      <w:r w:rsidR="00E521F3" w:rsidRPr="00A269F1">
        <w:rPr>
          <w:iCs/>
          <w:color w:val="000000"/>
          <w:lang w:val="uk-UA"/>
        </w:rPr>
        <w:t>,</w:t>
      </w:r>
      <w:r w:rsidR="00E4589B">
        <w:rPr>
          <w:iCs/>
          <w:color w:val="000000"/>
          <w:lang w:val="uk-UA"/>
        </w:rPr>
        <w:t xml:space="preserve"> </w:t>
      </w:r>
      <w:r w:rsidR="00E521F3" w:rsidRPr="00A269F1">
        <w:rPr>
          <w:iCs/>
          <w:color w:val="000000"/>
          <w:lang w:val="uk-UA"/>
        </w:rPr>
        <w:t>21 – 57 899 грн;</w:t>
      </w:r>
    </w:p>
    <w:p w:rsidR="00197442" w:rsidRPr="00A269F1" w:rsidRDefault="00197442" w:rsidP="00F60914">
      <w:pPr>
        <w:ind w:firstLine="567"/>
        <w:jc w:val="both"/>
        <w:rPr>
          <w:lang w:val="uk-UA"/>
        </w:rPr>
      </w:pPr>
      <w:r w:rsidRPr="00A269F1">
        <w:rPr>
          <w:lang w:val="uk-UA"/>
        </w:rPr>
        <w:t xml:space="preserve">- інші видатки – </w:t>
      </w:r>
      <w:r w:rsidR="00E521F3" w:rsidRPr="00A269F1">
        <w:rPr>
          <w:lang w:val="uk-UA"/>
        </w:rPr>
        <w:t>14 925</w:t>
      </w:r>
      <w:r w:rsidRPr="00A269F1">
        <w:rPr>
          <w:lang w:val="uk-UA"/>
        </w:rPr>
        <w:t xml:space="preserve"> грн.</w:t>
      </w:r>
    </w:p>
    <w:p w:rsidR="003E60EB" w:rsidRPr="00A269F1" w:rsidRDefault="003E60EB" w:rsidP="00F60914">
      <w:pPr>
        <w:ind w:firstLine="567"/>
        <w:jc w:val="both"/>
        <w:rPr>
          <w:lang w:val="uk-UA"/>
        </w:rPr>
      </w:pPr>
      <w:r w:rsidRPr="00A269F1">
        <w:rPr>
          <w:lang w:val="uk-UA"/>
        </w:rPr>
        <w:t xml:space="preserve">- утримання </w:t>
      </w:r>
      <w:r w:rsidR="00302D77" w:rsidRPr="00A269F1">
        <w:rPr>
          <w:lang w:val="uk-UA"/>
        </w:rPr>
        <w:t>об’єктів благоустрою, житлово</w:t>
      </w:r>
      <w:r w:rsidR="00E4589B">
        <w:rPr>
          <w:lang w:val="uk-UA"/>
        </w:rPr>
        <w:t xml:space="preserve"> </w:t>
      </w:r>
      <w:r w:rsidR="00302D77" w:rsidRPr="00A269F1">
        <w:rPr>
          <w:lang w:val="uk-UA"/>
        </w:rPr>
        <w:t>-</w:t>
      </w:r>
      <w:r w:rsidR="00E4589B">
        <w:rPr>
          <w:lang w:val="uk-UA"/>
        </w:rPr>
        <w:t xml:space="preserve"> </w:t>
      </w:r>
      <w:r w:rsidR="00302D77" w:rsidRPr="00A269F1">
        <w:rPr>
          <w:lang w:val="uk-UA"/>
        </w:rPr>
        <w:t xml:space="preserve">комунального сектору, підтримку комунальних підприємств, запобігання надзвичайних ситуацій </w:t>
      </w:r>
      <w:r w:rsidR="00E521F3" w:rsidRPr="00A269F1">
        <w:rPr>
          <w:lang w:val="uk-UA"/>
        </w:rPr>
        <w:t>–</w:t>
      </w:r>
      <w:r w:rsidR="00302D77" w:rsidRPr="00A269F1">
        <w:rPr>
          <w:lang w:val="uk-UA"/>
        </w:rPr>
        <w:t xml:space="preserve"> </w:t>
      </w:r>
      <w:r w:rsidR="00E521F3" w:rsidRPr="00A269F1">
        <w:rPr>
          <w:lang w:val="uk-UA"/>
        </w:rPr>
        <w:t>40</w:t>
      </w:r>
      <w:r w:rsidR="00E4589B">
        <w:rPr>
          <w:lang w:val="uk-UA"/>
        </w:rPr>
        <w:t> </w:t>
      </w:r>
      <w:r w:rsidR="00E521F3" w:rsidRPr="00A269F1">
        <w:rPr>
          <w:lang w:val="uk-UA"/>
        </w:rPr>
        <w:t>487</w:t>
      </w:r>
      <w:r w:rsidR="00E4589B">
        <w:t> </w:t>
      </w:r>
      <w:r w:rsidR="00E521F3" w:rsidRPr="00A269F1">
        <w:rPr>
          <w:lang w:val="uk-UA"/>
        </w:rPr>
        <w:t>386</w:t>
      </w:r>
      <w:r w:rsidR="00E4589B">
        <w:rPr>
          <w:lang w:val="uk-UA"/>
        </w:rPr>
        <w:t> </w:t>
      </w:r>
      <w:r w:rsidRPr="00A269F1">
        <w:rPr>
          <w:lang w:val="uk-UA"/>
        </w:rPr>
        <w:t xml:space="preserve">грн, із </w:t>
      </w:r>
      <w:r w:rsidR="00302D77" w:rsidRPr="00A269F1">
        <w:rPr>
          <w:lang w:val="uk-UA"/>
        </w:rPr>
        <w:t xml:space="preserve">яких </w:t>
      </w:r>
      <w:r w:rsidR="00937085">
        <w:rPr>
          <w:lang w:val="uk-UA"/>
        </w:rPr>
        <w:t xml:space="preserve">видатки проведені </w:t>
      </w:r>
      <w:r w:rsidR="00302D77" w:rsidRPr="00A269F1">
        <w:rPr>
          <w:lang w:val="uk-UA"/>
        </w:rPr>
        <w:t>через</w:t>
      </w:r>
      <w:r w:rsidR="00937085">
        <w:rPr>
          <w:lang w:val="uk-UA"/>
        </w:rPr>
        <w:t xml:space="preserve"> отримувачів бюджетних коштів</w:t>
      </w:r>
      <w:r w:rsidRPr="00A269F1">
        <w:rPr>
          <w:lang w:val="uk-UA"/>
        </w:rPr>
        <w:t>:</w:t>
      </w:r>
    </w:p>
    <w:p w:rsidR="000011ED" w:rsidRPr="00A269F1" w:rsidRDefault="003E60EB" w:rsidP="003E60EB">
      <w:pPr>
        <w:jc w:val="both"/>
        <w:rPr>
          <w:b/>
          <w:sz w:val="12"/>
          <w:szCs w:val="12"/>
          <w:u w:val="single"/>
          <w:lang w:val="uk-UA"/>
        </w:rPr>
      </w:pPr>
      <w:r w:rsidRPr="00A269F1">
        <w:rPr>
          <w:i/>
          <w:lang w:val="uk-UA"/>
        </w:rPr>
        <w:t xml:space="preserve">    </w:t>
      </w:r>
    </w:p>
    <w:p w:rsidR="002D22C3" w:rsidRPr="00A269F1" w:rsidRDefault="002D22C3" w:rsidP="00F60914">
      <w:pPr>
        <w:pStyle w:val="a6"/>
        <w:numPr>
          <w:ilvl w:val="0"/>
          <w:numId w:val="29"/>
        </w:numPr>
        <w:ind w:left="851" w:hanging="284"/>
        <w:jc w:val="both"/>
        <w:rPr>
          <w:i/>
          <w:lang w:val="uk-UA"/>
        </w:rPr>
      </w:pPr>
      <w:r w:rsidRPr="00A269F1">
        <w:rPr>
          <w:i/>
          <w:lang w:val="uk-UA"/>
        </w:rPr>
        <w:t>КП "</w:t>
      </w:r>
      <w:proofErr w:type="spellStart"/>
      <w:r w:rsidRPr="00A269F1">
        <w:rPr>
          <w:i/>
          <w:lang w:val="uk-UA"/>
        </w:rPr>
        <w:t>Чорноморськтеплоенерго</w:t>
      </w:r>
      <w:proofErr w:type="spellEnd"/>
      <w:r w:rsidRPr="00A269F1">
        <w:rPr>
          <w:i/>
          <w:lang w:val="uk-UA"/>
        </w:rPr>
        <w:t xml:space="preserve">" – </w:t>
      </w:r>
      <w:r w:rsidR="00E521F3" w:rsidRPr="00A269F1">
        <w:rPr>
          <w:i/>
          <w:lang w:val="uk-UA"/>
        </w:rPr>
        <w:t>20 074 617</w:t>
      </w:r>
      <w:r w:rsidR="000011ED" w:rsidRPr="00A269F1">
        <w:rPr>
          <w:i/>
          <w:lang w:val="uk-UA"/>
        </w:rPr>
        <w:t xml:space="preserve"> грн</w:t>
      </w:r>
      <w:r w:rsidR="00F60914" w:rsidRPr="00A269F1">
        <w:rPr>
          <w:i/>
          <w:lang w:val="uk-UA"/>
        </w:rPr>
        <w:t>;</w:t>
      </w:r>
    </w:p>
    <w:p w:rsidR="003416CC" w:rsidRDefault="003416CC" w:rsidP="00F60914">
      <w:pPr>
        <w:pStyle w:val="a6"/>
        <w:numPr>
          <w:ilvl w:val="0"/>
          <w:numId w:val="29"/>
        </w:numPr>
        <w:ind w:left="851" w:hanging="284"/>
        <w:jc w:val="both"/>
        <w:rPr>
          <w:i/>
          <w:lang w:val="uk-UA"/>
        </w:rPr>
      </w:pPr>
      <w:r w:rsidRPr="00A269F1">
        <w:rPr>
          <w:i/>
          <w:lang w:val="uk-UA"/>
        </w:rPr>
        <w:t xml:space="preserve">КП  "МУЖКГ"  </w:t>
      </w:r>
      <w:r w:rsidR="00A5765A" w:rsidRPr="00A269F1">
        <w:rPr>
          <w:i/>
          <w:lang w:val="uk-UA"/>
        </w:rPr>
        <w:t>–</w:t>
      </w:r>
      <w:r w:rsidRPr="00A269F1">
        <w:rPr>
          <w:i/>
          <w:lang w:val="uk-UA"/>
        </w:rPr>
        <w:t xml:space="preserve"> </w:t>
      </w:r>
      <w:r w:rsidR="00CB4780" w:rsidRPr="00A269F1">
        <w:rPr>
          <w:i/>
          <w:lang w:val="uk-UA"/>
        </w:rPr>
        <w:t>8 940 023</w:t>
      </w:r>
      <w:r w:rsidR="00F60914" w:rsidRPr="00A269F1">
        <w:rPr>
          <w:i/>
          <w:lang w:val="uk-UA"/>
        </w:rPr>
        <w:t xml:space="preserve"> грн;</w:t>
      </w:r>
    </w:p>
    <w:p w:rsidR="00E4589B" w:rsidRPr="00A269F1" w:rsidRDefault="00E4589B" w:rsidP="00F60914">
      <w:pPr>
        <w:pStyle w:val="a6"/>
        <w:numPr>
          <w:ilvl w:val="0"/>
          <w:numId w:val="29"/>
        </w:numPr>
        <w:ind w:left="851" w:hanging="284"/>
        <w:jc w:val="both"/>
        <w:rPr>
          <w:i/>
          <w:lang w:val="uk-UA"/>
        </w:rPr>
      </w:pPr>
      <w:r w:rsidRPr="00A269F1">
        <w:rPr>
          <w:i/>
          <w:lang w:val="uk-UA"/>
        </w:rPr>
        <w:t>КП "</w:t>
      </w:r>
      <w:proofErr w:type="spellStart"/>
      <w:r w:rsidRPr="00A269F1">
        <w:rPr>
          <w:i/>
          <w:lang w:val="uk-UA"/>
        </w:rPr>
        <w:t>Чорноморськводоканал</w:t>
      </w:r>
      <w:proofErr w:type="spellEnd"/>
      <w:r w:rsidRPr="00A269F1">
        <w:rPr>
          <w:i/>
          <w:lang w:val="uk-UA"/>
        </w:rPr>
        <w:t>" – 8 407 269 грн</w:t>
      </w:r>
      <w:r>
        <w:rPr>
          <w:i/>
          <w:lang w:val="uk-UA"/>
        </w:rPr>
        <w:t>;</w:t>
      </w:r>
    </w:p>
    <w:p w:rsidR="002D22C3" w:rsidRPr="00E4589B" w:rsidRDefault="003416CC" w:rsidP="0004030B">
      <w:pPr>
        <w:pStyle w:val="a6"/>
        <w:numPr>
          <w:ilvl w:val="0"/>
          <w:numId w:val="29"/>
        </w:numPr>
        <w:ind w:left="851" w:hanging="284"/>
        <w:jc w:val="both"/>
        <w:rPr>
          <w:i/>
          <w:lang w:val="uk-UA"/>
        </w:rPr>
      </w:pPr>
      <w:r w:rsidRPr="00E4589B">
        <w:rPr>
          <w:i/>
          <w:lang w:val="uk-UA"/>
        </w:rPr>
        <w:t>КП "</w:t>
      </w:r>
      <w:proofErr w:type="spellStart"/>
      <w:r w:rsidRPr="00E4589B">
        <w:rPr>
          <w:i/>
          <w:lang w:val="uk-UA"/>
        </w:rPr>
        <w:t>Зеленгосп</w:t>
      </w:r>
      <w:proofErr w:type="spellEnd"/>
      <w:r w:rsidRPr="00E4589B">
        <w:rPr>
          <w:i/>
          <w:lang w:val="uk-UA"/>
        </w:rPr>
        <w:t>"</w:t>
      </w:r>
      <w:r w:rsidR="002D22C3" w:rsidRPr="00E4589B">
        <w:rPr>
          <w:i/>
          <w:lang w:val="uk-UA"/>
        </w:rPr>
        <w:t xml:space="preserve"> –</w:t>
      </w:r>
      <w:r w:rsidR="007A0D19" w:rsidRPr="00E4589B">
        <w:rPr>
          <w:i/>
          <w:lang w:val="uk-UA"/>
        </w:rPr>
        <w:t xml:space="preserve"> </w:t>
      </w:r>
      <w:r w:rsidR="00CB4780" w:rsidRPr="00E4589B">
        <w:rPr>
          <w:i/>
          <w:lang w:val="uk-UA"/>
        </w:rPr>
        <w:t>3 065 477</w:t>
      </w:r>
      <w:r w:rsidRPr="00E4589B">
        <w:rPr>
          <w:i/>
          <w:lang w:val="uk-UA"/>
        </w:rPr>
        <w:t xml:space="preserve">  грн</w:t>
      </w:r>
      <w:r w:rsidR="00E4589B" w:rsidRPr="00E4589B">
        <w:rPr>
          <w:i/>
          <w:lang w:val="uk-UA"/>
        </w:rPr>
        <w:t>.</w:t>
      </w:r>
    </w:p>
    <w:p w:rsidR="00253836" w:rsidRPr="00A269F1" w:rsidRDefault="003416CC" w:rsidP="00866FDC">
      <w:pPr>
        <w:ind w:firstLine="567"/>
        <w:jc w:val="both"/>
        <w:rPr>
          <w:b/>
          <w:bCs/>
          <w:highlight w:val="yellow"/>
          <w:lang w:val="uk-UA"/>
        </w:rPr>
      </w:pPr>
      <w:r w:rsidRPr="00A269F1">
        <w:rPr>
          <w:i/>
          <w:sz w:val="12"/>
          <w:szCs w:val="12"/>
          <w:highlight w:val="yellow"/>
          <w:lang w:val="uk-UA"/>
        </w:rPr>
        <w:t xml:space="preserve">    </w:t>
      </w:r>
    </w:p>
    <w:p w:rsidR="00274D71" w:rsidRPr="00A269F1" w:rsidRDefault="00274D71" w:rsidP="00274D71">
      <w:pPr>
        <w:jc w:val="center"/>
        <w:rPr>
          <w:b/>
          <w:bCs/>
          <w:lang w:val="uk-UA"/>
        </w:rPr>
      </w:pPr>
      <w:r w:rsidRPr="00A269F1">
        <w:rPr>
          <w:b/>
          <w:bCs/>
          <w:lang w:val="uk-UA"/>
        </w:rPr>
        <w:t xml:space="preserve">УПРАВЛІННЯ КАПІТАЛЬНОГО БУДІВНИЦТВА </w:t>
      </w:r>
    </w:p>
    <w:p w:rsidR="00274D71" w:rsidRPr="00A269F1" w:rsidRDefault="00274D71" w:rsidP="00274D71">
      <w:pPr>
        <w:jc w:val="center"/>
        <w:rPr>
          <w:b/>
          <w:bCs/>
          <w:lang w:val="uk-UA"/>
        </w:rPr>
      </w:pPr>
      <w:r w:rsidRPr="00A269F1">
        <w:rPr>
          <w:b/>
          <w:bCs/>
          <w:lang w:val="uk-UA"/>
        </w:rPr>
        <w:t>ЧОРНОМОРСЬКОЇ МІСЬКОЇ РАДИ ОДЕСЬКОГО РАЙОНУ ОДЕСЬКОЇ ОБЛАСТІ</w:t>
      </w:r>
    </w:p>
    <w:p w:rsidR="00274D71" w:rsidRPr="00A269F1" w:rsidRDefault="00274D71" w:rsidP="00860F33">
      <w:pPr>
        <w:ind w:firstLine="567"/>
        <w:jc w:val="both"/>
        <w:rPr>
          <w:sz w:val="12"/>
          <w:szCs w:val="12"/>
          <w:lang w:val="uk-UA"/>
        </w:rPr>
      </w:pPr>
    </w:p>
    <w:p w:rsidR="00814B4B" w:rsidRPr="00A269F1" w:rsidRDefault="00814B4B" w:rsidP="00AC6BB5">
      <w:pPr>
        <w:pStyle w:val="af"/>
        <w:ind w:left="14" w:firstLine="567"/>
        <w:jc w:val="both"/>
        <w:rPr>
          <w:b/>
          <w:lang w:val="uk-UA"/>
        </w:rPr>
      </w:pPr>
      <w:r w:rsidRPr="00A269F1">
        <w:rPr>
          <w:lang w:val="uk-UA"/>
        </w:rPr>
        <w:t xml:space="preserve">Видатки по </w:t>
      </w:r>
      <w:r w:rsidR="005A0DFD" w:rsidRPr="00A269F1">
        <w:rPr>
          <w:b/>
          <w:lang w:val="uk-UA"/>
        </w:rPr>
        <w:t>У</w:t>
      </w:r>
      <w:r w:rsidRPr="00A269F1">
        <w:rPr>
          <w:b/>
          <w:bCs/>
          <w:lang w:val="uk-UA"/>
        </w:rPr>
        <w:t>правлінню капітального будівництва Чорноморської міської ради Одеського району Одеської області</w:t>
      </w:r>
      <w:r w:rsidRPr="00A269F1">
        <w:rPr>
          <w:lang w:val="uk-UA"/>
        </w:rPr>
        <w:t xml:space="preserve"> проведені у сумі </w:t>
      </w:r>
      <w:r w:rsidR="00463D24" w:rsidRPr="00A269F1">
        <w:rPr>
          <w:b/>
          <w:lang w:val="uk-UA"/>
        </w:rPr>
        <w:t>8 719 733</w:t>
      </w:r>
      <w:r w:rsidRPr="00A269F1">
        <w:rPr>
          <w:b/>
          <w:lang w:val="uk-UA"/>
        </w:rPr>
        <w:t xml:space="preserve"> грн (</w:t>
      </w:r>
      <w:r w:rsidR="00DC7132" w:rsidRPr="00A269F1">
        <w:rPr>
          <w:b/>
          <w:lang w:val="uk-UA"/>
        </w:rPr>
        <w:t>4,1</w:t>
      </w:r>
      <w:r w:rsidRPr="00A269F1">
        <w:rPr>
          <w:b/>
          <w:lang w:val="uk-UA"/>
        </w:rPr>
        <w:t xml:space="preserve"> % видатків бюджету), </w:t>
      </w:r>
      <w:r w:rsidRPr="00A269F1">
        <w:rPr>
          <w:lang w:val="uk-UA"/>
        </w:rPr>
        <w:t>із яких</w:t>
      </w:r>
      <w:r w:rsidR="00746B01">
        <w:rPr>
          <w:lang w:val="uk-UA"/>
        </w:rPr>
        <w:t xml:space="preserve"> використано на </w:t>
      </w:r>
      <w:r w:rsidRPr="00A269F1">
        <w:rPr>
          <w:lang w:val="uk-UA"/>
        </w:rPr>
        <w:t xml:space="preserve">: </w:t>
      </w:r>
    </w:p>
    <w:p w:rsidR="00AC6BB5" w:rsidRPr="00A269F1" w:rsidRDefault="00A73603" w:rsidP="00AC6BB5">
      <w:pPr>
        <w:pStyle w:val="af"/>
        <w:ind w:left="14" w:firstLine="567"/>
        <w:jc w:val="both"/>
        <w:rPr>
          <w:lang w:val="uk-UA"/>
        </w:rPr>
      </w:pPr>
      <w:r w:rsidRPr="00A269F1">
        <w:rPr>
          <w:lang w:val="uk-UA"/>
        </w:rPr>
        <w:t xml:space="preserve">- утримання управління - </w:t>
      </w:r>
      <w:r w:rsidR="00463D24" w:rsidRPr="00A269F1">
        <w:rPr>
          <w:lang w:val="uk-UA"/>
        </w:rPr>
        <w:t>1</w:t>
      </w:r>
      <w:r w:rsidR="000F58AD" w:rsidRPr="00A269F1">
        <w:rPr>
          <w:lang w:val="uk-UA"/>
        </w:rPr>
        <w:t> 027 005</w:t>
      </w:r>
      <w:r w:rsidRPr="00A269F1">
        <w:rPr>
          <w:lang w:val="uk-UA"/>
        </w:rPr>
        <w:t xml:space="preserve"> грн;</w:t>
      </w:r>
    </w:p>
    <w:p w:rsidR="00463D24" w:rsidRPr="00A269F1" w:rsidRDefault="00A73603" w:rsidP="00463D24">
      <w:pPr>
        <w:jc w:val="both"/>
        <w:rPr>
          <w:color w:val="000000"/>
          <w:lang w:val="uk-UA"/>
        </w:rPr>
      </w:pPr>
      <w:r w:rsidRPr="00A269F1">
        <w:rPr>
          <w:iCs/>
          <w:lang w:val="uk-UA"/>
        </w:rPr>
        <w:t xml:space="preserve">          - </w:t>
      </w:r>
      <w:r w:rsidR="00463D24" w:rsidRPr="00A269F1">
        <w:rPr>
          <w:iCs/>
          <w:lang w:val="uk-UA"/>
        </w:rPr>
        <w:t>к</w:t>
      </w:r>
      <w:r w:rsidR="00463D24" w:rsidRPr="00A269F1">
        <w:rPr>
          <w:color w:val="000000"/>
          <w:lang w:val="uk-UA"/>
        </w:rPr>
        <w:t xml:space="preserve">апітальний ремонт електромереж багатоквартирного будинку та заміна ВРЩ в багатоквартирних будинках за </w:t>
      </w:r>
      <w:proofErr w:type="spellStart"/>
      <w:r w:rsidR="00463D24" w:rsidRPr="00A269F1">
        <w:rPr>
          <w:color w:val="000000"/>
          <w:lang w:val="uk-UA"/>
        </w:rPr>
        <w:t>адресою</w:t>
      </w:r>
      <w:proofErr w:type="spellEnd"/>
      <w:r w:rsidR="00463D24" w:rsidRPr="00A269F1">
        <w:rPr>
          <w:color w:val="000000"/>
          <w:lang w:val="uk-UA"/>
        </w:rPr>
        <w:t xml:space="preserve">: </w:t>
      </w:r>
      <w:r w:rsidR="000F58AD" w:rsidRPr="00A269F1">
        <w:rPr>
          <w:color w:val="000000"/>
          <w:lang w:val="uk-UA"/>
        </w:rPr>
        <w:t>(</w:t>
      </w:r>
      <w:r w:rsidR="00463D24" w:rsidRPr="00A269F1">
        <w:rPr>
          <w:color w:val="000000"/>
          <w:lang w:val="uk-UA"/>
        </w:rPr>
        <w:t>проспект Миру, 9, вул. Праці,3</w:t>
      </w:r>
      <w:r w:rsidR="000F58AD" w:rsidRPr="00A269F1">
        <w:rPr>
          <w:color w:val="000000"/>
          <w:lang w:val="uk-UA"/>
        </w:rPr>
        <w:t>)</w:t>
      </w:r>
      <w:r w:rsidR="00463D24" w:rsidRPr="00A269F1">
        <w:rPr>
          <w:color w:val="000000"/>
          <w:lang w:val="uk-UA"/>
        </w:rPr>
        <w:t xml:space="preserve"> – 181 795 грн;</w:t>
      </w:r>
    </w:p>
    <w:p w:rsidR="001A560E" w:rsidRPr="00A269F1" w:rsidRDefault="00E4589B" w:rsidP="001A560E">
      <w:pPr>
        <w:jc w:val="both"/>
        <w:rPr>
          <w:lang w:val="uk-UA"/>
        </w:rPr>
      </w:pPr>
      <w:r>
        <w:rPr>
          <w:iCs/>
          <w:color w:val="000000"/>
          <w:lang w:val="uk-UA"/>
        </w:rPr>
        <w:t xml:space="preserve"> </w:t>
      </w:r>
      <w:r w:rsidR="001A560E" w:rsidRPr="00A269F1">
        <w:rPr>
          <w:iCs/>
          <w:color w:val="000000"/>
          <w:lang w:val="uk-UA"/>
        </w:rPr>
        <w:t xml:space="preserve">         - капітальний ремонт</w:t>
      </w:r>
      <w:r w:rsidR="00463D24" w:rsidRPr="00A269F1">
        <w:rPr>
          <w:sz w:val="16"/>
          <w:szCs w:val="16"/>
          <w:lang w:val="uk-UA"/>
        </w:rPr>
        <w:t xml:space="preserve"> - </w:t>
      </w:r>
      <w:r w:rsidR="00463D24" w:rsidRPr="00A269F1">
        <w:rPr>
          <w:lang w:val="uk-UA"/>
        </w:rPr>
        <w:t>відновлення елементів благоустрою пішохідної доріжки по</w:t>
      </w:r>
      <w:r w:rsidR="004A21A9" w:rsidRPr="00A269F1">
        <w:rPr>
          <w:lang w:val="uk-UA"/>
        </w:rPr>
        <w:t xml:space="preserve">                    </w:t>
      </w:r>
      <w:r w:rsidR="00463D24" w:rsidRPr="00A269F1">
        <w:rPr>
          <w:lang w:val="uk-UA"/>
        </w:rPr>
        <w:t xml:space="preserve"> вул.</w:t>
      </w:r>
      <w:r w:rsidR="004A21A9" w:rsidRPr="00A269F1">
        <w:rPr>
          <w:lang w:val="uk-UA"/>
        </w:rPr>
        <w:t xml:space="preserve"> </w:t>
      </w:r>
      <w:r w:rsidR="00463D24" w:rsidRPr="00A269F1">
        <w:rPr>
          <w:lang w:val="uk-UA"/>
        </w:rPr>
        <w:t>Лейтенанта Шмідта (на ділянці від вул.</w:t>
      </w:r>
      <w:r w:rsidR="004A21A9" w:rsidRPr="00A269F1">
        <w:rPr>
          <w:lang w:val="uk-UA"/>
        </w:rPr>
        <w:t xml:space="preserve"> </w:t>
      </w:r>
      <w:r w:rsidR="00463D24" w:rsidRPr="00A269F1">
        <w:rPr>
          <w:lang w:val="uk-UA"/>
        </w:rPr>
        <w:t>Паромна до будинку вул.</w:t>
      </w:r>
      <w:r w:rsidR="004A21A9" w:rsidRPr="00A269F1">
        <w:rPr>
          <w:lang w:val="uk-UA"/>
        </w:rPr>
        <w:t xml:space="preserve"> </w:t>
      </w:r>
      <w:r w:rsidR="00463D24" w:rsidRPr="00A269F1">
        <w:rPr>
          <w:lang w:val="uk-UA"/>
        </w:rPr>
        <w:t xml:space="preserve">Лейтенанта Шмідта 36) в </w:t>
      </w:r>
      <w:r w:rsidR="004A21A9" w:rsidRPr="00A269F1">
        <w:rPr>
          <w:lang w:val="uk-UA"/>
        </w:rPr>
        <w:t xml:space="preserve">         </w:t>
      </w:r>
      <w:r w:rsidR="00463D24" w:rsidRPr="00A269F1">
        <w:rPr>
          <w:lang w:val="uk-UA"/>
        </w:rPr>
        <w:t>с.</w:t>
      </w:r>
      <w:r w:rsidR="004A21A9" w:rsidRPr="00A269F1">
        <w:rPr>
          <w:lang w:val="uk-UA"/>
        </w:rPr>
        <w:t xml:space="preserve"> </w:t>
      </w:r>
      <w:proofErr w:type="spellStart"/>
      <w:r w:rsidR="00463D24" w:rsidRPr="00A269F1">
        <w:rPr>
          <w:lang w:val="uk-UA"/>
        </w:rPr>
        <w:t>Малодолинське</w:t>
      </w:r>
      <w:proofErr w:type="spellEnd"/>
      <w:r w:rsidR="00463D24" w:rsidRPr="00A269F1">
        <w:rPr>
          <w:lang w:val="uk-UA"/>
        </w:rPr>
        <w:t>, м.</w:t>
      </w:r>
      <w:r w:rsidR="004A21A9" w:rsidRPr="00A269F1">
        <w:rPr>
          <w:lang w:val="uk-UA"/>
        </w:rPr>
        <w:t xml:space="preserve"> </w:t>
      </w:r>
      <w:proofErr w:type="spellStart"/>
      <w:r w:rsidR="00463D24" w:rsidRPr="00A269F1">
        <w:rPr>
          <w:lang w:val="uk-UA"/>
        </w:rPr>
        <w:t>Чорноморськ</w:t>
      </w:r>
      <w:proofErr w:type="spellEnd"/>
      <w:r w:rsidR="00463D24" w:rsidRPr="00A269F1">
        <w:rPr>
          <w:lang w:val="uk-UA"/>
        </w:rPr>
        <w:t xml:space="preserve"> Одеського району Одеської області – 25 000 </w:t>
      </w:r>
      <w:r w:rsidR="001A560E" w:rsidRPr="00A269F1">
        <w:rPr>
          <w:lang w:val="uk-UA"/>
        </w:rPr>
        <w:t>грн;</w:t>
      </w:r>
    </w:p>
    <w:p w:rsidR="000F58AD" w:rsidRPr="00A269F1" w:rsidRDefault="000F58AD" w:rsidP="000F58AD">
      <w:pPr>
        <w:jc w:val="both"/>
        <w:rPr>
          <w:iCs/>
          <w:color w:val="000000"/>
          <w:lang w:val="uk-UA"/>
        </w:rPr>
      </w:pPr>
      <w:r w:rsidRPr="00A269F1">
        <w:rPr>
          <w:lang w:val="uk-UA"/>
        </w:rPr>
        <w:t xml:space="preserve">          - р</w:t>
      </w:r>
      <w:r w:rsidRPr="00A269F1">
        <w:rPr>
          <w:iCs/>
          <w:color w:val="000000"/>
          <w:lang w:val="uk-UA"/>
        </w:rPr>
        <w:t>емонті роботи на аварійній ділянці каналізаційного трубопроводу Ду-300 мм, який проходить в районі житлового будинку по вул.1 Травня, 2 в м.</w:t>
      </w:r>
      <w:r w:rsidR="004A21A9" w:rsidRPr="00A269F1">
        <w:rPr>
          <w:iCs/>
          <w:color w:val="000000"/>
          <w:lang w:val="uk-UA"/>
        </w:rPr>
        <w:t xml:space="preserve"> </w:t>
      </w:r>
      <w:proofErr w:type="spellStart"/>
      <w:r w:rsidRPr="00A269F1">
        <w:rPr>
          <w:iCs/>
          <w:color w:val="000000"/>
          <w:lang w:val="uk-UA"/>
        </w:rPr>
        <w:t>Чорноморськ</w:t>
      </w:r>
      <w:proofErr w:type="spellEnd"/>
      <w:r w:rsidRPr="00A269F1">
        <w:rPr>
          <w:iCs/>
          <w:color w:val="000000"/>
          <w:lang w:val="uk-UA"/>
        </w:rPr>
        <w:t xml:space="preserve">, Одеського району, Одеської області </w:t>
      </w:r>
      <w:r w:rsidR="00746B01">
        <w:rPr>
          <w:iCs/>
          <w:color w:val="000000"/>
          <w:lang w:val="uk-UA"/>
        </w:rPr>
        <w:t xml:space="preserve"> </w:t>
      </w:r>
      <w:r w:rsidRPr="00A269F1">
        <w:rPr>
          <w:iCs/>
          <w:color w:val="000000"/>
          <w:lang w:val="uk-UA"/>
        </w:rPr>
        <w:t>– 443 310 грн;</w:t>
      </w:r>
    </w:p>
    <w:p w:rsidR="001A560E" w:rsidRPr="00A269F1" w:rsidRDefault="001A560E" w:rsidP="001A560E">
      <w:pPr>
        <w:jc w:val="both"/>
        <w:rPr>
          <w:lang w:val="uk-UA"/>
        </w:rPr>
      </w:pPr>
      <w:r w:rsidRPr="00A269F1">
        <w:rPr>
          <w:lang w:val="uk-UA"/>
        </w:rPr>
        <w:t xml:space="preserve">          - </w:t>
      </w:r>
      <w:r w:rsidR="00463D24" w:rsidRPr="00A269F1">
        <w:rPr>
          <w:lang w:val="uk-UA"/>
        </w:rPr>
        <w:t>будівництво будівлі Центру надання адміністративних послуг у м.</w:t>
      </w:r>
      <w:r w:rsidR="004A21A9" w:rsidRPr="00A269F1">
        <w:rPr>
          <w:lang w:val="uk-UA"/>
        </w:rPr>
        <w:t xml:space="preserve"> </w:t>
      </w:r>
      <w:r w:rsidR="00463D24" w:rsidRPr="00A269F1">
        <w:rPr>
          <w:lang w:val="uk-UA"/>
        </w:rPr>
        <w:t>Чорноморську Одеського району Одеської області</w:t>
      </w:r>
      <w:r w:rsidR="00746B01">
        <w:rPr>
          <w:lang w:val="uk-UA"/>
        </w:rPr>
        <w:t xml:space="preserve"> </w:t>
      </w:r>
      <w:r w:rsidR="00463D24" w:rsidRPr="00A269F1">
        <w:rPr>
          <w:lang w:val="uk-UA"/>
        </w:rPr>
        <w:t xml:space="preserve"> </w:t>
      </w:r>
      <w:r w:rsidR="00746B01">
        <w:rPr>
          <w:lang w:val="uk-UA"/>
        </w:rPr>
        <w:t>(</w:t>
      </w:r>
      <w:proofErr w:type="spellStart"/>
      <w:r w:rsidR="00746B01">
        <w:rPr>
          <w:lang w:val="uk-UA"/>
        </w:rPr>
        <w:t>проєктні</w:t>
      </w:r>
      <w:proofErr w:type="spellEnd"/>
      <w:r w:rsidR="00746B01">
        <w:rPr>
          <w:lang w:val="uk-UA"/>
        </w:rPr>
        <w:t xml:space="preserve"> роботи) </w:t>
      </w:r>
      <w:r w:rsidRPr="00A269F1">
        <w:rPr>
          <w:lang w:val="uk-UA"/>
        </w:rPr>
        <w:t xml:space="preserve">– </w:t>
      </w:r>
      <w:r w:rsidR="00463D24" w:rsidRPr="00A269F1">
        <w:rPr>
          <w:lang w:val="uk-UA"/>
        </w:rPr>
        <w:t>385 499</w:t>
      </w:r>
      <w:r w:rsidRPr="00A269F1">
        <w:rPr>
          <w:lang w:val="uk-UA"/>
        </w:rPr>
        <w:t xml:space="preserve"> грн;</w:t>
      </w:r>
    </w:p>
    <w:p w:rsidR="001A560E" w:rsidRDefault="001A560E" w:rsidP="001A560E">
      <w:pPr>
        <w:jc w:val="both"/>
        <w:rPr>
          <w:lang w:val="uk-UA"/>
        </w:rPr>
      </w:pPr>
      <w:r w:rsidRPr="00A269F1">
        <w:rPr>
          <w:lang w:val="uk-UA"/>
        </w:rPr>
        <w:t xml:space="preserve">          - </w:t>
      </w:r>
      <w:r w:rsidR="00746B01">
        <w:rPr>
          <w:lang w:val="uk-UA"/>
        </w:rPr>
        <w:t>к</w:t>
      </w:r>
      <w:r w:rsidRPr="00A269F1">
        <w:rPr>
          <w:lang w:val="uk-UA"/>
        </w:rPr>
        <w:t xml:space="preserve">апітальний ремонт приміщень підвального поверху </w:t>
      </w:r>
      <w:r w:rsidR="005A0DFD" w:rsidRPr="00A269F1">
        <w:rPr>
          <w:lang w:val="uk-UA"/>
        </w:rPr>
        <w:t>адміністративної будівлі</w:t>
      </w:r>
      <w:r w:rsidR="005A1F4D" w:rsidRPr="00A269F1">
        <w:rPr>
          <w:lang w:val="uk-UA"/>
        </w:rPr>
        <w:t xml:space="preserve"> виконавчого комітету Чорноморської міської ради</w:t>
      </w:r>
      <w:r w:rsidR="005A0DFD" w:rsidRPr="00A269F1">
        <w:rPr>
          <w:lang w:val="uk-UA"/>
        </w:rPr>
        <w:t xml:space="preserve"> під улаштування </w:t>
      </w:r>
      <w:r w:rsidRPr="00A269F1">
        <w:rPr>
          <w:lang w:val="uk-UA"/>
        </w:rPr>
        <w:t>с</w:t>
      </w:r>
      <w:r w:rsidR="0057492D" w:rsidRPr="00A269F1">
        <w:rPr>
          <w:lang w:val="uk-UA"/>
        </w:rPr>
        <w:t>х</w:t>
      </w:r>
      <w:r w:rsidRPr="00A269F1">
        <w:rPr>
          <w:lang w:val="uk-UA"/>
        </w:rPr>
        <w:t>овища</w:t>
      </w:r>
      <w:r w:rsidR="005A1F4D" w:rsidRPr="00A269F1">
        <w:rPr>
          <w:lang w:val="uk-UA"/>
        </w:rPr>
        <w:t xml:space="preserve"> та реконструкція приміщення сховища в будівлі за </w:t>
      </w:r>
      <w:proofErr w:type="spellStart"/>
      <w:r w:rsidR="005A1F4D" w:rsidRPr="00A269F1">
        <w:rPr>
          <w:lang w:val="uk-UA"/>
        </w:rPr>
        <w:t>адресою</w:t>
      </w:r>
      <w:proofErr w:type="spellEnd"/>
      <w:r w:rsidR="005A1F4D" w:rsidRPr="00A269F1">
        <w:rPr>
          <w:lang w:val="uk-UA"/>
        </w:rPr>
        <w:t>: Одеська область, Одеський район, м.</w:t>
      </w:r>
      <w:r w:rsidR="004A21A9" w:rsidRPr="00A269F1">
        <w:rPr>
          <w:lang w:val="uk-UA"/>
        </w:rPr>
        <w:t xml:space="preserve"> </w:t>
      </w:r>
      <w:proofErr w:type="spellStart"/>
      <w:r w:rsidR="005A1F4D" w:rsidRPr="00A269F1">
        <w:rPr>
          <w:lang w:val="uk-UA"/>
        </w:rPr>
        <w:t>Чорноморськ</w:t>
      </w:r>
      <w:proofErr w:type="spellEnd"/>
      <w:r w:rsidR="005A1F4D" w:rsidRPr="00A269F1">
        <w:rPr>
          <w:lang w:val="uk-UA"/>
        </w:rPr>
        <w:t>, вул.1 Травня, 2/198-Н)</w:t>
      </w:r>
      <w:r w:rsidR="0057492D" w:rsidRPr="00A269F1">
        <w:rPr>
          <w:lang w:val="uk-UA"/>
        </w:rPr>
        <w:t xml:space="preserve"> – </w:t>
      </w:r>
      <w:r w:rsidR="00463D24" w:rsidRPr="00A269F1">
        <w:rPr>
          <w:lang w:val="uk-UA"/>
        </w:rPr>
        <w:t>6 657 12</w:t>
      </w:r>
      <w:r w:rsidR="000F58AD" w:rsidRPr="00A269F1">
        <w:rPr>
          <w:lang w:val="uk-UA"/>
        </w:rPr>
        <w:t>4</w:t>
      </w:r>
      <w:r w:rsidR="0057492D" w:rsidRPr="00A269F1">
        <w:rPr>
          <w:lang w:val="uk-UA"/>
        </w:rPr>
        <w:t xml:space="preserve"> грн</w:t>
      </w:r>
      <w:r w:rsidR="00463D24" w:rsidRPr="00A269F1">
        <w:rPr>
          <w:lang w:val="uk-UA"/>
        </w:rPr>
        <w:t>.</w:t>
      </w:r>
    </w:p>
    <w:p w:rsidR="00746B01" w:rsidRPr="00A269F1" w:rsidRDefault="00746B01" w:rsidP="001A560E">
      <w:pPr>
        <w:jc w:val="both"/>
        <w:rPr>
          <w:lang w:val="uk-UA"/>
        </w:rPr>
      </w:pPr>
    </w:p>
    <w:p w:rsidR="00274D71" w:rsidRPr="00A269F1" w:rsidRDefault="00274D71" w:rsidP="00274D71">
      <w:pPr>
        <w:ind w:firstLine="360"/>
        <w:jc w:val="center"/>
        <w:rPr>
          <w:b/>
          <w:bCs/>
          <w:lang w:val="uk-UA"/>
        </w:rPr>
      </w:pPr>
      <w:r w:rsidRPr="00A269F1">
        <w:rPr>
          <w:b/>
          <w:bCs/>
          <w:lang w:val="uk-UA"/>
        </w:rPr>
        <w:t>УПРАВЛІННЯ КОМУНАЛЬНОЇ ВЛАСНОСТІ ТА ЗЕМЕЛЬНИХ ВІДНОСИН ЧОРНОМОРСЬКОЇ МІСЬКОЇ РАДИ ОДЕСЬКОЇ ОБЛАСТІ</w:t>
      </w:r>
    </w:p>
    <w:p w:rsidR="00274D71" w:rsidRPr="00A269F1" w:rsidRDefault="00274D71" w:rsidP="00860F33">
      <w:pPr>
        <w:ind w:firstLine="567"/>
        <w:jc w:val="both"/>
        <w:rPr>
          <w:sz w:val="12"/>
          <w:szCs w:val="12"/>
          <w:lang w:val="uk-UA"/>
        </w:rPr>
      </w:pPr>
    </w:p>
    <w:p w:rsidR="003416CC" w:rsidRPr="00A269F1" w:rsidRDefault="00746B01" w:rsidP="00860F33">
      <w:pPr>
        <w:ind w:firstLine="567"/>
        <w:jc w:val="both"/>
        <w:rPr>
          <w:lang w:val="uk-UA"/>
        </w:rPr>
      </w:pPr>
      <w:r>
        <w:rPr>
          <w:lang w:val="uk-UA"/>
        </w:rPr>
        <w:t xml:space="preserve">Через головного розпорядника бюджетних коштів - </w:t>
      </w:r>
      <w:r w:rsidR="00547477" w:rsidRPr="00A269F1">
        <w:rPr>
          <w:b/>
          <w:lang w:val="uk-UA"/>
        </w:rPr>
        <w:t>У</w:t>
      </w:r>
      <w:r>
        <w:rPr>
          <w:b/>
          <w:lang w:val="uk-UA"/>
        </w:rPr>
        <w:t>правління</w:t>
      </w:r>
      <w:r w:rsidR="003416CC" w:rsidRPr="00A269F1">
        <w:rPr>
          <w:b/>
          <w:lang w:val="uk-UA"/>
        </w:rPr>
        <w:t xml:space="preserve"> комунальної власності та земельних відносин Чорноморської міської ради Одеського району Одеської області</w:t>
      </w:r>
      <w:r w:rsidR="003416CC" w:rsidRPr="00A269F1">
        <w:rPr>
          <w:lang w:val="uk-UA"/>
        </w:rPr>
        <w:t xml:space="preserve"> </w:t>
      </w:r>
      <w:r w:rsidR="00BC1B0B" w:rsidRPr="00A269F1">
        <w:rPr>
          <w:lang w:val="uk-UA"/>
        </w:rPr>
        <w:t xml:space="preserve"> </w:t>
      </w:r>
      <w:r w:rsidR="003416CC" w:rsidRPr="00A269F1">
        <w:rPr>
          <w:lang w:val="uk-UA"/>
        </w:rPr>
        <w:t xml:space="preserve"> проведені</w:t>
      </w:r>
      <w:r>
        <w:rPr>
          <w:lang w:val="uk-UA"/>
        </w:rPr>
        <w:t xml:space="preserve"> видатки</w:t>
      </w:r>
      <w:r w:rsidR="003416CC" w:rsidRPr="00A269F1">
        <w:rPr>
          <w:lang w:val="uk-UA"/>
        </w:rPr>
        <w:t xml:space="preserve"> у сумі</w:t>
      </w:r>
      <w:r>
        <w:rPr>
          <w:lang w:val="uk-UA"/>
        </w:rPr>
        <w:t xml:space="preserve"> </w:t>
      </w:r>
      <w:r w:rsidR="00BC1B0B" w:rsidRPr="00A269F1">
        <w:rPr>
          <w:b/>
          <w:lang w:val="uk-UA"/>
        </w:rPr>
        <w:t>3 114 206</w:t>
      </w:r>
      <w:r w:rsidR="003416CC" w:rsidRPr="00A269F1">
        <w:rPr>
          <w:b/>
          <w:lang w:val="uk-UA"/>
        </w:rPr>
        <w:t xml:space="preserve"> грн </w:t>
      </w:r>
      <w:r w:rsidR="003416CC" w:rsidRPr="00A269F1">
        <w:rPr>
          <w:lang w:val="uk-UA"/>
        </w:rPr>
        <w:t xml:space="preserve">(питома вага в загальному обсязі видатків бюджету </w:t>
      </w:r>
      <w:r w:rsidR="00593A62" w:rsidRPr="00A269F1">
        <w:rPr>
          <w:lang w:val="uk-UA"/>
        </w:rPr>
        <w:t>–</w:t>
      </w:r>
      <w:r w:rsidR="003416CC" w:rsidRPr="00A269F1">
        <w:rPr>
          <w:lang w:val="uk-UA"/>
        </w:rPr>
        <w:t xml:space="preserve"> </w:t>
      </w:r>
      <w:r w:rsidR="00A72925" w:rsidRPr="00A269F1">
        <w:rPr>
          <w:lang w:val="uk-UA"/>
        </w:rPr>
        <w:t>1,</w:t>
      </w:r>
      <w:r w:rsidR="00DC7132" w:rsidRPr="00A269F1">
        <w:rPr>
          <w:lang w:val="uk-UA"/>
        </w:rPr>
        <w:t>5</w:t>
      </w:r>
      <w:r w:rsidR="003416CC" w:rsidRPr="00A269F1">
        <w:rPr>
          <w:lang w:val="uk-UA"/>
        </w:rPr>
        <w:t xml:space="preserve">%), </w:t>
      </w:r>
      <w:r w:rsidR="00F12D8F">
        <w:rPr>
          <w:lang w:val="uk-UA"/>
        </w:rPr>
        <w:t xml:space="preserve"> які спрямовані на</w:t>
      </w:r>
      <w:r w:rsidR="003416CC" w:rsidRPr="00A269F1">
        <w:rPr>
          <w:lang w:val="uk-UA"/>
        </w:rPr>
        <w:t>:</w:t>
      </w:r>
    </w:p>
    <w:p w:rsidR="003416CC" w:rsidRPr="00A269F1" w:rsidRDefault="003416CC" w:rsidP="00860F33">
      <w:pPr>
        <w:ind w:firstLine="567"/>
        <w:jc w:val="both"/>
        <w:rPr>
          <w:color w:val="000000" w:themeColor="text1"/>
          <w:lang w:val="uk-UA"/>
        </w:rPr>
      </w:pPr>
      <w:r w:rsidRPr="00A269F1">
        <w:rPr>
          <w:color w:val="000000" w:themeColor="text1"/>
          <w:lang w:val="uk-UA"/>
        </w:rPr>
        <w:t xml:space="preserve">- утримання управління комунальної власності та земельних відносин -  </w:t>
      </w:r>
      <w:r w:rsidR="00BC1B0B" w:rsidRPr="00A269F1">
        <w:rPr>
          <w:color w:val="000000" w:themeColor="text1"/>
          <w:lang w:val="uk-UA"/>
        </w:rPr>
        <w:t>605 938</w:t>
      </w:r>
      <w:r w:rsidRPr="00A269F1">
        <w:rPr>
          <w:color w:val="000000" w:themeColor="text1"/>
          <w:lang w:val="uk-UA"/>
        </w:rPr>
        <w:t xml:space="preserve"> грн;</w:t>
      </w:r>
    </w:p>
    <w:p w:rsidR="003416CC" w:rsidRPr="00A269F1" w:rsidRDefault="003416CC" w:rsidP="00860F33">
      <w:pPr>
        <w:ind w:firstLine="567"/>
        <w:jc w:val="both"/>
        <w:rPr>
          <w:lang w:val="uk-UA"/>
        </w:rPr>
      </w:pPr>
      <w:r w:rsidRPr="00A269F1">
        <w:rPr>
          <w:lang w:val="uk-UA"/>
        </w:rPr>
        <w:t xml:space="preserve">-  фінансову підтримку комунальних підприємств </w:t>
      </w:r>
      <w:r w:rsidR="006032D9" w:rsidRPr="00A269F1">
        <w:rPr>
          <w:lang w:val="uk-UA"/>
        </w:rPr>
        <w:t>–</w:t>
      </w:r>
      <w:r w:rsidRPr="00A269F1">
        <w:rPr>
          <w:lang w:val="uk-UA"/>
        </w:rPr>
        <w:t xml:space="preserve"> </w:t>
      </w:r>
      <w:r w:rsidR="00BC1B0B" w:rsidRPr="00A269F1">
        <w:rPr>
          <w:lang w:val="uk-UA"/>
        </w:rPr>
        <w:t>2 489 996</w:t>
      </w:r>
      <w:r w:rsidRPr="00A269F1">
        <w:rPr>
          <w:lang w:val="uk-UA"/>
        </w:rPr>
        <w:t xml:space="preserve"> грн, із них:</w:t>
      </w:r>
    </w:p>
    <w:p w:rsidR="00814B4B" w:rsidRPr="00A269F1" w:rsidRDefault="003416CC" w:rsidP="00CA2366">
      <w:pPr>
        <w:pStyle w:val="a6"/>
        <w:numPr>
          <w:ilvl w:val="0"/>
          <w:numId w:val="15"/>
        </w:numPr>
        <w:ind w:left="0" w:firstLine="567"/>
        <w:jc w:val="both"/>
        <w:rPr>
          <w:i/>
          <w:lang w:val="uk-UA"/>
        </w:rPr>
      </w:pPr>
      <w:r w:rsidRPr="00A269F1">
        <w:rPr>
          <w:i/>
          <w:lang w:val="uk-UA"/>
        </w:rPr>
        <w:t xml:space="preserve"> КП "Палац спорту "Юність" Чорноморської міської ради Одеського району Одеської області </w:t>
      </w:r>
      <w:r w:rsidR="00BC1B0B" w:rsidRPr="00A269F1">
        <w:rPr>
          <w:i/>
          <w:lang w:val="uk-UA"/>
        </w:rPr>
        <w:t>2 159 895</w:t>
      </w:r>
      <w:r w:rsidRPr="00A269F1">
        <w:rPr>
          <w:i/>
          <w:lang w:val="uk-UA"/>
        </w:rPr>
        <w:t xml:space="preserve"> грн</w:t>
      </w:r>
      <w:r w:rsidR="00814B4B" w:rsidRPr="00A269F1">
        <w:rPr>
          <w:i/>
          <w:lang w:val="uk-UA"/>
        </w:rPr>
        <w:t>;</w:t>
      </w:r>
    </w:p>
    <w:p w:rsidR="0016207C" w:rsidRPr="00A269F1" w:rsidRDefault="0014187B" w:rsidP="00CA2366">
      <w:pPr>
        <w:pStyle w:val="a6"/>
        <w:numPr>
          <w:ilvl w:val="0"/>
          <w:numId w:val="16"/>
        </w:numPr>
        <w:ind w:left="0" w:firstLine="567"/>
        <w:jc w:val="both"/>
        <w:rPr>
          <w:i/>
          <w:lang w:val="uk-UA"/>
        </w:rPr>
      </w:pPr>
      <w:r w:rsidRPr="00A269F1">
        <w:rPr>
          <w:i/>
          <w:lang w:val="uk-UA"/>
        </w:rPr>
        <w:t xml:space="preserve"> </w:t>
      </w:r>
      <w:r w:rsidR="00AF34B7" w:rsidRPr="00A269F1">
        <w:rPr>
          <w:i/>
          <w:lang w:val="uk-UA"/>
        </w:rPr>
        <w:t>КП</w:t>
      </w:r>
      <w:r w:rsidRPr="00A269F1">
        <w:rPr>
          <w:i/>
          <w:lang w:val="uk-UA"/>
        </w:rPr>
        <w:t xml:space="preserve"> </w:t>
      </w:r>
      <w:r w:rsidR="00AF34B7" w:rsidRPr="00A269F1">
        <w:rPr>
          <w:i/>
          <w:lang w:val="uk-UA"/>
        </w:rPr>
        <w:t>-</w:t>
      </w:r>
      <w:r w:rsidRPr="00A269F1">
        <w:rPr>
          <w:i/>
          <w:lang w:val="uk-UA"/>
        </w:rPr>
        <w:t xml:space="preserve"> </w:t>
      </w:r>
      <w:r w:rsidR="00AF34B7" w:rsidRPr="00A269F1">
        <w:rPr>
          <w:i/>
          <w:lang w:val="uk-UA"/>
        </w:rPr>
        <w:t>фірма "Райдуга" Чорноморської міської ради Одеського району  Одеської області</w:t>
      </w:r>
      <w:r w:rsidR="0016207C" w:rsidRPr="00A269F1">
        <w:rPr>
          <w:i/>
          <w:lang w:val="uk-UA"/>
        </w:rPr>
        <w:t xml:space="preserve"> – </w:t>
      </w:r>
      <w:r w:rsidR="00BC1B0B" w:rsidRPr="00A269F1">
        <w:rPr>
          <w:i/>
          <w:lang w:val="uk-UA"/>
        </w:rPr>
        <w:t>281 851</w:t>
      </w:r>
      <w:r w:rsidR="00814B4B" w:rsidRPr="00A269F1">
        <w:rPr>
          <w:i/>
          <w:lang w:val="uk-UA"/>
        </w:rPr>
        <w:t xml:space="preserve"> грн;</w:t>
      </w:r>
    </w:p>
    <w:p w:rsidR="003416CC" w:rsidRPr="00A269F1" w:rsidRDefault="003416CC" w:rsidP="00CA2366">
      <w:pPr>
        <w:pStyle w:val="a6"/>
        <w:numPr>
          <w:ilvl w:val="0"/>
          <w:numId w:val="16"/>
        </w:numPr>
        <w:ind w:left="0" w:firstLine="567"/>
        <w:jc w:val="both"/>
        <w:rPr>
          <w:i/>
          <w:lang w:val="uk-UA"/>
        </w:rPr>
      </w:pPr>
      <w:r w:rsidRPr="00A269F1">
        <w:rPr>
          <w:i/>
          <w:lang w:val="uk-UA"/>
        </w:rPr>
        <w:t xml:space="preserve">КП "Чорноморський аквапарк" Чорноморської міської ради Одеського району  Одеської області </w:t>
      </w:r>
      <w:r w:rsidR="006032D9" w:rsidRPr="00A269F1">
        <w:rPr>
          <w:i/>
          <w:lang w:val="uk-UA"/>
        </w:rPr>
        <w:t>–</w:t>
      </w:r>
      <w:r w:rsidRPr="00A269F1">
        <w:rPr>
          <w:i/>
          <w:lang w:val="uk-UA"/>
        </w:rPr>
        <w:t xml:space="preserve"> </w:t>
      </w:r>
      <w:r w:rsidR="00BC1B0B" w:rsidRPr="00A269F1">
        <w:rPr>
          <w:i/>
          <w:lang w:val="uk-UA"/>
        </w:rPr>
        <w:t>48 250</w:t>
      </w:r>
      <w:r w:rsidRPr="00A269F1">
        <w:rPr>
          <w:i/>
          <w:lang w:val="uk-UA"/>
        </w:rPr>
        <w:t xml:space="preserve"> грн</w:t>
      </w:r>
      <w:r w:rsidR="00814B4B" w:rsidRPr="00A269F1">
        <w:rPr>
          <w:i/>
          <w:lang w:val="uk-UA"/>
        </w:rPr>
        <w:t>.</w:t>
      </w:r>
    </w:p>
    <w:p w:rsidR="00DC111A" w:rsidRPr="00A269F1" w:rsidRDefault="00814B4B" w:rsidP="00814B4B">
      <w:pPr>
        <w:pStyle w:val="a6"/>
        <w:ind w:left="567"/>
        <w:jc w:val="both"/>
        <w:rPr>
          <w:i/>
          <w:lang w:val="uk-UA"/>
        </w:rPr>
      </w:pPr>
      <w:r w:rsidRPr="00A269F1">
        <w:rPr>
          <w:lang w:val="uk-UA"/>
        </w:rPr>
        <w:t xml:space="preserve">- </w:t>
      </w:r>
      <w:r w:rsidR="00547477" w:rsidRPr="00A269F1">
        <w:rPr>
          <w:lang w:val="uk-UA"/>
        </w:rPr>
        <w:t>і</w:t>
      </w:r>
      <w:r w:rsidR="00DC111A" w:rsidRPr="00A269F1">
        <w:rPr>
          <w:lang w:val="uk-UA"/>
        </w:rPr>
        <w:t xml:space="preserve">нші видатки – </w:t>
      </w:r>
      <w:r w:rsidR="00BC1B0B" w:rsidRPr="00A269F1">
        <w:rPr>
          <w:lang w:val="uk-UA"/>
        </w:rPr>
        <w:t>18 272</w:t>
      </w:r>
      <w:r w:rsidR="00DC111A" w:rsidRPr="00A269F1">
        <w:rPr>
          <w:lang w:val="uk-UA"/>
        </w:rPr>
        <w:t xml:space="preserve"> грн.</w:t>
      </w:r>
    </w:p>
    <w:p w:rsidR="003739BF" w:rsidRPr="00A269F1" w:rsidRDefault="003739BF" w:rsidP="00274D71">
      <w:pPr>
        <w:ind w:firstLine="360"/>
        <w:jc w:val="center"/>
        <w:rPr>
          <w:b/>
          <w:bCs/>
          <w:highlight w:val="yellow"/>
          <w:lang w:val="uk-UA"/>
        </w:rPr>
      </w:pPr>
    </w:p>
    <w:p w:rsidR="00274D71" w:rsidRPr="00A269F1" w:rsidRDefault="00274D71" w:rsidP="00274D71">
      <w:pPr>
        <w:ind w:firstLine="360"/>
        <w:jc w:val="center"/>
        <w:rPr>
          <w:b/>
          <w:bCs/>
          <w:lang w:val="uk-UA"/>
        </w:rPr>
      </w:pPr>
      <w:r w:rsidRPr="00A269F1">
        <w:rPr>
          <w:b/>
          <w:bCs/>
          <w:lang w:val="uk-UA"/>
        </w:rPr>
        <w:t xml:space="preserve">ФІНАНСОВЕ УПРАВЛІННЯ </w:t>
      </w:r>
    </w:p>
    <w:p w:rsidR="00274D71" w:rsidRPr="00A269F1" w:rsidRDefault="00274D71" w:rsidP="00274D71">
      <w:pPr>
        <w:ind w:firstLine="360"/>
        <w:jc w:val="center"/>
        <w:rPr>
          <w:b/>
          <w:bCs/>
          <w:lang w:val="uk-UA"/>
        </w:rPr>
      </w:pPr>
      <w:r w:rsidRPr="00A269F1">
        <w:rPr>
          <w:b/>
          <w:bCs/>
          <w:lang w:val="uk-UA"/>
        </w:rPr>
        <w:t>ЧОРНОМОРСЬКОЇ МІСЬКОЇ РАДИ ОДЕСЬКОГО РАЙОНУ ОДЕСЬКОЇ ОБЛАСТІ</w:t>
      </w:r>
    </w:p>
    <w:p w:rsidR="00274D71" w:rsidRPr="00A269F1" w:rsidRDefault="00274D71" w:rsidP="00860F33">
      <w:pPr>
        <w:ind w:firstLine="567"/>
        <w:jc w:val="both"/>
        <w:rPr>
          <w:sz w:val="12"/>
          <w:szCs w:val="12"/>
          <w:lang w:val="uk-UA"/>
        </w:rPr>
      </w:pPr>
    </w:p>
    <w:p w:rsidR="003416CC" w:rsidRPr="00A269F1" w:rsidRDefault="003416CC" w:rsidP="00860F33">
      <w:pPr>
        <w:ind w:firstLine="567"/>
        <w:jc w:val="both"/>
        <w:rPr>
          <w:b/>
          <w:lang w:val="uk-UA"/>
        </w:rPr>
      </w:pPr>
      <w:r w:rsidRPr="00A269F1">
        <w:rPr>
          <w:lang w:val="uk-UA"/>
        </w:rPr>
        <w:t xml:space="preserve">Видатки по </w:t>
      </w:r>
      <w:r w:rsidR="00C3727A" w:rsidRPr="00A269F1">
        <w:rPr>
          <w:b/>
          <w:lang w:val="uk-UA"/>
        </w:rPr>
        <w:t>Ф</w:t>
      </w:r>
      <w:r w:rsidRPr="00A269F1">
        <w:rPr>
          <w:b/>
          <w:lang w:val="uk-UA"/>
        </w:rPr>
        <w:t>інансовому управлінню Чорноморської міської ради</w:t>
      </w:r>
      <w:r w:rsidRPr="00A269F1">
        <w:rPr>
          <w:lang w:val="uk-UA"/>
        </w:rPr>
        <w:t xml:space="preserve"> </w:t>
      </w:r>
      <w:r w:rsidRPr="00A269F1">
        <w:rPr>
          <w:b/>
          <w:lang w:val="uk-UA"/>
        </w:rPr>
        <w:t>Одеського району Одеської області</w:t>
      </w:r>
      <w:r w:rsidRPr="00A269F1">
        <w:rPr>
          <w:lang w:val="uk-UA"/>
        </w:rPr>
        <w:t xml:space="preserve"> проведені у сумі  </w:t>
      </w:r>
      <w:r w:rsidR="00782942" w:rsidRPr="00A269F1">
        <w:rPr>
          <w:b/>
          <w:lang w:val="uk-UA"/>
        </w:rPr>
        <w:t>11</w:t>
      </w:r>
      <w:r w:rsidR="00AE3501" w:rsidRPr="00A269F1">
        <w:rPr>
          <w:b/>
          <w:lang w:val="uk-UA"/>
        </w:rPr>
        <w:t> 885 199</w:t>
      </w:r>
      <w:r w:rsidRPr="00A269F1">
        <w:rPr>
          <w:lang w:val="uk-UA"/>
        </w:rPr>
        <w:t xml:space="preserve"> </w:t>
      </w:r>
      <w:r w:rsidR="00F12D8F">
        <w:rPr>
          <w:lang w:val="uk-UA"/>
        </w:rPr>
        <w:t xml:space="preserve">грн </w:t>
      </w:r>
      <w:r w:rsidRPr="00A269F1">
        <w:rPr>
          <w:lang w:val="uk-UA"/>
        </w:rPr>
        <w:t xml:space="preserve">(питома вага в загальному обсязі видатків  бюджету </w:t>
      </w:r>
      <w:r w:rsidR="00AC6BB5" w:rsidRPr="00A269F1">
        <w:rPr>
          <w:lang w:val="uk-UA"/>
        </w:rPr>
        <w:t>–</w:t>
      </w:r>
      <w:r w:rsidRPr="00A269F1">
        <w:rPr>
          <w:lang w:val="uk-UA"/>
        </w:rPr>
        <w:t xml:space="preserve"> </w:t>
      </w:r>
      <w:r w:rsidR="00DC7132" w:rsidRPr="00A269F1">
        <w:rPr>
          <w:lang w:val="uk-UA"/>
        </w:rPr>
        <w:t>5,6</w:t>
      </w:r>
      <w:r w:rsidRPr="00A269F1">
        <w:rPr>
          <w:lang w:val="uk-UA"/>
        </w:rPr>
        <w:t xml:space="preserve">%), </w:t>
      </w:r>
      <w:r w:rsidR="00F12D8F">
        <w:rPr>
          <w:lang w:val="uk-UA"/>
        </w:rPr>
        <w:t>які спрямовані на</w:t>
      </w:r>
      <w:r w:rsidRPr="00A269F1">
        <w:rPr>
          <w:lang w:val="uk-UA"/>
        </w:rPr>
        <w:t>:</w:t>
      </w:r>
    </w:p>
    <w:p w:rsidR="00AC6BB5" w:rsidRPr="00A269F1" w:rsidRDefault="003416CC" w:rsidP="00860F33">
      <w:pPr>
        <w:ind w:firstLine="567"/>
        <w:jc w:val="both"/>
        <w:rPr>
          <w:lang w:val="uk-UA"/>
        </w:rPr>
      </w:pPr>
      <w:r w:rsidRPr="00A269F1">
        <w:rPr>
          <w:lang w:val="uk-UA"/>
        </w:rPr>
        <w:t xml:space="preserve">- утримання управління -  </w:t>
      </w:r>
      <w:r w:rsidR="00782942" w:rsidRPr="00A269F1">
        <w:rPr>
          <w:lang w:val="uk-UA"/>
        </w:rPr>
        <w:t>1</w:t>
      </w:r>
      <w:r w:rsidR="00463D24" w:rsidRPr="00A269F1">
        <w:rPr>
          <w:lang w:val="uk-UA"/>
        </w:rPr>
        <w:t> 298 341</w:t>
      </w:r>
      <w:r w:rsidRPr="00A269F1">
        <w:rPr>
          <w:lang w:val="uk-UA"/>
        </w:rPr>
        <w:t xml:space="preserve"> грн;</w:t>
      </w:r>
    </w:p>
    <w:p w:rsidR="00997DBE" w:rsidRPr="00A269F1" w:rsidRDefault="00997DBE" w:rsidP="00997DBE">
      <w:pPr>
        <w:jc w:val="both"/>
        <w:rPr>
          <w:color w:val="000000"/>
          <w:lang w:val="uk-UA"/>
        </w:rPr>
      </w:pPr>
      <w:r w:rsidRPr="00A269F1">
        <w:rPr>
          <w:color w:val="000000"/>
          <w:lang w:val="uk-UA"/>
        </w:rPr>
        <w:t xml:space="preserve">         - </w:t>
      </w:r>
      <w:r w:rsidR="00F12D8F">
        <w:rPr>
          <w:color w:val="000000"/>
          <w:lang w:val="uk-UA"/>
        </w:rPr>
        <w:t>т</w:t>
      </w:r>
      <w:r w:rsidRPr="00A269F1">
        <w:rPr>
          <w:color w:val="000000"/>
          <w:lang w:val="uk-UA"/>
        </w:rPr>
        <w:t>ехнічний супров</w:t>
      </w:r>
      <w:r w:rsidR="007305E4" w:rsidRPr="00A269F1">
        <w:rPr>
          <w:color w:val="000000"/>
          <w:lang w:val="uk-UA"/>
        </w:rPr>
        <w:t>і</w:t>
      </w:r>
      <w:r w:rsidRPr="00A269F1">
        <w:rPr>
          <w:color w:val="000000"/>
          <w:lang w:val="uk-UA"/>
        </w:rPr>
        <w:t>д комп’ютерних програм</w:t>
      </w:r>
      <w:r w:rsidR="00593A62" w:rsidRPr="00A269F1">
        <w:rPr>
          <w:color w:val="000000"/>
          <w:lang w:val="uk-UA"/>
        </w:rPr>
        <w:t xml:space="preserve"> з питань адміністрування бюджету Чорноморської міської територіальної громади</w:t>
      </w:r>
      <w:r w:rsidRPr="00A269F1">
        <w:rPr>
          <w:color w:val="000000"/>
          <w:lang w:val="uk-UA"/>
        </w:rPr>
        <w:t xml:space="preserve"> – </w:t>
      </w:r>
      <w:r w:rsidR="00782942" w:rsidRPr="00A269F1">
        <w:rPr>
          <w:color w:val="000000"/>
          <w:lang w:val="uk-UA"/>
        </w:rPr>
        <w:t>36 158</w:t>
      </w:r>
      <w:r w:rsidRPr="00A269F1">
        <w:rPr>
          <w:color w:val="000000"/>
          <w:lang w:val="uk-UA"/>
        </w:rPr>
        <w:t xml:space="preserve"> грн;</w:t>
      </w:r>
    </w:p>
    <w:p w:rsidR="0004602D" w:rsidRPr="00A269F1" w:rsidRDefault="002529E7" w:rsidP="002529E7">
      <w:pPr>
        <w:jc w:val="both"/>
        <w:rPr>
          <w:lang w:val="uk-UA"/>
        </w:rPr>
      </w:pPr>
      <w:r w:rsidRPr="00A269F1">
        <w:rPr>
          <w:color w:val="000000"/>
          <w:lang w:val="uk-UA"/>
        </w:rPr>
        <w:t xml:space="preserve">         - і</w:t>
      </w:r>
      <w:r w:rsidRPr="00A269F1">
        <w:rPr>
          <w:lang w:val="uk-UA"/>
        </w:rPr>
        <w:t xml:space="preserve">нші субвенції з місцевого бюджету – </w:t>
      </w:r>
      <w:r w:rsidR="00AE3501" w:rsidRPr="00A269F1">
        <w:rPr>
          <w:lang w:val="uk-UA"/>
        </w:rPr>
        <w:t>1 1</w:t>
      </w:r>
      <w:r w:rsidR="00782942" w:rsidRPr="00A269F1">
        <w:rPr>
          <w:lang w:val="uk-UA"/>
        </w:rPr>
        <w:t>80 000</w:t>
      </w:r>
      <w:r w:rsidRPr="00A269F1">
        <w:rPr>
          <w:lang w:val="uk-UA"/>
        </w:rPr>
        <w:t xml:space="preserve"> </w:t>
      </w:r>
      <w:r w:rsidR="0004602D" w:rsidRPr="00A269F1">
        <w:rPr>
          <w:lang w:val="uk-UA"/>
        </w:rPr>
        <w:t>грн;</w:t>
      </w:r>
    </w:p>
    <w:p w:rsidR="0004602D" w:rsidRPr="00A269F1" w:rsidRDefault="0004602D" w:rsidP="0004602D">
      <w:pPr>
        <w:jc w:val="both"/>
        <w:rPr>
          <w:lang w:val="uk-UA"/>
        </w:rPr>
      </w:pPr>
      <w:r w:rsidRPr="00A269F1">
        <w:rPr>
          <w:lang w:val="uk-UA"/>
        </w:rPr>
        <w:t xml:space="preserve">         - субвенція з місцевого бюджету державному бюджету на виконання програм соціально-економічного розвитку регіонів – </w:t>
      </w:r>
      <w:r w:rsidR="00782942" w:rsidRPr="00A269F1">
        <w:rPr>
          <w:lang w:val="uk-UA"/>
        </w:rPr>
        <w:t>6 797 000</w:t>
      </w:r>
      <w:r w:rsidR="00E4589B">
        <w:rPr>
          <w:lang w:val="uk-UA"/>
        </w:rPr>
        <w:t xml:space="preserve"> грн;</w:t>
      </w:r>
    </w:p>
    <w:p w:rsidR="0004602D" w:rsidRPr="00A269F1" w:rsidRDefault="003416CC" w:rsidP="0004602D">
      <w:pPr>
        <w:ind w:firstLine="567"/>
        <w:jc w:val="both"/>
        <w:rPr>
          <w:lang w:val="uk-UA"/>
        </w:rPr>
      </w:pPr>
      <w:r w:rsidRPr="00A269F1">
        <w:rPr>
          <w:lang w:val="uk-UA"/>
        </w:rPr>
        <w:t>-</w:t>
      </w:r>
      <w:r w:rsidR="00CF0796" w:rsidRPr="00A269F1">
        <w:rPr>
          <w:lang w:val="uk-UA"/>
        </w:rPr>
        <w:t xml:space="preserve"> </w:t>
      </w:r>
      <w:r w:rsidRPr="00A269F1">
        <w:rPr>
          <w:lang w:val="uk-UA"/>
        </w:rPr>
        <w:t xml:space="preserve">реверсна дотація (передача коштів до Державного бюджету України) -                                  </w:t>
      </w:r>
      <w:r w:rsidR="00782942" w:rsidRPr="00A269F1">
        <w:rPr>
          <w:lang w:val="uk-UA"/>
        </w:rPr>
        <w:t>2 573 700</w:t>
      </w:r>
      <w:r w:rsidRPr="00A269F1">
        <w:rPr>
          <w:lang w:val="uk-UA"/>
        </w:rPr>
        <w:t xml:space="preserve"> грн.</w:t>
      </w:r>
      <w:r w:rsidR="0004602D" w:rsidRPr="00A269F1">
        <w:rPr>
          <w:lang w:val="uk-UA"/>
        </w:rPr>
        <w:t xml:space="preserve"> </w:t>
      </w:r>
    </w:p>
    <w:p w:rsidR="00026938" w:rsidRDefault="00026938" w:rsidP="00ED74F2">
      <w:pPr>
        <w:jc w:val="center"/>
        <w:rPr>
          <w:b/>
          <w:bCs/>
          <w:sz w:val="28"/>
          <w:szCs w:val="28"/>
          <w:lang w:val="uk-UA"/>
        </w:rPr>
      </w:pPr>
    </w:p>
    <w:p w:rsidR="00026938" w:rsidRDefault="00026938" w:rsidP="00ED74F2">
      <w:pPr>
        <w:jc w:val="center"/>
        <w:rPr>
          <w:b/>
          <w:bCs/>
          <w:sz w:val="28"/>
          <w:szCs w:val="28"/>
          <w:lang w:val="uk-UA"/>
        </w:rPr>
      </w:pPr>
    </w:p>
    <w:p w:rsidR="00C543E6" w:rsidRPr="00E60DDC" w:rsidRDefault="0004602D" w:rsidP="00ED74F2">
      <w:pPr>
        <w:jc w:val="center"/>
        <w:rPr>
          <w:b/>
          <w:lang w:val="uk-UA"/>
        </w:rPr>
      </w:pPr>
      <w:r w:rsidRPr="00E60DDC">
        <w:rPr>
          <w:b/>
          <w:bCs/>
          <w:sz w:val="28"/>
          <w:szCs w:val="28"/>
          <w:lang w:val="uk-UA"/>
        </w:rPr>
        <w:t xml:space="preserve">V. </w:t>
      </w:r>
      <w:r w:rsidR="00ED74F2" w:rsidRPr="00E60DDC">
        <w:rPr>
          <w:b/>
          <w:bCs/>
          <w:sz w:val="28"/>
          <w:szCs w:val="28"/>
          <w:lang w:val="uk-UA"/>
        </w:rPr>
        <w:t>З</w:t>
      </w:r>
      <w:r w:rsidR="00ED74F2" w:rsidRPr="00E60DDC">
        <w:rPr>
          <w:b/>
          <w:lang w:val="uk-UA"/>
        </w:rPr>
        <w:t>АБОРГОВАНІСТЬ</w:t>
      </w:r>
    </w:p>
    <w:p w:rsidR="00E60DDC" w:rsidRDefault="00E60DDC" w:rsidP="00E60DDC">
      <w:pPr>
        <w:jc w:val="center"/>
        <w:rPr>
          <w:b/>
          <w:i/>
          <w:sz w:val="28"/>
          <w:lang w:val="uk-UA"/>
        </w:rPr>
      </w:pPr>
    </w:p>
    <w:p w:rsidR="00057D41" w:rsidRPr="00057D41" w:rsidRDefault="00057D41" w:rsidP="00E4589B">
      <w:pPr>
        <w:ind w:firstLine="567"/>
        <w:jc w:val="both"/>
        <w:rPr>
          <w:rStyle w:val="rvts9"/>
          <w:color w:val="000000" w:themeColor="text1"/>
          <w:lang w:val="uk-UA"/>
        </w:rPr>
      </w:pPr>
      <w:r w:rsidRPr="00057D41">
        <w:rPr>
          <w:b/>
          <w:color w:val="000000" w:themeColor="text1"/>
          <w:lang w:val="uk-UA"/>
        </w:rPr>
        <w:t>К</w:t>
      </w:r>
      <w:r w:rsidRPr="00057D41">
        <w:rPr>
          <w:b/>
          <w:color w:val="000000" w:themeColor="text1"/>
          <w:lang w:val="uk-UA"/>
        </w:rPr>
        <w:t xml:space="preserve">редиторська заборгованість </w:t>
      </w:r>
      <w:r w:rsidRPr="00CD4322">
        <w:rPr>
          <w:b/>
          <w:color w:val="000000" w:themeColor="text1"/>
          <w:lang w:val="uk-UA"/>
        </w:rPr>
        <w:t>за видатками</w:t>
      </w:r>
      <w:r w:rsidRPr="00057D41">
        <w:rPr>
          <w:b/>
          <w:color w:val="000000" w:themeColor="text1"/>
          <w:lang w:val="uk-UA"/>
        </w:rPr>
        <w:t xml:space="preserve"> </w:t>
      </w:r>
      <w:r w:rsidR="00E60DDC" w:rsidRPr="00057D41">
        <w:rPr>
          <w:color w:val="000000" w:themeColor="text1"/>
          <w:lang w:val="uk-UA"/>
        </w:rPr>
        <w:t>загально</w:t>
      </w:r>
      <w:r w:rsidRPr="00057D41">
        <w:rPr>
          <w:color w:val="000000" w:themeColor="text1"/>
          <w:lang w:val="uk-UA"/>
        </w:rPr>
        <w:t>го</w:t>
      </w:r>
      <w:r w:rsidR="00E60DDC" w:rsidRPr="00057D41">
        <w:rPr>
          <w:color w:val="000000" w:themeColor="text1"/>
          <w:lang w:val="uk-UA"/>
        </w:rPr>
        <w:t xml:space="preserve"> фонду бюджету Чорноморської міської територіальної громади  на 01.04.2023р. склала  162 224,40 гривень</w:t>
      </w:r>
      <w:r w:rsidR="00E4589B" w:rsidRPr="00057D41">
        <w:rPr>
          <w:b/>
          <w:color w:val="000000" w:themeColor="text1"/>
          <w:lang w:val="uk-UA"/>
        </w:rPr>
        <w:t xml:space="preserve">, </w:t>
      </w:r>
      <w:r w:rsidR="00026938" w:rsidRPr="00057D41">
        <w:rPr>
          <w:b/>
          <w:color w:val="000000" w:themeColor="text1"/>
          <w:lang w:val="uk-UA"/>
        </w:rPr>
        <w:t xml:space="preserve"> </w:t>
      </w:r>
      <w:r w:rsidR="00026938" w:rsidRPr="00057D41">
        <w:rPr>
          <w:color w:val="000000" w:themeColor="text1"/>
          <w:lang w:val="uk-UA"/>
        </w:rPr>
        <w:t>яка виникла</w:t>
      </w:r>
      <w:r w:rsidR="00026938" w:rsidRPr="00057D41">
        <w:rPr>
          <w:b/>
          <w:color w:val="000000" w:themeColor="text1"/>
          <w:lang w:val="uk-UA"/>
        </w:rPr>
        <w:t xml:space="preserve"> </w:t>
      </w:r>
      <w:bookmarkStart w:id="0" w:name="_Hlk98922880"/>
      <w:r w:rsidR="00E60DDC" w:rsidRPr="00057D41">
        <w:rPr>
          <w:color w:val="000000" w:themeColor="text1"/>
          <w:lang w:val="uk-UA"/>
        </w:rPr>
        <w:t>у  зв’язку  з  тим,  що</w:t>
      </w:r>
      <w:r w:rsidRPr="00057D41">
        <w:rPr>
          <w:color w:val="000000" w:themeColor="text1"/>
          <w:lang w:val="uk-UA"/>
        </w:rPr>
        <w:t xml:space="preserve"> </w:t>
      </w:r>
      <w:r w:rsidRPr="00057D41">
        <w:rPr>
          <w:color w:val="000000" w:themeColor="text1"/>
          <w:lang w:val="uk-UA"/>
        </w:rPr>
        <w:t xml:space="preserve">територіальним органом Державної  казначейської служби </w:t>
      </w:r>
      <w:r w:rsidRPr="00057D41">
        <w:rPr>
          <w:color w:val="000000" w:themeColor="text1"/>
          <w:lang w:val="uk-UA"/>
        </w:rPr>
        <w:t xml:space="preserve">України </w:t>
      </w:r>
      <w:r>
        <w:rPr>
          <w:color w:val="000000" w:themeColor="text1"/>
          <w:lang w:val="uk-UA"/>
        </w:rPr>
        <w:t>з</w:t>
      </w:r>
      <w:r w:rsidRPr="00057D41">
        <w:rPr>
          <w:rStyle w:val="markedcontent"/>
          <w:color w:val="000000" w:themeColor="text1"/>
          <w:lang w:val="uk-UA"/>
        </w:rPr>
        <w:t>дійсн</w:t>
      </w:r>
      <w:r w:rsidRPr="00057D41">
        <w:rPr>
          <w:rStyle w:val="markedcontent"/>
          <w:color w:val="000000" w:themeColor="text1"/>
          <w:lang w:val="uk-UA"/>
        </w:rPr>
        <w:t xml:space="preserve">юється проведення </w:t>
      </w:r>
      <w:r w:rsidRPr="00057D41">
        <w:rPr>
          <w:rStyle w:val="markedcontent"/>
          <w:color w:val="000000" w:themeColor="text1"/>
          <w:lang w:val="uk-UA"/>
        </w:rPr>
        <w:t>платежів за дорученнями</w:t>
      </w:r>
      <w:r>
        <w:rPr>
          <w:rStyle w:val="markedcontent"/>
          <w:color w:val="000000" w:themeColor="text1"/>
          <w:lang w:val="uk-UA"/>
        </w:rPr>
        <w:t xml:space="preserve"> головних розпорядників </w:t>
      </w:r>
      <w:r w:rsidRPr="00057D41">
        <w:rPr>
          <w:rStyle w:val="markedcontent"/>
          <w:color w:val="000000" w:themeColor="text1"/>
          <w:lang w:val="uk-UA"/>
        </w:rPr>
        <w:t xml:space="preserve">та одержувачів коштів </w:t>
      </w:r>
      <w:r w:rsidRPr="00057D41">
        <w:rPr>
          <w:rStyle w:val="markedcontent"/>
          <w:color w:val="000000" w:themeColor="text1"/>
          <w:lang w:val="uk-UA"/>
        </w:rPr>
        <w:t>у</w:t>
      </w:r>
      <w:r w:rsidRPr="00057D41">
        <w:rPr>
          <w:rStyle w:val="markedcontent"/>
          <w:color w:val="000000" w:themeColor="text1"/>
          <w:lang w:val="uk-UA"/>
        </w:rPr>
        <w:t xml:space="preserve"> період дії воєнного стану </w:t>
      </w:r>
      <w:r w:rsidRPr="00057D41">
        <w:rPr>
          <w:rStyle w:val="markedcontent"/>
          <w:color w:val="000000" w:themeColor="text1"/>
          <w:lang w:val="uk-UA"/>
        </w:rPr>
        <w:t xml:space="preserve">у черговості згідно Порядку  </w:t>
      </w:r>
      <w:r w:rsidRPr="00057D41">
        <w:rPr>
          <w:rStyle w:val="rvts23"/>
          <w:color w:val="000000" w:themeColor="text1"/>
          <w:lang w:val="uk-UA"/>
        </w:rPr>
        <w:t>виконання повноважень Державною казначейською службою в особливому режимі в умовах воєнного стану</w:t>
      </w:r>
      <w:r w:rsidRPr="00057D41">
        <w:rPr>
          <w:rStyle w:val="rvts23"/>
          <w:color w:val="000000" w:themeColor="text1"/>
          <w:lang w:val="uk-UA"/>
        </w:rPr>
        <w:t xml:space="preserve">, затвердженого постановою Кабінету Міністрів України від </w:t>
      </w:r>
      <w:r w:rsidRPr="00057D41">
        <w:rPr>
          <w:rStyle w:val="rvts9"/>
          <w:color w:val="000000" w:themeColor="text1"/>
          <w:lang w:val="uk-UA"/>
        </w:rPr>
        <w:t>9 червня 2021 р. № 590</w:t>
      </w:r>
      <w:r w:rsidRPr="00057D41">
        <w:rPr>
          <w:rStyle w:val="rvts9"/>
          <w:color w:val="000000" w:themeColor="text1"/>
          <w:lang w:val="uk-UA"/>
        </w:rPr>
        <w:t>.</w:t>
      </w:r>
    </w:p>
    <w:bookmarkEnd w:id="0"/>
    <w:p w:rsidR="003F4A20" w:rsidRDefault="00E60DDC" w:rsidP="00E4589B">
      <w:pPr>
        <w:ind w:firstLine="567"/>
        <w:jc w:val="both"/>
        <w:rPr>
          <w:lang w:val="uk-UA"/>
        </w:rPr>
      </w:pPr>
      <w:r w:rsidRPr="005F5788">
        <w:rPr>
          <w:b/>
          <w:lang w:val="uk-UA"/>
        </w:rPr>
        <w:t>Дебіторська заборгованість</w:t>
      </w:r>
      <w:r w:rsidRPr="005F5788">
        <w:rPr>
          <w:lang w:val="uk-UA"/>
        </w:rPr>
        <w:t xml:space="preserve"> </w:t>
      </w:r>
      <w:r w:rsidRPr="00CD4322">
        <w:rPr>
          <w:b/>
          <w:lang w:val="uk-UA"/>
        </w:rPr>
        <w:t>за доходами</w:t>
      </w:r>
      <w:r w:rsidRPr="00CD4322">
        <w:rPr>
          <w:lang w:val="uk-UA"/>
        </w:rPr>
        <w:t xml:space="preserve"> спеціального фонду станом на 01.04.2023р. склала  245 262,21  гривень</w:t>
      </w:r>
      <w:r w:rsidR="003F4A20" w:rsidRPr="00CD4322">
        <w:rPr>
          <w:lang w:val="uk-UA"/>
        </w:rPr>
        <w:t>.</w:t>
      </w:r>
      <w:r w:rsidR="003F4A20">
        <w:rPr>
          <w:b/>
          <w:lang w:val="uk-UA"/>
        </w:rPr>
        <w:t xml:space="preserve"> </w:t>
      </w:r>
      <w:r w:rsidR="003F4A20" w:rsidRPr="003F4A20">
        <w:rPr>
          <w:lang w:val="uk-UA"/>
        </w:rPr>
        <w:t>Найбільша</w:t>
      </w:r>
      <w:r w:rsidR="003F4A20">
        <w:rPr>
          <w:b/>
          <w:lang w:val="uk-UA"/>
        </w:rPr>
        <w:t xml:space="preserve"> </w:t>
      </w:r>
      <w:r w:rsidR="003F4A20" w:rsidRPr="003F4A20">
        <w:rPr>
          <w:lang w:val="uk-UA"/>
        </w:rPr>
        <w:t>заборгованість</w:t>
      </w:r>
      <w:r w:rsidR="003F4A20">
        <w:rPr>
          <w:lang w:val="uk-UA"/>
        </w:rPr>
        <w:t xml:space="preserve"> складає</w:t>
      </w:r>
      <w:r w:rsidR="00AE721C">
        <w:rPr>
          <w:lang w:val="uk-UA"/>
        </w:rPr>
        <w:t>, зокрема</w:t>
      </w:r>
      <w:r w:rsidR="003F4A20">
        <w:rPr>
          <w:lang w:val="uk-UA"/>
        </w:rPr>
        <w:t>:</w:t>
      </w:r>
    </w:p>
    <w:p w:rsidR="003F4A20" w:rsidRDefault="003F4A20" w:rsidP="00E4589B">
      <w:pPr>
        <w:ind w:firstLine="567"/>
        <w:jc w:val="both"/>
        <w:rPr>
          <w:lang w:val="uk-UA"/>
        </w:rPr>
      </w:pPr>
      <w:r>
        <w:rPr>
          <w:lang w:val="uk-UA"/>
        </w:rPr>
        <w:t>-</w:t>
      </w:r>
      <w:r w:rsidRPr="005F5788">
        <w:rPr>
          <w:lang w:val="uk-UA"/>
        </w:rPr>
        <w:t xml:space="preserve"> </w:t>
      </w:r>
      <w:r>
        <w:rPr>
          <w:lang w:val="uk-UA"/>
        </w:rPr>
        <w:t>160 069,76</w:t>
      </w:r>
      <w:r w:rsidRPr="005F5788">
        <w:rPr>
          <w:lang w:val="uk-UA"/>
        </w:rPr>
        <w:t xml:space="preserve"> грн </w:t>
      </w:r>
      <w:r>
        <w:rPr>
          <w:lang w:val="uk-UA"/>
        </w:rPr>
        <w:t>-</w:t>
      </w:r>
      <w:r w:rsidRPr="005F5788">
        <w:rPr>
          <w:lang w:val="uk-UA"/>
        </w:rPr>
        <w:t xml:space="preserve"> заборгованість орендаторів  </w:t>
      </w:r>
      <w:r>
        <w:rPr>
          <w:lang w:val="uk-UA"/>
        </w:rPr>
        <w:t>п</w:t>
      </w:r>
      <w:r w:rsidRPr="005F5788">
        <w:rPr>
          <w:lang w:val="uk-UA"/>
        </w:rPr>
        <w:t xml:space="preserve">еред </w:t>
      </w:r>
      <w:r>
        <w:rPr>
          <w:lang w:val="uk-UA"/>
        </w:rPr>
        <w:t xml:space="preserve">Управлінням </w:t>
      </w:r>
      <w:r w:rsidRPr="005F5788">
        <w:rPr>
          <w:lang w:val="uk-UA"/>
        </w:rPr>
        <w:t xml:space="preserve">освіти  </w:t>
      </w:r>
      <w:r>
        <w:rPr>
          <w:lang w:val="uk-UA"/>
        </w:rPr>
        <w:t xml:space="preserve">Чорноморської міської ради Одеського району Одеської області </w:t>
      </w:r>
      <w:r>
        <w:rPr>
          <w:lang w:val="uk-UA"/>
        </w:rPr>
        <w:t>за  оренду  приміщень;</w:t>
      </w:r>
    </w:p>
    <w:p w:rsidR="00AE721C" w:rsidRDefault="00AE721C" w:rsidP="00E4589B">
      <w:pPr>
        <w:ind w:firstLine="567"/>
        <w:jc w:val="both"/>
        <w:rPr>
          <w:lang w:val="uk-UA"/>
        </w:rPr>
      </w:pPr>
      <w:r>
        <w:rPr>
          <w:lang w:val="uk-UA"/>
        </w:rPr>
        <w:t>-</w:t>
      </w:r>
      <w:r w:rsidRPr="005F5788">
        <w:rPr>
          <w:lang w:val="uk-UA"/>
        </w:rPr>
        <w:t xml:space="preserve"> </w:t>
      </w:r>
      <w:r>
        <w:rPr>
          <w:lang w:val="uk-UA"/>
        </w:rPr>
        <w:t>39 240,37</w:t>
      </w:r>
      <w:r w:rsidRPr="005F5788">
        <w:rPr>
          <w:lang w:val="uk-UA"/>
        </w:rPr>
        <w:t xml:space="preserve">  грн </w:t>
      </w:r>
      <w:r>
        <w:rPr>
          <w:lang w:val="uk-UA"/>
        </w:rPr>
        <w:t xml:space="preserve">- </w:t>
      </w:r>
      <w:r w:rsidRPr="005F5788">
        <w:rPr>
          <w:lang w:val="uk-UA"/>
        </w:rPr>
        <w:t xml:space="preserve">заборгованість </w:t>
      </w:r>
      <w:r>
        <w:rPr>
          <w:lang w:val="uk-UA"/>
        </w:rPr>
        <w:t xml:space="preserve">батьків перед </w:t>
      </w:r>
      <w:r>
        <w:rPr>
          <w:lang w:val="uk-UA"/>
        </w:rPr>
        <w:t xml:space="preserve">Управлінням </w:t>
      </w:r>
      <w:r w:rsidRPr="005F5788">
        <w:rPr>
          <w:lang w:val="uk-UA"/>
        </w:rPr>
        <w:t xml:space="preserve">освіти </w:t>
      </w:r>
      <w:r>
        <w:rPr>
          <w:lang w:val="uk-UA"/>
        </w:rPr>
        <w:t xml:space="preserve">Чорноморської міської ради Одеського району Одеської області </w:t>
      </w:r>
      <w:r w:rsidRPr="00AE721C">
        <w:rPr>
          <w:lang w:val="uk-UA"/>
        </w:rPr>
        <w:t>за харчування дітей у дошкільних  навчальних закладах</w:t>
      </w:r>
      <w:r>
        <w:rPr>
          <w:lang w:val="uk-UA"/>
        </w:rPr>
        <w:t xml:space="preserve"> за період відвідування дітьми таких закладів до 24.02.2022 року;</w:t>
      </w:r>
    </w:p>
    <w:p w:rsidR="00E60DDC" w:rsidRPr="005F5788" w:rsidRDefault="00AE721C" w:rsidP="001C3C1B">
      <w:pPr>
        <w:ind w:firstLine="567"/>
        <w:jc w:val="both"/>
        <w:rPr>
          <w:lang w:val="uk-UA"/>
        </w:rPr>
      </w:pPr>
      <w:r>
        <w:rPr>
          <w:lang w:val="uk-UA"/>
        </w:rPr>
        <w:t xml:space="preserve">- </w:t>
      </w:r>
      <w:r w:rsidR="00E60DDC">
        <w:rPr>
          <w:lang w:val="uk-UA"/>
        </w:rPr>
        <w:t xml:space="preserve">26 520,00 </w:t>
      </w:r>
      <w:r w:rsidR="00E60DDC" w:rsidRPr="003745BF">
        <w:rPr>
          <w:lang w:val="uk-UA"/>
        </w:rPr>
        <w:t>грн</w:t>
      </w:r>
      <w:r>
        <w:rPr>
          <w:lang w:val="uk-UA"/>
        </w:rPr>
        <w:t xml:space="preserve"> -</w:t>
      </w:r>
      <w:r w:rsidR="00E60DDC" w:rsidRPr="003745BF">
        <w:rPr>
          <w:lang w:val="uk-UA"/>
        </w:rPr>
        <w:t xml:space="preserve"> заборгованість батьків за навчання дітей в </w:t>
      </w:r>
      <w:r w:rsidR="001C3C1B" w:rsidRPr="00A269F1">
        <w:rPr>
          <w:lang w:val="uk-UA"/>
        </w:rPr>
        <w:t>Комунальн</w:t>
      </w:r>
      <w:r w:rsidR="001C3C1B">
        <w:rPr>
          <w:lang w:val="uk-UA"/>
        </w:rPr>
        <w:t>ому</w:t>
      </w:r>
      <w:r w:rsidR="001C3C1B" w:rsidRPr="00A269F1">
        <w:rPr>
          <w:lang w:val="uk-UA"/>
        </w:rPr>
        <w:t xml:space="preserve"> заклад</w:t>
      </w:r>
      <w:r w:rsidR="001C3C1B">
        <w:rPr>
          <w:lang w:val="uk-UA"/>
        </w:rPr>
        <w:t>і</w:t>
      </w:r>
      <w:r w:rsidR="001C3C1B" w:rsidRPr="00A269F1">
        <w:rPr>
          <w:lang w:val="uk-UA"/>
        </w:rPr>
        <w:t xml:space="preserve"> "Школа мистецтв ім.</w:t>
      </w:r>
      <w:r>
        <w:rPr>
          <w:lang w:val="uk-UA"/>
        </w:rPr>
        <w:t xml:space="preserve"> </w:t>
      </w:r>
      <w:r w:rsidR="001C3C1B" w:rsidRPr="00A269F1">
        <w:rPr>
          <w:lang w:val="uk-UA"/>
        </w:rPr>
        <w:t>Л.</w:t>
      </w:r>
      <w:r>
        <w:rPr>
          <w:lang w:val="uk-UA"/>
        </w:rPr>
        <w:t xml:space="preserve"> </w:t>
      </w:r>
      <w:r w:rsidR="001C3C1B" w:rsidRPr="00A269F1">
        <w:rPr>
          <w:lang w:val="uk-UA"/>
        </w:rPr>
        <w:t>М.</w:t>
      </w:r>
      <w:r>
        <w:rPr>
          <w:lang w:val="uk-UA"/>
        </w:rPr>
        <w:t xml:space="preserve"> </w:t>
      </w:r>
      <w:r w:rsidR="001C3C1B" w:rsidRPr="00A269F1">
        <w:rPr>
          <w:lang w:val="uk-UA"/>
        </w:rPr>
        <w:t>Нагаєва м.</w:t>
      </w:r>
      <w:r>
        <w:rPr>
          <w:lang w:val="uk-UA"/>
        </w:rPr>
        <w:t xml:space="preserve"> </w:t>
      </w:r>
      <w:r w:rsidR="001C3C1B" w:rsidRPr="00A269F1">
        <w:rPr>
          <w:lang w:val="uk-UA"/>
        </w:rPr>
        <w:t>Чорноморська Одеського району Одеської області"</w:t>
      </w:r>
      <w:r w:rsidR="00E60DDC" w:rsidRPr="003745BF">
        <w:rPr>
          <w:lang w:val="uk-UA"/>
        </w:rPr>
        <w:t>.</w:t>
      </w:r>
    </w:p>
    <w:p w:rsidR="002A799F" w:rsidRDefault="00E60DDC" w:rsidP="001C3C1B">
      <w:pPr>
        <w:ind w:firstLine="567"/>
        <w:jc w:val="both"/>
        <w:rPr>
          <w:lang w:val="uk-UA"/>
        </w:rPr>
      </w:pPr>
      <w:r w:rsidRPr="005F5788">
        <w:rPr>
          <w:b/>
          <w:iCs/>
          <w:lang w:val="uk-UA"/>
        </w:rPr>
        <w:t>Дебіторська заборгованість</w:t>
      </w:r>
      <w:r w:rsidRPr="005F5788">
        <w:rPr>
          <w:iCs/>
          <w:lang w:val="uk-UA"/>
        </w:rPr>
        <w:t xml:space="preserve"> </w:t>
      </w:r>
      <w:r w:rsidRPr="005F5788">
        <w:rPr>
          <w:b/>
          <w:iCs/>
          <w:lang w:val="uk-UA"/>
        </w:rPr>
        <w:t xml:space="preserve">за видатками </w:t>
      </w:r>
      <w:r w:rsidRPr="00CD4322">
        <w:rPr>
          <w:iCs/>
          <w:lang w:val="uk-UA"/>
        </w:rPr>
        <w:t>спеціального фонду станом на 01.04.2023р. склала  940 570,37  гривень</w:t>
      </w:r>
      <w:r w:rsidR="001C3C1B" w:rsidRPr="00CD4322">
        <w:rPr>
          <w:iCs/>
          <w:lang w:val="uk-UA"/>
        </w:rPr>
        <w:t xml:space="preserve">, </w:t>
      </w:r>
      <w:r w:rsidR="002A799F" w:rsidRPr="002A799F">
        <w:rPr>
          <w:iCs/>
          <w:lang w:val="uk-UA"/>
        </w:rPr>
        <w:t xml:space="preserve">із яких найбільша заборгованість рахується у сумі 939 591,43 грн за </w:t>
      </w:r>
      <w:r w:rsidR="002A799F">
        <w:rPr>
          <w:lang w:val="uk-UA"/>
        </w:rPr>
        <w:t>ТОВ «</w:t>
      </w:r>
      <w:proofErr w:type="spellStart"/>
      <w:r w:rsidR="002A799F">
        <w:rPr>
          <w:lang w:val="uk-UA"/>
        </w:rPr>
        <w:t>Південьтрансбуд</w:t>
      </w:r>
      <w:proofErr w:type="spellEnd"/>
      <w:r w:rsidR="002A799F">
        <w:rPr>
          <w:lang w:val="uk-UA"/>
        </w:rPr>
        <w:t xml:space="preserve">» </w:t>
      </w:r>
      <w:r w:rsidR="002A799F" w:rsidRPr="005F5788">
        <w:rPr>
          <w:lang w:val="uk-UA"/>
        </w:rPr>
        <w:t xml:space="preserve"> на користь Управління  капітального  будівництва  Чорноморської  міської  ради  Одесь</w:t>
      </w:r>
      <w:r w:rsidR="002A799F">
        <w:rPr>
          <w:lang w:val="uk-UA"/>
        </w:rPr>
        <w:t xml:space="preserve">кого  району  Одеської  області. </w:t>
      </w:r>
    </w:p>
    <w:p w:rsidR="002A799F" w:rsidRDefault="002A799F" w:rsidP="001C3C1B">
      <w:pPr>
        <w:ind w:firstLine="567"/>
        <w:jc w:val="both"/>
        <w:rPr>
          <w:lang w:val="uk-UA"/>
        </w:rPr>
      </w:pPr>
      <w:r>
        <w:rPr>
          <w:lang w:val="uk-UA"/>
        </w:rPr>
        <w:t xml:space="preserve">Наразі, </w:t>
      </w:r>
      <w:r w:rsidRPr="005F5788">
        <w:rPr>
          <w:lang w:val="uk-UA"/>
        </w:rPr>
        <w:t>Головним державним виконавцем Центрального відділу  державної  виконавчої  служби у м. Миколаєві  Південного  м</w:t>
      </w:r>
      <w:r>
        <w:rPr>
          <w:lang w:val="uk-UA"/>
        </w:rPr>
        <w:t>і</w:t>
      </w:r>
      <w:r w:rsidRPr="005F5788">
        <w:rPr>
          <w:lang w:val="uk-UA"/>
        </w:rPr>
        <w:t xml:space="preserve">жрегіонального  управління  Міністерства  юстиції </w:t>
      </w:r>
      <w:r>
        <w:rPr>
          <w:lang w:val="uk-UA"/>
        </w:rPr>
        <w:t xml:space="preserve">                     </w:t>
      </w:r>
      <w:r w:rsidRPr="005F5788">
        <w:rPr>
          <w:lang w:val="uk-UA"/>
        </w:rPr>
        <w:t xml:space="preserve"> (м. Одеса)  відкрито  виконавче провадження </w:t>
      </w:r>
      <w:r>
        <w:rPr>
          <w:lang w:val="uk-UA"/>
        </w:rPr>
        <w:t>№</w:t>
      </w:r>
      <w:r w:rsidRPr="005F5788">
        <w:rPr>
          <w:lang w:val="uk-UA"/>
        </w:rPr>
        <w:t xml:space="preserve"> 67702062  від</w:t>
      </w:r>
      <w:r>
        <w:rPr>
          <w:lang w:val="uk-UA"/>
        </w:rPr>
        <w:t> </w:t>
      </w:r>
      <w:r w:rsidRPr="005F5788">
        <w:rPr>
          <w:lang w:val="uk-UA"/>
        </w:rPr>
        <w:t>01.12.2021р. з  виконання  наказу №</w:t>
      </w:r>
      <w:r>
        <w:rPr>
          <w:lang w:val="uk-UA"/>
        </w:rPr>
        <w:t> </w:t>
      </w:r>
      <w:r w:rsidRPr="005F5788">
        <w:rPr>
          <w:lang w:val="uk-UA"/>
        </w:rPr>
        <w:t>916/2294/20, виданого 03.03.2021р. Господарським судом Одеської області про  стягнення з ТОВ «</w:t>
      </w:r>
      <w:proofErr w:type="spellStart"/>
      <w:r w:rsidRPr="005F5788">
        <w:rPr>
          <w:lang w:val="uk-UA"/>
        </w:rPr>
        <w:t>Південьтрансбуд</w:t>
      </w:r>
      <w:proofErr w:type="spellEnd"/>
      <w:r w:rsidRPr="005F5788">
        <w:rPr>
          <w:lang w:val="uk-UA"/>
        </w:rPr>
        <w:t>», код ЄДРПОУ 33436839 на користь Управління  капітального  будівництва  Чорноморської  міської  ради  Одеського  району  Одеської  області,  код ЄДРПОУ 33558232</w:t>
      </w:r>
      <w:r>
        <w:rPr>
          <w:lang w:val="uk-UA"/>
        </w:rPr>
        <w:t xml:space="preserve"> зазначеної заборгованості.</w:t>
      </w:r>
    </w:p>
    <w:p w:rsidR="00E60DDC" w:rsidRPr="005F5788" w:rsidRDefault="00E60DDC" w:rsidP="001C3C1B">
      <w:pPr>
        <w:ind w:firstLine="567"/>
        <w:jc w:val="both"/>
        <w:rPr>
          <w:b/>
          <w:lang w:val="uk-UA"/>
        </w:rPr>
      </w:pPr>
      <w:r w:rsidRPr="005F5788">
        <w:rPr>
          <w:b/>
          <w:lang w:val="uk-UA"/>
        </w:rPr>
        <w:t xml:space="preserve">Кредиторська заборгованість за доходами спеціального фонду станом </w:t>
      </w:r>
      <w:r w:rsidRPr="005F5788">
        <w:rPr>
          <w:lang w:val="uk-UA"/>
        </w:rPr>
        <w:t xml:space="preserve"> </w:t>
      </w:r>
      <w:r w:rsidRPr="005F5788">
        <w:rPr>
          <w:b/>
          <w:lang w:val="uk-UA"/>
        </w:rPr>
        <w:t>на 01.0</w:t>
      </w:r>
      <w:r>
        <w:rPr>
          <w:b/>
          <w:lang w:val="uk-UA"/>
        </w:rPr>
        <w:t>4</w:t>
      </w:r>
      <w:r w:rsidRPr="005F5788">
        <w:rPr>
          <w:b/>
          <w:lang w:val="uk-UA"/>
        </w:rPr>
        <w:t xml:space="preserve">.2023р. склала  </w:t>
      </w:r>
      <w:r>
        <w:rPr>
          <w:b/>
          <w:lang w:val="uk-UA"/>
        </w:rPr>
        <w:t>911 063,64 гривень</w:t>
      </w:r>
      <w:r w:rsidR="00220F8C">
        <w:rPr>
          <w:b/>
          <w:lang w:val="uk-UA"/>
        </w:rPr>
        <w:t xml:space="preserve">, </w:t>
      </w:r>
      <w:r w:rsidR="0007117F">
        <w:rPr>
          <w:b/>
          <w:lang w:val="uk-UA"/>
        </w:rPr>
        <w:t>зокрема</w:t>
      </w:r>
      <w:r w:rsidR="00220F8C">
        <w:rPr>
          <w:b/>
          <w:lang w:val="uk-UA"/>
        </w:rPr>
        <w:t>:</w:t>
      </w:r>
      <w:r w:rsidRPr="005F5788">
        <w:rPr>
          <w:b/>
          <w:lang w:val="uk-UA"/>
        </w:rPr>
        <w:t xml:space="preserve"> </w:t>
      </w:r>
    </w:p>
    <w:p w:rsidR="0007117F" w:rsidRDefault="0007117F" w:rsidP="001C3C1B">
      <w:pPr>
        <w:ind w:firstLine="567"/>
        <w:jc w:val="both"/>
        <w:rPr>
          <w:lang w:val="uk-UA"/>
        </w:rPr>
      </w:pPr>
      <w:r>
        <w:rPr>
          <w:lang w:val="uk-UA"/>
        </w:rPr>
        <w:t xml:space="preserve">- </w:t>
      </w:r>
      <w:r w:rsidR="00E60DDC">
        <w:rPr>
          <w:lang w:val="uk-UA"/>
        </w:rPr>
        <w:t xml:space="preserve">858 610,29 </w:t>
      </w:r>
      <w:r w:rsidR="00E60DDC" w:rsidRPr="005F5788">
        <w:rPr>
          <w:lang w:val="uk-UA"/>
        </w:rPr>
        <w:t xml:space="preserve">грн </w:t>
      </w:r>
      <w:r w:rsidR="00220F8C">
        <w:rPr>
          <w:lang w:val="uk-UA"/>
        </w:rPr>
        <w:t xml:space="preserve">- </w:t>
      </w:r>
      <w:r w:rsidR="00E60DDC" w:rsidRPr="005F5788">
        <w:rPr>
          <w:lang w:val="uk-UA"/>
        </w:rPr>
        <w:t xml:space="preserve">заборгованість  </w:t>
      </w:r>
      <w:r w:rsidR="002A799F">
        <w:rPr>
          <w:lang w:val="uk-UA"/>
        </w:rPr>
        <w:t>Управлінн</w:t>
      </w:r>
      <w:r w:rsidR="002A799F">
        <w:rPr>
          <w:lang w:val="uk-UA"/>
        </w:rPr>
        <w:t>я</w:t>
      </w:r>
      <w:r w:rsidR="002A799F" w:rsidRPr="005F5788">
        <w:rPr>
          <w:lang w:val="uk-UA"/>
        </w:rPr>
        <w:t xml:space="preserve"> освіти</w:t>
      </w:r>
      <w:r w:rsidR="002A799F">
        <w:rPr>
          <w:lang w:val="uk-UA"/>
        </w:rPr>
        <w:t xml:space="preserve"> Чорноморської міської ради Одеського району Одеської області</w:t>
      </w:r>
      <w:r w:rsidR="002A799F">
        <w:rPr>
          <w:lang w:val="uk-UA"/>
        </w:rPr>
        <w:t xml:space="preserve"> перед батьками, які попередньо сплатили </w:t>
      </w:r>
      <w:r w:rsidRPr="00AE721C">
        <w:rPr>
          <w:lang w:val="uk-UA"/>
        </w:rPr>
        <w:t>за харчування дітей у дошкільних  навчальних закладах</w:t>
      </w:r>
      <w:r>
        <w:rPr>
          <w:lang w:val="uk-UA"/>
        </w:rPr>
        <w:t xml:space="preserve"> за період відвідування дітьми таких закладів до 24.02.2022 року</w:t>
      </w:r>
      <w:r>
        <w:rPr>
          <w:lang w:val="uk-UA"/>
        </w:rPr>
        <w:t>;</w:t>
      </w:r>
    </w:p>
    <w:p w:rsidR="00E60DDC" w:rsidRPr="005F5788" w:rsidRDefault="0007117F" w:rsidP="001C3C1B">
      <w:pPr>
        <w:ind w:firstLine="567"/>
        <w:jc w:val="both"/>
        <w:rPr>
          <w:lang w:val="uk-UA"/>
        </w:rPr>
      </w:pPr>
      <w:r>
        <w:rPr>
          <w:lang w:val="uk-UA"/>
        </w:rPr>
        <w:t>-</w:t>
      </w:r>
      <w:r w:rsidR="002A799F" w:rsidRPr="005F5788">
        <w:rPr>
          <w:lang w:val="uk-UA"/>
        </w:rPr>
        <w:t xml:space="preserve"> </w:t>
      </w:r>
      <w:r w:rsidR="00E60DDC">
        <w:rPr>
          <w:lang w:val="uk-UA"/>
        </w:rPr>
        <w:t>48 457,11</w:t>
      </w:r>
      <w:r w:rsidR="00E60DDC" w:rsidRPr="005F5788">
        <w:rPr>
          <w:lang w:val="uk-UA"/>
        </w:rPr>
        <w:t xml:space="preserve"> грн </w:t>
      </w:r>
      <w:r>
        <w:rPr>
          <w:lang w:val="uk-UA"/>
        </w:rPr>
        <w:t>–</w:t>
      </w:r>
      <w:r w:rsidR="00220F8C">
        <w:rPr>
          <w:lang w:val="uk-UA"/>
        </w:rPr>
        <w:t xml:space="preserve"> </w:t>
      </w:r>
      <w:r w:rsidR="00E60DDC" w:rsidRPr="005F5788">
        <w:rPr>
          <w:lang w:val="uk-UA"/>
        </w:rPr>
        <w:t>заборгованість</w:t>
      </w:r>
      <w:r>
        <w:rPr>
          <w:lang w:val="uk-UA"/>
        </w:rPr>
        <w:t xml:space="preserve"> Відділу культури перед батьками, які </w:t>
      </w:r>
      <w:r w:rsidR="00E60DDC" w:rsidRPr="005F5788">
        <w:rPr>
          <w:lang w:val="uk-UA"/>
        </w:rPr>
        <w:t>попередньо</w:t>
      </w:r>
      <w:r>
        <w:rPr>
          <w:lang w:val="uk-UA"/>
        </w:rPr>
        <w:t xml:space="preserve"> сплати </w:t>
      </w:r>
      <w:r w:rsidR="00E60DDC" w:rsidRPr="005F5788">
        <w:rPr>
          <w:lang w:val="uk-UA"/>
        </w:rPr>
        <w:t xml:space="preserve"> за  навчання  дітей  в </w:t>
      </w:r>
      <w:r w:rsidR="00220F8C" w:rsidRPr="00A269F1">
        <w:rPr>
          <w:lang w:val="uk-UA"/>
        </w:rPr>
        <w:t>Комунальн</w:t>
      </w:r>
      <w:r w:rsidR="00220F8C">
        <w:rPr>
          <w:lang w:val="uk-UA"/>
        </w:rPr>
        <w:t>ому</w:t>
      </w:r>
      <w:r w:rsidR="00220F8C" w:rsidRPr="00A269F1">
        <w:rPr>
          <w:lang w:val="uk-UA"/>
        </w:rPr>
        <w:t xml:space="preserve"> заклад</w:t>
      </w:r>
      <w:r w:rsidR="00220F8C">
        <w:rPr>
          <w:lang w:val="uk-UA"/>
        </w:rPr>
        <w:t>і</w:t>
      </w:r>
      <w:r w:rsidR="00220F8C" w:rsidRPr="00A269F1">
        <w:rPr>
          <w:lang w:val="uk-UA"/>
        </w:rPr>
        <w:t xml:space="preserve"> "Школа мистецтв ім.</w:t>
      </w:r>
      <w:r>
        <w:rPr>
          <w:lang w:val="uk-UA"/>
        </w:rPr>
        <w:t xml:space="preserve"> </w:t>
      </w:r>
      <w:r w:rsidR="00220F8C" w:rsidRPr="00A269F1">
        <w:rPr>
          <w:lang w:val="uk-UA"/>
        </w:rPr>
        <w:t>Л.</w:t>
      </w:r>
      <w:r>
        <w:rPr>
          <w:lang w:val="uk-UA"/>
        </w:rPr>
        <w:t xml:space="preserve"> </w:t>
      </w:r>
      <w:r w:rsidR="00220F8C" w:rsidRPr="00A269F1">
        <w:rPr>
          <w:lang w:val="uk-UA"/>
        </w:rPr>
        <w:t>М.</w:t>
      </w:r>
      <w:r>
        <w:rPr>
          <w:lang w:val="uk-UA"/>
        </w:rPr>
        <w:t xml:space="preserve"> </w:t>
      </w:r>
      <w:r w:rsidR="00220F8C" w:rsidRPr="00A269F1">
        <w:rPr>
          <w:lang w:val="uk-UA"/>
        </w:rPr>
        <w:t>Нагаєва м.</w:t>
      </w:r>
      <w:r>
        <w:rPr>
          <w:lang w:val="uk-UA"/>
        </w:rPr>
        <w:t xml:space="preserve"> </w:t>
      </w:r>
      <w:r w:rsidR="00220F8C" w:rsidRPr="00A269F1">
        <w:rPr>
          <w:lang w:val="uk-UA"/>
        </w:rPr>
        <w:t>Чорноморська Одеського району Одеської області"</w:t>
      </w:r>
      <w:r w:rsidR="00E60DDC" w:rsidRPr="005F5788">
        <w:rPr>
          <w:lang w:val="uk-UA"/>
        </w:rPr>
        <w:t>.</w:t>
      </w:r>
    </w:p>
    <w:p w:rsidR="00802CC4" w:rsidRPr="00057D41" w:rsidRDefault="00E60DDC" w:rsidP="00802CC4">
      <w:pPr>
        <w:ind w:firstLine="567"/>
        <w:jc w:val="both"/>
        <w:rPr>
          <w:rStyle w:val="rvts9"/>
          <w:color w:val="000000" w:themeColor="text1"/>
          <w:lang w:val="uk-UA"/>
        </w:rPr>
      </w:pPr>
      <w:r w:rsidRPr="005F5788">
        <w:rPr>
          <w:b/>
          <w:lang w:val="uk-UA"/>
        </w:rPr>
        <w:t>Кредиторська заборгованість за видатками спеціального фонду станом на 01.0</w:t>
      </w:r>
      <w:r>
        <w:rPr>
          <w:b/>
          <w:lang w:val="uk-UA"/>
        </w:rPr>
        <w:t>4</w:t>
      </w:r>
      <w:r w:rsidRPr="005F5788">
        <w:rPr>
          <w:b/>
          <w:lang w:val="uk-UA"/>
        </w:rPr>
        <w:t xml:space="preserve">.2023р. склала </w:t>
      </w:r>
      <w:r>
        <w:rPr>
          <w:b/>
          <w:lang w:val="uk-UA"/>
        </w:rPr>
        <w:t>1 076 796,52</w:t>
      </w:r>
      <w:r w:rsidRPr="005F5788">
        <w:rPr>
          <w:b/>
          <w:lang w:val="uk-UA"/>
        </w:rPr>
        <w:t xml:space="preserve"> гр</w:t>
      </w:r>
      <w:r w:rsidR="00220F8C">
        <w:rPr>
          <w:b/>
          <w:lang w:val="uk-UA"/>
        </w:rPr>
        <w:t xml:space="preserve">ивень, </w:t>
      </w:r>
      <w:r w:rsidR="00802CC4" w:rsidRPr="00057D41">
        <w:rPr>
          <w:color w:val="000000" w:themeColor="text1"/>
          <w:lang w:val="uk-UA"/>
        </w:rPr>
        <w:t>яка виникла</w:t>
      </w:r>
      <w:r w:rsidR="00802CC4" w:rsidRPr="00057D41">
        <w:rPr>
          <w:b/>
          <w:color w:val="000000" w:themeColor="text1"/>
          <w:lang w:val="uk-UA"/>
        </w:rPr>
        <w:t xml:space="preserve"> </w:t>
      </w:r>
      <w:r w:rsidR="00802CC4" w:rsidRPr="00057D41">
        <w:rPr>
          <w:color w:val="000000" w:themeColor="text1"/>
          <w:lang w:val="uk-UA"/>
        </w:rPr>
        <w:t xml:space="preserve">у  зв’язку  з  тим,  що територіальним органом Державної  казначейської служби України </w:t>
      </w:r>
      <w:r w:rsidR="00802CC4">
        <w:rPr>
          <w:color w:val="000000" w:themeColor="text1"/>
          <w:lang w:val="uk-UA"/>
        </w:rPr>
        <w:t>з</w:t>
      </w:r>
      <w:r w:rsidR="00802CC4" w:rsidRPr="00057D41">
        <w:rPr>
          <w:rStyle w:val="markedcontent"/>
          <w:color w:val="000000" w:themeColor="text1"/>
          <w:lang w:val="uk-UA"/>
        </w:rPr>
        <w:t>дійснюється проведення платежів за дорученнями</w:t>
      </w:r>
      <w:r w:rsidR="00802CC4">
        <w:rPr>
          <w:rStyle w:val="markedcontent"/>
          <w:color w:val="000000" w:themeColor="text1"/>
          <w:lang w:val="uk-UA"/>
        </w:rPr>
        <w:t xml:space="preserve"> головних розпорядників </w:t>
      </w:r>
      <w:r w:rsidR="00802CC4" w:rsidRPr="00057D41">
        <w:rPr>
          <w:rStyle w:val="markedcontent"/>
          <w:color w:val="000000" w:themeColor="text1"/>
          <w:lang w:val="uk-UA"/>
        </w:rPr>
        <w:t xml:space="preserve">та одержувачів коштів у період дії воєнного стану у черговості згідно Порядку  </w:t>
      </w:r>
      <w:r w:rsidR="00802CC4" w:rsidRPr="00057D41">
        <w:rPr>
          <w:rStyle w:val="rvts23"/>
          <w:color w:val="000000" w:themeColor="text1"/>
          <w:lang w:val="uk-UA"/>
        </w:rPr>
        <w:t xml:space="preserve">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 </w:t>
      </w:r>
      <w:r w:rsidR="00802CC4" w:rsidRPr="00057D41">
        <w:rPr>
          <w:rStyle w:val="rvts9"/>
          <w:color w:val="000000" w:themeColor="text1"/>
          <w:lang w:val="uk-UA"/>
        </w:rPr>
        <w:t>9 червня 2021 р. № 590.</w:t>
      </w:r>
    </w:p>
    <w:p w:rsidR="00217341" w:rsidRPr="00A269F1" w:rsidRDefault="00217341" w:rsidP="00D30DAA">
      <w:pPr>
        <w:pStyle w:val="western"/>
        <w:spacing w:before="0" w:beforeAutospacing="0" w:after="0" w:line="276" w:lineRule="auto"/>
        <w:ind w:firstLine="567"/>
        <w:jc w:val="center"/>
        <w:rPr>
          <w:b/>
          <w:lang w:val="uk-UA"/>
        </w:rPr>
      </w:pPr>
      <w:r w:rsidRPr="00A269F1">
        <w:rPr>
          <w:b/>
          <w:lang w:val="uk-UA"/>
        </w:rPr>
        <w:t>Середньострокові позики</w:t>
      </w:r>
    </w:p>
    <w:p w:rsidR="00217341" w:rsidRPr="00A269F1" w:rsidRDefault="00217341" w:rsidP="00217341">
      <w:pPr>
        <w:pStyle w:val="western"/>
        <w:spacing w:before="0" w:beforeAutospacing="0" w:after="0"/>
        <w:ind w:firstLine="567"/>
        <w:jc w:val="both"/>
        <w:rPr>
          <w:lang w:val="uk-UA"/>
        </w:rPr>
      </w:pPr>
      <w:r w:rsidRPr="00A269F1">
        <w:rPr>
          <w:lang w:val="uk-UA"/>
        </w:rPr>
        <w:t xml:space="preserve">В зв`язку з невиконанням у 2011 - 2013 роках </w:t>
      </w:r>
      <w:r w:rsidRPr="00A269F1">
        <w:rPr>
          <w:color w:val="auto"/>
          <w:lang w:val="uk-UA"/>
        </w:rPr>
        <w:t>розрахункових обсягів кошика доходів місцевих бюджетів, визначених у законі про Державний бюджет України на відповідні роки, Чорноморською міською радою були отримані середньострокові позики для здійснення фінансування по захищеним статтям видатків в сумі 33</w:t>
      </w:r>
      <w:r w:rsidR="008B219B" w:rsidRPr="00A269F1">
        <w:rPr>
          <w:color w:val="auto"/>
          <w:lang w:val="uk-UA"/>
        </w:rPr>
        <w:t> </w:t>
      </w:r>
      <w:r w:rsidRPr="00A269F1">
        <w:rPr>
          <w:color w:val="auto"/>
          <w:lang w:val="uk-UA"/>
        </w:rPr>
        <w:t>027</w:t>
      </w:r>
      <w:r w:rsidR="008B219B" w:rsidRPr="00A269F1">
        <w:rPr>
          <w:color w:val="auto"/>
          <w:lang w:val="uk-UA"/>
        </w:rPr>
        <w:t xml:space="preserve"> 800</w:t>
      </w:r>
      <w:r w:rsidRPr="00A269F1">
        <w:rPr>
          <w:color w:val="auto"/>
          <w:lang w:val="uk-UA"/>
        </w:rPr>
        <w:t xml:space="preserve"> грн. В 2014 році  погашено позику в сумі 7</w:t>
      </w:r>
      <w:r w:rsidR="008B219B" w:rsidRPr="00A269F1">
        <w:rPr>
          <w:color w:val="auto"/>
          <w:lang w:val="uk-UA"/>
        </w:rPr>
        <w:t> </w:t>
      </w:r>
      <w:r w:rsidRPr="00A269F1">
        <w:rPr>
          <w:color w:val="auto"/>
          <w:lang w:val="uk-UA"/>
        </w:rPr>
        <w:t>565</w:t>
      </w:r>
      <w:r w:rsidR="008B219B" w:rsidRPr="00A269F1">
        <w:rPr>
          <w:color w:val="auto"/>
          <w:lang w:val="uk-UA"/>
        </w:rPr>
        <w:t> 127,86</w:t>
      </w:r>
      <w:r w:rsidRPr="00A269F1">
        <w:rPr>
          <w:color w:val="auto"/>
          <w:lang w:val="uk-UA"/>
        </w:rPr>
        <w:t xml:space="preserve"> грн, залишок непогашеної позики на 01.01.20</w:t>
      </w:r>
      <w:r w:rsidR="008B219B" w:rsidRPr="00A269F1">
        <w:rPr>
          <w:color w:val="auto"/>
          <w:lang w:val="uk-UA"/>
        </w:rPr>
        <w:t>15</w:t>
      </w:r>
      <w:r w:rsidRPr="00A269F1">
        <w:rPr>
          <w:color w:val="auto"/>
          <w:lang w:val="uk-UA"/>
        </w:rPr>
        <w:t xml:space="preserve"> року становив                                     </w:t>
      </w:r>
      <w:r w:rsidRPr="00A269F1">
        <w:rPr>
          <w:lang w:val="uk-UA"/>
        </w:rPr>
        <w:t>25</w:t>
      </w:r>
      <w:r w:rsidR="008B219B" w:rsidRPr="00A269F1">
        <w:rPr>
          <w:lang w:val="uk-UA"/>
        </w:rPr>
        <w:t> </w:t>
      </w:r>
      <w:r w:rsidRPr="00A269F1">
        <w:rPr>
          <w:lang w:val="uk-UA"/>
        </w:rPr>
        <w:t>462</w:t>
      </w:r>
      <w:r w:rsidR="008B219B" w:rsidRPr="00A269F1">
        <w:rPr>
          <w:lang w:val="uk-UA"/>
        </w:rPr>
        <w:t> 672,14</w:t>
      </w:r>
      <w:r w:rsidRPr="00A269F1">
        <w:rPr>
          <w:lang w:val="uk-UA"/>
        </w:rPr>
        <w:t xml:space="preserve"> грн.</w:t>
      </w:r>
    </w:p>
    <w:p w:rsidR="00217341" w:rsidRPr="00A269F1" w:rsidRDefault="00217341" w:rsidP="00217341">
      <w:pPr>
        <w:pStyle w:val="western"/>
        <w:spacing w:before="0" w:beforeAutospacing="0" w:after="0"/>
        <w:ind w:firstLine="567"/>
        <w:jc w:val="both"/>
        <w:rPr>
          <w:color w:val="auto"/>
          <w:lang w:val="uk-UA"/>
        </w:rPr>
      </w:pPr>
      <w:r w:rsidRPr="00A269F1">
        <w:rPr>
          <w:color w:val="auto"/>
          <w:lang w:val="uk-UA"/>
        </w:rPr>
        <w:t xml:space="preserve"> Протягом </w:t>
      </w:r>
      <w:r w:rsidR="008B219B" w:rsidRPr="00A269F1">
        <w:rPr>
          <w:color w:val="auto"/>
          <w:lang w:val="uk-UA"/>
        </w:rPr>
        <w:t xml:space="preserve">2015 </w:t>
      </w:r>
      <w:r w:rsidR="004A2011">
        <w:rPr>
          <w:color w:val="auto"/>
          <w:lang w:val="uk-UA"/>
        </w:rPr>
        <w:t>–</w:t>
      </w:r>
      <w:r w:rsidR="008B219B" w:rsidRPr="00A269F1">
        <w:rPr>
          <w:color w:val="auto"/>
          <w:lang w:val="uk-UA"/>
        </w:rPr>
        <w:t xml:space="preserve"> 2023</w:t>
      </w:r>
      <w:r w:rsidRPr="00A269F1">
        <w:rPr>
          <w:color w:val="auto"/>
          <w:lang w:val="uk-UA"/>
        </w:rPr>
        <w:t xml:space="preserve"> </w:t>
      </w:r>
      <w:r w:rsidR="008B219B" w:rsidRPr="00A269F1">
        <w:rPr>
          <w:color w:val="auto"/>
          <w:lang w:val="uk-UA"/>
        </w:rPr>
        <w:t>років (по 31.03.</w:t>
      </w:r>
      <w:r w:rsidR="004A2011">
        <w:rPr>
          <w:color w:val="auto"/>
          <w:lang w:val="uk-UA"/>
        </w:rPr>
        <w:t>20</w:t>
      </w:r>
      <w:r w:rsidR="008B219B" w:rsidRPr="00A269F1">
        <w:rPr>
          <w:color w:val="auto"/>
          <w:lang w:val="uk-UA"/>
        </w:rPr>
        <w:t xml:space="preserve">23р.) </w:t>
      </w:r>
      <w:r w:rsidRPr="00A269F1">
        <w:rPr>
          <w:color w:val="auto"/>
          <w:lang w:val="uk-UA"/>
        </w:rPr>
        <w:t xml:space="preserve">погашення позики не здійснювалось, оскільки п.21 Прикінцевих та перехідних положень Бюджетного кодексу України установлено, що </w:t>
      </w:r>
      <w:r w:rsidR="008B219B" w:rsidRPr="00A269F1">
        <w:rPr>
          <w:color w:val="auto"/>
          <w:shd w:val="clear" w:color="auto" w:fill="FFFFFF"/>
          <w:lang w:val="uk-UA"/>
        </w:rPr>
        <w:t>погашення заборгованості за середньостроковими позиками (крім заборгованості бюджетів Автономної Республіки Крим) перед державним бюджетом, яка знаходиться на обліку в Казначействі України, не здійснюється до законодавчого врегулювання цього питання.</w:t>
      </w:r>
    </w:p>
    <w:p w:rsidR="00217341" w:rsidRPr="00A269F1" w:rsidRDefault="00217341" w:rsidP="00217341">
      <w:pPr>
        <w:pStyle w:val="western"/>
        <w:spacing w:before="0" w:beforeAutospacing="0" w:after="0"/>
        <w:ind w:firstLine="567"/>
        <w:jc w:val="both"/>
        <w:rPr>
          <w:lang w:val="uk-UA"/>
        </w:rPr>
      </w:pPr>
      <w:r w:rsidRPr="00A269F1">
        <w:rPr>
          <w:lang w:val="uk-UA"/>
        </w:rPr>
        <w:t xml:space="preserve"> На даний час питання погашення середньострокових позик залишається неврегульованим,  оскільки постанова К</w:t>
      </w:r>
      <w:r w:rsidR="004A2011">
        <w:rPr>
          <w:lang w:val="uk-UA"/>
        </w:rPr>
        <w:t xml:space="preserve">абінету Міністрів України </w:t>
      </w:r>
      <w:r w:rsidRPr="00A269F1">
        <w:rPr>
          <w:lang w:val="uk-UA"/>
        </w:rPr>
        <w:t xml:space="preserve">від 29.12.2010р. № 1203 "Про затвердження Порядку у наданні Раді міністрів Автономної Республіки Крим, місцевим державним адміністраціям виконавчим органам відповідних місцевих рад середньострокових позик та їх погашення" втратила чинність на підставі </w:t>
      </w:r>
      <w:r w:rsidR="004A2011">
        <w:rPr>
          <w:lang w:val="uk-UA"/>
        </w:rPr>
        <w:t>п</w:t>
      </w:r>
      <w:r w:rsidRPr="00A269F1">
        <w:rPr>
          <w:lang w:val="uk-UA"/>
        </w:rPr>
        <w:t xml:space="preserve">останови </w:t>
      </w:r>
      <w:r w:rsidR="004A2011">
        <w:rPr>
          <w:lang w:val="uk-UA"/>
        </w:rPr>
        <w:t xml:space="preserve">Кабінету Міністрів України </w:t>
      </w:r>
      <w:r w:rsidRPr="00A269F1">
        <w:rPr>
          <w:lang w:val="uk-UA"/>
        </w:rPr>
        <w:t xml:space="preserve">№ 123 </w:t>
      </w:r>
      <w:r w:rsidR="00A761E4">
        <w:rPr>
          <w:lang w:val="uk-UA"/>
        </w:rPr>
        <w:t xml:space="preserve">                         </w:t>
      </w:r>
      <w:r w:rsidRPr="00A269F1">
        <w:rPr>
          <w:lang w:val="uk-UA"/>
        </w:rPr>
        <w:t>від 18.03.2015р."Про внесення змін до Порядку покриття тимчасових касових розривів місцевих бюджетів та визнання такими, що втратила чинність, деяких постанов КМУ" та зміни до Бюджетного кодексу України із визначеного питання не внесені.</w:t>
      </w:r>
    </w:p>
    <w:p w:rsidR="00217341" w:rsidRPr="00A269F1" w:rsidRDefault="00217341" w:rsidP="00217341">
      <w:pPr>
        <w:pStyle w:val="western"/>
        <w:spacing w:before="0" w:beforeAutospacing="0" w:after="0"/>
        <w:ind w:firstLine="567"/>
        <w:jc w:val="both"/>
        <w:rPr>
          <w:lang w:val="uk-UA"/>
        </w:rPr>
      </w:pPr>
      <w:r w:rsidRPr="00A269F1">
        <w:rPr>
          <w:lang w:val="uk-UA"/>
        </w:rPr>
        <w:t>На підставі вищевикладеного, погашення позики в 202</w:t>
      </w:r>
      <w:r w:rsidR="008B219B" w:rsidRPr="00A269F1">
        <w:rPr>
          <w:lang w:val="uk-UA"/>
        </w:rPr>
        <w:t>3</w:t>
      </w:r>
      <w:r w:rsidRPr="00A269F1">
        <w:rPr>
          <w:lang w:val="uk-UA"/>
        </w:rPr>
        <w:t xml:space="preserve"> р</w:t>
      </w:r>
      <w:r w:rsidR="008B219B" w:rsidRPr="00A269F1">
        <w:rPr>
          <w:lang w:val="uk-UA"/>
        </w:rPr>
        <w:t>оці не планується та не здійснюється.</w:t>
      </w:r>
    </w:p>
    <w:p w:rsidR="00217341" w:rsidRPr="00A269F1" w:rsidRDefault="00217341" w:rsidP="00217341">
      <w:pPr>
        <w:pStyle w:val="a7"/>
        <w:spacing w:line="276" w:lineRule="auto"/>
        <w:ind w:firstLine="567"/>
        <w:jc w:val="right"/>
        <w:rPr>
          <w:b/>
          <w:lang w:val="uk-UA"/>
        </w:rPr>
      </w:pPr>
    </w:p>
    <w:p w:rsidR="007832E6" w:rsidRPr="00A269F1" w:rsidRDefault="007832E6" w:rsidP="007832E6">
      <w:pPr>
        <w:jc w:val="center"/>
        <w:rPr>
          <w:b/>
          <w:lang w:val="uk-UA"/>
        </w:rPr>
      </w:pPr>
      <w:r w:rsidRPr="00A269F1">
        <w:rPr>
          <w:b/>
          <w:lang w:val="uk-UA"/>
        </w:rPr>
        <w:t>VІ. ФІНАНСУВАННЯ</w:t>
      </w:r>
    </w:p>
    <w:p w:rsidR="007832E6" w:rsidRPr="00A269F1" w:rsidRDefault="007832E6" w:rsidP="007832E6">
      <w:pPr>
        <w:jc w:val="center"/>
        <w:rPr>
          <w:b/>
          <w:sz w:val="12"/>
          <w:szCs w:val="12"/>
          <w:lang w:val="uk-UA"/>
        </w:rPr>
      </w:pPr>
    </w:p>
    <w:p w:rsidR="007832E6" w:rsidRPr="00A269F1" w:rsidRDefault="007832E6" w:rsidP="007832E6">
      <w:pPr>
        <w:ind w:firstLine="567"/>
        <w:jc w:val="both"/>
        <w:rPr>
          <w:lang w:val="uk-UA"/>
        </w:rPr>
      </w:pPr>
      <w:r w:rsidRPr="00A269F1">
        <w:rPr>
          <w:lang w:val="uk-UA"/>
        </w:rPr>
        <w:t xml:space="preserve">Бюджет Чорноморської міської територіальної громади на 2023 рік (зі змінами)  затверджено </w:t>
      </w:r>
      <w:r w:rsidRPr="00A269F1">
        <w:rPr>
          <w:b/>
          <w:lang w:val="uk-UA"/>
        </w:rPr>
        <w:t>з дефіцитом у сумі 193 006 531,57 грн</w:t>
      </w:r>
      <w:r w:rsidRPr="00A269F1">
        <w:rPr>
          <w:lang w:val="uk-UA"/>
        </w:rPr>
        <w:t>, який покривається за рахунок вільних залишків коштів бюджету Чорноморської міської територіальної громади, які утворилися станом на 01.01.2022 року, в тому числі:</w:t>
      </w:r>
    </w:p>
    <w:p w:rsidR="007832E6" w:rsidRPr="00A269F1" w:rsidRDefault="007832E6" w:rsidP="007832E6">
      <w:pPr>
        <w:pStyle w:val="af3"/>
        <w:spacing w:after="0"/>
        <w:ind w:left="0" w:firstLine="567"/>
        <w:jc w:val="both"/>
        <w:rPr>
          <w:lang w:val="uk-UA"/>
        </w:rPr>
      </w:pPr>
      <w:r w:rsidRPr="00A269F1">
        <w:rPr>
          <w:b/>
          <w:bCs/>
          <w:lang w:val="uk-UA"/>
        </w:rPr>
        <w:t>дефіцит</w:t>
      </w:r>
      <w:r w:rsidRPr="00A269F1">
        <w:rPr>
          <w:lang w:val="uk-UA"/>
        </w:rPr>
        <w:t xml:space="preserve">  </w:t>
      </w:r>
      <w:r w:rsidRPr="00A269F1">
        <w:rPr>
          <w:b/>
          <w:lang w:val="uk-UA"/>
        </w:rPr>
        <w:t>за загальним фондом</w:t>
      </w:r>
      <w:r w:rsidRPr="00A269F1">
        <w:rPr>
          <w:lang w:val="uk-UA"/>
        </w:rPr>
        <w:t xml:space="preserve"> у сумі 52 770 597,95 гривень, </w:t>
      </w:r>
      <w:r w:rsidR="00F451BD">
        <w:rPr>
          <w:lang w:val="uk-UA"/>
        </w:rPr>
        <w:t xml:space="preserve">який сформовано </w:t>
      </w:r>
      <w:r w:rsidRPr="00A269F1">
        <w:rPr>
          <w:lang w:val="uk-UA"/>
        </w:rPr>
        <w:t>за рахунок:</w:t>
      </w:r>
    </w:p>
    <w:p w:rsidR="007832E6" w:rsidRPr="00A269F1" w:rsidRDefault="007832E6" w:rsidP="007832E6">
      <w:pPr>
        <w:ind w:firstLine="567"/>
        <w:jc w:val="both"/>
        <w:rPr>
          <w:lang w:val="uk-UA"/>
        </w:rPr>
      </w:pPr>
      <w:r w:rsidRPr="00A269F1">
        <w:rPr>
          <w:lang w:val="uk-UA"/>
        </w:rPr>
        <w:t>- коштів, що передаються до бюджету розвитку спеціального фонду, у сумі 17 492 762,00 гривень (профіцит);</w:t>
      </w:r>
    </w:p>
    <w:p w:rsidR="007832E6" w:rsidRPr="00A269F1" w:rsidRDefault="007832E6" w:rsidP="007832E6">
      <w:pPr>
        <w:pStyle w:val="af3"/>
        <w:spacing w:after="0"/>
        <w:ind w:left="0" w:firstLine="567"/>
        <w:jc w:val="both"/>
        <w:rPr>
          <w:lang w:val="uk-UA"/>
        </w:rPr>
      </w:pPr>
      <w:r w:rsidRPr="00A269F1">
        <w:rPr>
          <w:lang w:val="uk-UA"/>
        </w:rPr>
        <w:t>- вільного залишку коштів станом на 01.01.2023 року загального фонду бюджету у сумі  70 263 359,95 гривень  (дефіцит), в тому числі за рахунок залишку іншої субвенції з бюджету Великодолинської селищної територіальної громади – 46 204,14 гривень;</w:t>
      </w:r>
    </w:p>
    <w:p w:rsidR="007832E6" w:rsidRPr="00A269F1" w:rsidRDefault="007832E6" w:rsidP="007832E6">
      <w:pPr>
        <w:ind w:firstLine="567"/>
        <w:jc w:val="both"/>
        <w:rPr>
          <w:lang w:val="uk-UA"/>
        </w:rPr>
      </w:pPr>
      <w:r w:rsidRPr="00A269F1">
        <w:rPr>
          <w:b/>
          <w:bCs/>
          <w:lang w:val="uk-UA"/>
        </w:rPr>
        <w:t>дефіцит</w:t>
      </w:r>
      <w:r w:rsidRPr="00A269F1">
        <w:rPr>
          <w:lang w:val="uk-UA"/>
        </w:rPr>
        <w:t> </w:t>
      </w:r>
      <w:r w:rsidRPr="00A269F1">
        <w:rPr>
          <w:b/>
          <w:lang w:val="uk-UA"/>
        </w:rPr>
        <w:t>за спеціальним фондом</w:t>
      </w:r>
      <w:r w:rsidRPr="00A269F1">
        <w:rPr>
          <w:lang w:val="uk-UA"/>
        </w:rPr>
        <w:t xml:space="preserve"> у сумі 140 235 933,62 гривень, джерелом покриття якого визначити:</w:t>
      </w:r>
    </w:p>
    <w:p w:rsidR="007832E6" w:rsidRPr="00A269F1" w:rsidRDefault="007832E6" w:rsidP="007832E6">
      <w:pPr>
        <w:ind w:firstLine="567"/>
        <w:jc w:val="both"/>
        <w:rPr>
          <w:lang w:val="uk-UA"/>
        </w:rPr>
      </w:pPr>
      <w:r w:rsidRPr="00A269F1">
        <w:rPr>
          <w:lang w:val="uk-UA"/>
        </w:rPr>
        <w:t>- надходження коштів із загального фонду до бюджету розвитку спеціального фонду у сумі 113 082 962,29 гривень, із них за рахунок:</w:t>
      </w:r>
    </w:p>
    <w:p w:rsidR="007832E6" w:rsidRPr="00A269F1" w:rsidRDefault="007832E6" w:rsidP="007832E6">
      <w:pPr>
        <w:ind w:firstLine="567"/>
        <w:jc w:val="both"/>
        <w:rPr>
          <w:i/>
          <w:lang w:val="uk-UA"/>
        </w:rPr>
      </w:pPr>
      <w:r w:rsidRPr="00A269F1">
        <w:rPr>
          <w:i/>
          <w:lang w:val="uk-UA"/>
        </w:rPr>
        <w:t>- вільного залишку загального фонду, який сформувався станом на 01.01.2023 року у сумі 95 590 200,29 гривень;</w:t>
      </w:r>
    </w:p>
    <w:p w:rsidR="007832E6" w:rsidRPr="00A269F1" w:rsidRDefault="007832E6" w:rsidP="007832E6">
      <w:pPr>
        <w:ind w:firstLine="567"/>
        <w:jc w:val="both"/>
        <w:rPr>
          <w:i/>
          <w:lang w:val="uk-UA"/>
        </w:rPr>
      </w:pPr>
      <w:r w:rsidRPr="00A269F1">
        <w:rPr>
          <w:i/>
          <w:lang w:val="uk-UA"/>
        </w:rPr>
        <w:t>- доходів загального фонду у сумі 17 492 762,00 гривень;</w:t>
      </w:r>
    </w:p>
    <w:p w:rsidR="007832E6" w:rsidRPr="00A269F1" w:rsidRDefault="007832E6" w:rsidP="007832E6">
      <w:pPr>
        <w:pStyle w:val="af3"/>
        <w:spacing w:after="0"/>
        <w:ind w:left="0" w:firstLine="567"/>
        <w:jc w:val="both"/>
        <w:rPr>
          <w:lang w:val="uk-UA"/>
        </w:rPr>
      </w:pPr>
      <w:r w:rsidRPr="00A269F1">
        <w:rPr>
          <w:lang w:val="uk-UA"/>
        </w:rPr>
        <w:t>- вільний залишок коштів бюджету розвитку, який сформувався станом на 01.01.2023 року у сумі  12 456 822,20 гривень, в тому числі за рахунок субвенції з місцевого бюджету на виконання інвестиційних проектів у сумі 456 822,20 гривень</w:t>
      </w:r>
    </w:p>
    <w:p w:rsidR="007832E6" w:rsidRPr="00A269F1" w:rsidRDefault="007832E6" w:rsidP="007832E6">
      <w:pPr>
        <w:pStyle w:val="af3"/>
        <w:spacing w:after="0"/>
        <w:ind w:left="0" w:firstLine="567"/>
        <w:jc w:val="both"/>
        <w:rPr>
          <w:lang w:val="uk-UA"/>
        </w:rPr>
      </w:pPr>
      <w:r w:rsidRPr="00A269F1">
        <w:rPr>
          <w:lang w:val="uk-UA"/>
        </w:rPr>
        <w:t xml:space="preserve">- вільний залишок коштів фонду охорони навколишнього природного середовища у складі бюджету громади, який сформувався станом на 01.01.2023 року у сумі  1 176 805,44 гривень; </w:t>
      </w:r>
    </w:p>
    <w:p w:rsidR="007832E6" w:rsidRDefault="007832E6" w:rsidP="007832E6">
      <w:pPr>
        <w:pStyle w:val="af3"/>
        <w:spacing w:after="0"/>
        <w:ind w:left="0" w:firstLine="567"/>
        <w:jc w:val="both"/>
        <w:rPr>
          <w:lang w:val="uk-UA"/>
        </w:rPr>
      </w:pPr>
      <w:r w:rsidRPr="00A269F1">
        <w:rPr>
          <w:lang w:val="uk-UA"/>
        </w:rPr>
        <w:t>- вільний залишок коштів цільового фону у складі бюджету громади, який сформувався станом на 01.01.2023 року у сумі 13 519 343,69  гривень.</w:t>
      </w:r>
    </w:p>
    <w:p w:rsidR="007832E6" w:rsidRPr="00A269F1" w:rsidRDefault="007832E6" w:rsidP="007832E6">
      <w:pPr>
        <w:pStyle w:val="af3"/>
        <w:spacing w:after="0"/>
        <w:ind w:firstLine="567"/>
        <w:rPr>
          <w:sz w:val="12"/>
          <w:szCs w:val="12"/>
          <w:highlight w:val="yellow"/>
          <w:lang w:val="uk-UA"/>
        </w:rPr>
      </w:pPr>
    </w:p>
    <w:p w:rsidR="007832E6" w:rsidRPr="00A269F1" w:rsidRDefault="007832E6" w:rsidP="007832E6">
      <w:pPr>
        <w:ind w:firstLine="567"/>
        <w:jc w:val="both"/>
        <w:rPr>
          <w:lang w:val="uk-UA"/>
        </w:rPr>
      </w:pPr>
      <w:r w:rsidRPr="00A269F1">
        <w:rPr>
          <w:b/>
          <w:lang w:val="uk-UA"/>
        </w:rPr>
        <w:t xml:space="preserve">Передачу коштів із загального фонду до бюджету розвитку </w:t>
      </w:r>
      <w:r w:rsidRPr="00A269F1">
        <w:rPr>
          <w:lang w:val="uk-UA"/>
        </w:rPr>
        <w:t xml:space="preserve">на 2023 рік визначено  у сумі 113 082 962,29 грн. Фактично за 1 квартал 2023 року передано коштів із загального фонду бюджету Чорноморської міської територіальної громади до бюджету розвитку у сумі 6 603 266,43 грн або 5,8 % річних планових показників. </w:t>
      </w:r>
    </w:p>
    <w:p w:rsidR="007832E6" w:rsidRPr="00A269F1" w:rsidRDefault="007832E6" w:rsidP="007832E6">
      <w:pPr>
        <w:ind w:firstLine="567"/>
        <w:jc w:val="both"/>
        <w:rPr>
          <w:sz w:val="12"/>
          <w:szCs w:val="12"/>
          <w:lang w:val="uk-UA"/>
        </w:rPr>
      </w:pPr>
    </w:p>
    <w:p w:rsidR="007832E6" w:rsidRPr="00A269F1" w:rsidRDefault="007832E6" w:rsidP="007832E6">
      <w:pPr>
        <w:ind w:firstLine="567"/>
        <w:jc w:val="both"/>
        <w:rPr>
          <w:lang w:val="uk-UA"/>
        </w:rPr>
      </w:pPr>
      <w:r w:rsidRPr="00A269F1">
        <w:rPr>
          <w:lang w:val="uk-UA"/>
        </w:rPr>
        <w:t>Протягом 1 кварталу 2023 року кошти бюджету Чорноморської міської територіальної громади на депозитах не розміщувались.</w:t>
      </w:r>
    </w:p>
    <w:p w:rsidR="0024454F" w:rsidRPr="00A269F1" w:rsidRDefault="0024454F" w:rsidP="00ED74F2">
      <w:pPr>
        <w:ind w:firstLine="360"/>
        <w:jc w:val="center"/>
        <w:rPr>
          <w:b/>
          <w:bCs/>
          <w:sz w:val="12"/>
          <w:szCs w:val="12"/>
          <w:highlight w:val="yellow"/>
          <w:lang w:val="uk-UA"/>
        </w:rPr>
      </w:pPr>
    </w:p>
    <w:p w:rsidR="007832E6" w:rsidRPr="00A269F1" w:rsidRDefault="007832E6" w:rsidP="007832E6">
      <w:pPr>
        <w:jc w:val="center"/>
        <w:rPr>
          <w:b/>
          <w:lang w:val="uk-UA"/>
        </w:rPr>
      </w:pPr>
      <w:r w:rsidRPr="00A269F1">
        <w:rPr>
          <w:b/>
          <w:bCs/>
          <w:sz w:val="28"/>
          <w:szCs w:val="28"/>
          <w:lang w:val="uk-UA"/>
        </w:rPr>
        <w:t xml:space="preserve">VІI. </w:t>
      </w:r>
      <w:r w:rsidRPr="00A269F1">
        <w:rPr>
          <w:b/>
          <w:lang w:val="uk-UA"/>
        </w:rPr>
        <w:t>КРЕДИТУВАННЯ</w:t>
      </w:r>
    </w:p>
    <w:p w:rsidR="007832E6" w:rsidRPr="00A269F1" w:rsidRDefault="007832E6" w:rsidP="007832E6">
      <w:pPr>
        <w:jc w:val="center"/>
        <w:rPr>
          <w:b/>
          <w:sz w:val="12"/>
          <w:szCs w:val="12"/>
          <w:highlight w:val="yellow"/>
          <w:lang w:val="uk-UA"/>
        </w:rPr>
      </w:pPr>
    </w:p>
    <w:p w:rsidR="007832E6" w:rsidRPr="00A269F1" w:rsidRDefault="007832E6" w:rsidP="007832E6">
      <w:pPr>
        <w:ind w:firstLine="567"/>
        <w:jc w:val="both"/>
        <w:rPr>
          <w:lang w:val="uk-UA"/>
        </w:rPr>
      </w:pPr>
      <w:r w:rsidRPr="00A269F1">
        <w:rPr>
          <w:lang w:val="uk-UA"/>
        </w:rPr>
        <w:t>Станом на 01.01.2023 заборгованість перед бюджетом Чорноморської міської територіальної громади за договорами про співпрацю з Одеським регіональним управлінням Державної спеціалізованої фінансової установи «Державний фонд сприяння молодіжному житловому будівництву» становила 87 176,02 грн, із них за з</w:t>
      </w:r>
      <w:r w:rsidR="00562E93">
        <w:rPr>
          <w:lang w:val="uk-UA"/>
        </w:rPr>
        <w:t xml:space="preserve">агальним фондом – 45 182,71 грн та </w:t>
      </w:r>
      <w:r w:rsidRPr="00A269F1">
        <w:rPr>
          <w:lang w:val="uk-UA"/>
        </w:rPr>
        <w:t xml:space="preserve"> спеціальним </w:t>
      </w:r>
      <w:r w:rsidR="00562E93">
        <w:rPr>
          <w:lang w:val="uk-UA"/>
        </w:rPr>
        <w:t xml:space="preserve">фондом </w:t>
      </w:r>
      <w:r w:rsidRPr="00A269F1">
        <w:rPr>
          <w:lang w:val="uk-UA"/>
        </w:rPr>
        <w:t>– 41 993,31 грн.</w:t>
      </w:r>
      <w:r w:rsidR="0057485C" w:rsidRPr="00A269F1">
        <w:rPr>
          <w:lang w:val="uk-UA"/>
        </w:rPr>
        <w:t xml:space="preserve"> Згідно наказу Міністерства розвитку громад та територій України від 10.11.2022р. № 207 Одеське регіональне управління Державної спеціалізованої фінансової установи «Державний фонд сприяння молодіжному житловому будівництву» реорганізовано шляхом приєднання до Державної спеціалізованої фінансової установи «Державний фонд сприяння молодіжному житловому будівництву».</w:t>
      </w:r>
    </w:p>
    <w:p w:rsidR="007832E6" w:rsidRPr="00A269F1" w:rsidRDefault="007832E6" w:rsidP="007832E6">
      <w:pPr>
        <w:ind w:firstLine="567"/>
        <w:jc w:val="both"/>
        <w:rPr>
          <w:lang w:val="uk-UA"/>
        </w:rPr>
      </w:pPr>
      <w:r w:rsidRPr="00A269F1">
        <w:rPr>
          <w:lang w:val="uk-UA"/>
        </w:rPr>
        <w:t xml:space="preserve">На 2023 рік в бюджеті Чорноморської міської територіальної громади заплановано надходження від погашення кредитів в обсязі 14 400 грн. Надходження за 1 квартал 2023 року відсутні. </w:t>
      </w:r>
    </w:p>
    <w:p w:rsidR="007832E6" w:rsidRPr="00A269F1" w:rsidRDefault="007832E6" w:rsidP="007832E6">
      <w:pPr>
        <w:ind w:firstLine="567"/>
        <w:jc w:val="both"/>
        <w:rPr>
          <w:lang w:val="uk-UA"/>
        </w:rPr>
      </w:pPr>
      <w:r w:rsidRPr="00A269F1">
        <w:rPr>
          <w:lang w:val="uk-UA"/>
        </w:rPr>
        <w:t>Кредити з бюджету Чорноморської міської територіальної громади протягом січня – березня 2023 року не надавались.</w:t>
      </w:r>
    </w:p>
    <w:p w:rsidR="007832E6" w:rsidRPr="00A269F1" w:rsidRDefault="007832E6" w:rsidP="007832E6">
      <w:pPr>
        <w:ind w:firstLine="567"/>
        <w:jc w:val="both"/>
        <w:rPr>
          <w:lang w:val="uk-UA"/>
        </w:rPr>
      </w:pPr>
      <w:r w:rsidRPr="00A269F1">
        <w:rPr>
          <w:lang w:val="uk-UA"/>
        </w:rPr>
        <w:t xml:space="preserve">Станом на 01.04.2023 року заборгованість становить 87 176,02 грн, в </w:t>
      </w:r>
      <w:proofErr w:type="spellStart"/>
      <w:r w:rsidRPr="00A269F1">
        <w:rPr>
          <w:lang w:val="uk-UA"/>
        </w:rPr>
        <w:t>т.ч</w:t>
      </w:r>
      <w:proofErr w:type="spellEnd"/>
      <w:r w:rsidRPr="00A269F1">
        <w:rPr>
          <w:lang w:val="uk-UA"/>
        </w:rPr>
        <w:t>. за загальним фондом – 45 182,71 грн, за спеціальним фондом – 41 993,31 грн.</w:t>
      </w:r>
    </w:p>
    <w:p w:rsidR="0057485C" w:rsidRPr="00A269F1" w:rsidRDefault="0057485C" w:rsidP="007832E6">
      <w:pPr>
        <w:jc w:val="center"/>
        <w:rPr>
          <w:b/>
          <w:bCs/>
          <w:sz w:val="28"/>
          <w:szCs w:val="28"/>
          <w:lang w:val="uk-UA"/>
        </w:rPr>
      </w:pPr>
    </w:p>
    <w:p w:rsidR="007832E6" w:rsidRPr="00A269F1" w:rsidRDefault="007832E6" w:rsidP="007832E6">
      <w:pPr>
        <w:jc w:val="center"/>
        <w:rPr>
          <w:b/>
          <w:lang w:val="uk-UA"/>
        </w:rPr>
      </w:pPr>
      <w:r w:rsidRPr="00A269F1">
        <w:rPr>
          <w:b/>
          <w:bCs/>
          <w:sz w:val="28"/>
          <w:szCs w:val="28"/>
          <w:lang w:val="uk-UA"/>
        </w:rPr>
        <w:t xml:space="preserve">VIІI. </w:t>
      </w:r>
      <w:r w:rsidRPr="00A269F1">
        <w:rPr>
          <w:b/>
          <w:lang w:val="uk-UA"/>
        </w:rPr>
        <w:t xml:space="preserve">МІЖБЮДЖЕТНІ ТРАНСФЕРТИ </w:t>
      </w:r>
    </w:p>
    <w:p w:rsidR="007832E6" w:rsidRPr="00A269F1" w:rsidRDefault="007832E6" w:rsidP="007832E6">
      <w:pPr>
        <w:jc w:val="center"/>
        <w:rPr>
          <w:b/>
          <w:sz w:val="12"/>
          <w:szCs w:val="12"/>
          <w:lang w:val="uk-UA"/>
        </w:rPr>
      </w:pPr>
    </w:p>
    <w:p w:rsidR="007832E6" w:rsidRPr="00A269F1" w:rsidRDefault="007832E6" w:rsidP="007832E6">
      <w:pPr>
        <w:ind w:firstLine="567"/>
        <w:jc w:val="center"/>
        <w:rPr>
          <w:b/>
          <w:lang w:val="uk-UA"/>
        </w:rPr>
      </w:pPr>
      <w:r w:rsidRPr="00A269F1">
        <w:rPr>
          <w:b/>
          <w:lang w:val="uk-UA"/>
        </w:rPr>
        <w:t>І. Трансферти до бюджету Чорноморської міської територіальної громади</w:t>
      </w:r>
    </w:p>
    <w:p w:rsidR="007832E6" w:rsidRPr="00A269F1" w:rsidRDefault="007832E6" w:rsidP="007832E6">
      <w:pPr>
        <w:ind w:firstLine="567"/>
        <w:jc w:val="both"/>
        <w:rPr>
          <w:sz w:val="12"/>
          <w:szCs w:val="12"/>
          <w:highlight w:val="yellow"/>
          <w:lang w:val="uk-UA"/>
        </w:rPr>
      </w:pPr>
    </w:p>
    <w:p w:rsidR="007832E6" w:rsidRPr="00A269F1" w:rsidRDefault="007832E6" w:rsidP="007832E6">
      <w:pPr>
        <w:pStyle w:val="a6"/>
        <w:numPr>
          <w:ilvl w:val="0"/>
          <w:numId w:val="30"/>
        </w:numPr>
        <w:jc w:val="center"/>
        <w:rPr>
          <w:b/>
          <w:lang w:val="uk-UA"/>
        </w:rPr>
      </w:pPr>
      <w:r w:rsidRPr="00A269F1">
        <w:rPr>
          <w:b/>
          <w:lang w:val="uk-UA"/>
        </w:rPr>
        <w:t>ККДБ 41033900 «Освітня субвенція з державного бюджету місцевим бюджетам»</w:t>
      </w:r>
    </w:p>
    <w:p w:rsidR="007832E6" w:rsidRPr="00A269F1" w:rsidRDefault="007832E6" w:rsidP="007832E6">
      <w:pPr>
        <w:ind w:firstLine="567"/>
        <w:jc w:val="both"/>
        <w:rPr>
          <w:lang w:val="uk-UA"/>
        </w:rPr>
      </w:pPr>
      <w:r w:rsidRPr="00A269F1">
        <w:rPr>
          <w:lang w:val="uk-UA"/>
        </w:rPr>
        <w:t>Відповідно до постанови Кабінету Міністрів України від 30.12.2022 № 1472 "Деякі питання розподілу обсягу освітньої субвенції на 2023 рік" бюджету Чорноморської міської територіальної громади визначено обсяг освітньої субвенції у сумі 126 914 500 грн. Станом на 01.04.2023 року до бюджету громади надійшло субвенції у сумі 29 760 400 грн.</w:t>
      </w:r>
    </w:p>
    <w:p w:rsidR="007832E6" w:rsidRPr="00A269F1" w:rsidRDefault="007832E6" w:rsidP="007832E6">
      <w:pPr>
        <w:ind w:firstLine="567"/>
        <w:jc w:val="both"/>
        <w:rPr>
          <w:lang w:val="uk-UA"/>
        </w:rPr>
      </w:pPr>
      <w:r w:rsidRPr="00A269F1">
        <w:rPr>
          <w:lang w:val="uk-UA"/>
        </w:rPr>
        <w:t xml:space="preserve">Плановий обсяг субвенції </w:t>
      </w:r>
      <w:proofErr w:type="spellStart"/>
      <w:r w:rsidRPr="00A269F1">
        <w:rPr>
          <w:lang w:val="uk-UA"/>
        </w:rPr>
        <w:t>розподілено</w:t>
      </w:r>
      <w:proofErr w:type="spellEnd"/>
      <w:r w:rsidRPr="00A269F1">
        <w:rPr>
          <w:lang w:val="uk-UA"/>
        </w:rPr>
        <w:t xml:space="preserve"> на оплату праці з нарахуваннями педагогічним працівникам:</w:t>
      </w:r>
    </w:p>
    <w:p w:rsidR="007832E6" w:rsidRPr="00A269F1" w:rsidRDefault="007832E6" w:rsidP="007832E6">
      <w:pPr>
        <w:pStyle w:val="a6"/>
        <w:numPr>
          <w:ilvl w:val="0"/>
          <w:numId w:val="17"/>
        </w:numPr>
        <w:ind w:left="0" w:firstLine="567"/>
        <w:jc w:val="both"/>
        <w:rPr>
          <w:lang w:val="uk-UA"/>
        </w:rPr>
      </w:pPr>
      <w:r w:rsidRPr="00A269F1">
        <w:rPr>
          <w:lang w:val="uk-UA"/>
        </w:rPr>
        <w:t>за КТКВКМБ 0611031 «Надання загальної середньої освіти закладами загальної середньої освіти» - 117 414 500 грн, за січень – березень 2023 року профінансовано 27 527 411,36 грн, касові видатки проведені у сумі 27 524 411,36 грн</w:t>
      </w:r>
      <w:r w:rsidR="00967EE0">
        <w:rPr>
          <w:lang w:val="uk-UA"/>
        </w:rPr>
        <w:t xml:space="preserve">, залишок коштів на рахунку головного розпорядника склав 3 000,00 грн </w:t>
      </w:r>
      <w:r w:rsidRPr="00A269F1">
        <w:rPr>
          <w:lang w:val="uk-UA"/>
        </w:rPr>
        <w:t>;</w:t>
      </w:r>
    </w:p>
    <w:p w:rsidR="007832E6" w:rsidRPr="00A269F1" w:rsidRDefault="007832E6" w:rsidP="007832E6">
      <w:pPr>
        <w:pStyle w:val="a6"/>
        <w:numPr>
          <w:ilvl w:val="0"/>
          <w:numId w:val="17"/>
        </w:numPr>
        <w:ind w:left="0" w:firstLine="567"/>
        <w:jc w:val="both"/>
        <w:rPr>
          <w:lang w:val="uk-UA"/>
        </w:rPr>
      </w:pPr>
      <w:r w:rsidRPr="00A269F1">
        <w:rPr>
          <w:lang w:val="uk-UA"/>
        </w:rPr>
        <w:t>за КТКВКМБ 0611032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 - 9 500 000 грн, касові видатки за січень – березень 2023 року проведені у сумі 2 231 779,32 грн;</w:t>
      </w:r>
    </w:p>
    <w:p w:rsidR="007832E6" w:rsidRPr="00A269F1" w:rsidRDefault="007832E6" w:rsidP="007832E6">
      <w:pPr>
        <w:pStyle w:val="a6"/>
        <w:ind w:left="0" w:firstLine="567"/>
        <w:jc w:val="both"/>
        <w:rPr>
          <w:lang w:val="uk-UA"/>
        </w:rPr>
      </w:pPr>
      <w:r w:rsidRPr="00A269F1">
        <w:rPr>
          <w:lang w:val="uk-UA"/>
        </w:rPr>
        <w:t>Залишок коштів освітньої субвенції станом на 01.04.2023р.</w:t>
      </w:r>
      <w:r w:rsidR="00967EE0">
        <w:rPr>
          <w:lang w:val="uk-UA"/>
        </w:rPr>
        <w:t xml:space="preserve"> на «котловому» рахунку бюджету громади склав </w:t>
      </w:r>
      <w:r w:rsidRPr="00A269F1">
        <w:rPr>
          <w:lang w:val="uk-UA"/>
        </w:rPr>
        <w:t xml:space="preserve">1 209,32 грн. </w:t>
      </w:r>
    </w:p>
    <w:p w:rsidR="007832E6" w:rsidRPr="00A269F1" w:rsidRDefault="007832E6" w:rsidP="007832E6">
      <w:pPr>
        <w:pStyle w:val="a6"/>
        <w:spacing w:line="259" w:lineRule="auto"/>
        <w:ind w:left="567"/>
        <w:jc w:val="both"/>
        <w:rPr>
          <w:highlight w:val="yellow"/>
          <w:lang w:val="uk-UA"/>
        </w:rPr>
      </w:pPr>
    </w:p>
    <w:p w:rsidR="007832E6" w:rsidRPr="00A269F1" w:rsidRDefault="007832E6" w:rsidP="007832E6">
      <w:pPr>
        <w:pStyle w:val="a6"/>
        <w:spacing w:line="259" w:lineRule="auto"/>
        <w:ind w:left="567"/>
        <w:jc w:val="center"/>
        <w:rPr>
          <w:b/>
          <w:lang w:val="uk-UA"/>
        </w:rPr>
      </w:pPr>
      <w:r w:rsidRPr="00A269F1">
        <w:rPr>
          <w:b/>
          <w:lang w:val="uk-UA"/>
        </w:rPr>
        <w:t>2. ККДБ 41051000 «Субвенція з місцевого бюджету на здійснення переданих видатків у сфері освіти за рахунок коштів освітньої субвенції»</w:t>
      </w:r>
    </w:p>
    <w:p w:rsidR="007832E6" w:rsidRPr="00A269F1" w:rsidRDefault="007832E6" w:rsidP="007832E6">
      <w:pPr>
        <w:ind w:firstLine="567"/>
        <w:jc w:val="both"/>
        <w:rPr>
          <w:color w:val="000000" w:themeColor="text1"/>
          <w:lang w:val="uk-UA"/>
        </w:rPr>
      </w:pPr>
      <w:r w:rsidRPr="00A269F1">
        <w:rPr>
          <w:lang w:val="uk-UA"/>
        </w:rPr>
        <w:t xml:space="preserve">Розпорядженням Одеської обласної </w:t>
      </w:r>
      <w:r w:rsidR="00E00D90">
        <w:rPr>
          <w:lang w:val="uk-UA"/>
        </w:rPr>
        <w:t>державної (</w:t>
      </w:r>
      <w:r w:rsidRPr="00A269F1">
        <w:rPr>
          <w:lang w:val="uk-UA"/>
        </w:rPr>
        <w:t>військової</w:t>
      </w:r>
      <w:r w:rsidR="00E00D90">
        <w:rPr>
          <w:lang w:val="uk-UA"/>
        </w:rPr>
        <w:t xml:space="preserve">) </w:t>
      </w:r>
      <w:r w:rsidRPr="00A269F1">
        <w:rPr>
          <w:lang w:val="uk-UA"/>
        </w:rPr>
        <w:t xml:space="preserve">адміністрації від 26.01.2023 № 42/А-2023 бюджету </w:t>
      </w:r>
      <w:r w:rsidRPr="00A269F1">
        <w:rPr>
          <w:color w:val="000000" w:themeColor="text1"/>
          <w:lang w:val="uk-UA"/>
        </w:rPr>
        <w:t xml:space="preserve">Чорноморській міській територіальній громаді розподілена  </w:t>
      </w:r>
      <w:r w:rsidRPr="00A269F1">
        <w:rPr>
          <w:lang w:val="uk-UA"/>
        </w:rPr>
        <w:t>субвенці</w:t>
      </w:r>
      <w:r w:rsidR="00E00D90">
        <w:rPr>
          <w:lang w:val="uk-UA"/>
        </w:rPr>
        <w:t>я</w:t>
      </w:r>
      <w:r w:rsidRPr="00A269F1">
        <w:rPr>
          <w:lang w:val="uk-UA"/>
        </w:rPr>
        <w:t xml:space="preserve"> з місцевого бюджету на здійснення переданих видатків у сфері освіти за рахунок коштів освітньої субвенції </w:t>
      </w:r>
      <w:r w:rsidRPr="00A269F1">
        <w:rPr>
          <w:color w:val="000000" w:themeColor="text1"/>
          <w:lang w:val="uk-UA"/>
        </w:rPr>
        <w:t xml:space="preserve">на оплату праці педагогічних працівників </w:t>
      </w:r>
      <w:proofErr w:type="spellStart"/>
      <w:r w:rsidRPr="00A269F1">
        <w:rPr>
          <w:color w:val="000000" w:themeColor="text1"/>
          <w:lang w:val="uk-UA"/>
        </w:rPr>
        <w:t>інклюзивно</w:t>
      </w:r>
      <w:proofErr w:type="spellEnd"/>
      <w:r w:rsidRPr="00A269F1">
        <w:rPr>
          <w:color w:val="000000" w:themeColor="text1"/>
          <w:lang w:val="uk-UA"/>
        </w:rPr>
        <w:t xml:space="preserve">-ресурсних центрів на 1 півріччя 2023 року </w:t>
      </w:r>
      <w:r w:rsidR="00E00D90">
        <w:rPr>
          <w:color w:val="000000" w:themeColor="text1"/>
          <w:lang w:val="uk-UA"/>
        </w:rPr>
        <w:t xml:space="preserve">у сумі </w:t>
      </w:r>
      <w:r w:rsidRPr="00A269F1">
        <w:rPr>
          <w:color w:val="000000" w:themeColor="text1"/>
          <w:lang w:val="uk-UA"/>
        </w:rPr>
        <w:t xml:space="preserve"> 1 132 828 грн. За січень – березень 2023 року </w:t>
      </w:r>
      <w:r w:rsidR="00E00D90">
        <w:rPr>
          <w:color w:val="000000" w:themeColor="text1"/>
          <w:lang w:val="uk-UA"/>
        </w:rPr>
        <w:t xml:space="preserve">фактично </w:t>
      </w:r>
      <w:r w:rsidRPr="00A269F1">
        <w:rPr>
          <w:color w:val="000000" w:themeColor="text1"/>
          <w:lang w:val="uk-UA"/>
        </w:rPr>
        <w:t xml:space="preserve">надійшло </w:t>
      </w:r>
      <w:r w:rsidR="00E00D90">
        <w:rPr>
          <w:color w:val="000000" w:themeColor="text1"/>
          <w:lang w:val="uk-UA"/>
        </w:rPr>
        <w:t xml:space="preserve">зазначеної </w:t>
      </w:r>
      <w:r w:rsidRPr="00A269F1">
        <w:rPr>
          <w:color w:val="000000" w:themeColor="text1"/>
          <w:lang w:val="uk-UA"/>
        </w:rPr>
        <w:t>субвенції у сумі 566 400 грн.</w:t>
      </w:r>
    </w:p>
    <w:p w:rsidR="007832E6" w:rsidRPr="00A269F1" w:rsidRDefault="007832E6" w:rsidP="007832E6">
      <w:pPr>
        <w:ind w:firstLine="567"/>
        <w:jc w:val="both"/>
        <w:rPr>
          <w:lang w:val="uk-UA"/>
        </w:rPr>
      </w:pPr>
      <w:r w:rsidRPr="00A269F1">
        <w:rPr>
          <w:lang w:val="uk-UA"/>
        </w:rPr>
        <w:t xml:space="preserve">За видатками в бюджеті громади враховані бюджетні призначення за КТКВКМБ 0611152 «Забезпечення діяльності </w:t>
      </w:r>
      <w:proofErr w:type="spellStart"/>
      <w:r w:rsidRPr="00A269F1">
        <w:rPr>
          <w:lang w:val="uk-UA"/>
        </w:rPr>
        <w:t>інклюзивно</w:t>
      </w:r>
      <w:proofErr w:type="spellEnd"/>
      <w:r w:rsidRPr="00A269F1">
        <w:rPr>
          <w:lang w:val="uk-UA"/>
        </w:rPr>
        <w:t xml:space="preserve">-ресурсних центрів за рахунок освітньої субвенції» - 1 132 828 грн, </w:t>
      </w:r>
      <w:r w:rsidR="00E00D90">
        <w:rPr>
          <w:lang w:val="uk-UA"/>
        </w:rPr>
        <w:t xml:space="preserve">із яких </w:t>
      </w:r>
      <w:r w:rsidRPr="00A269F1">
        <w:rPr>
          <w:lang w:val="uk-UA"/>
        </w:rPr>
        <w:t xml:space="preserve"> касові видатки проведені у сумі 322 368,77 грн.</w:t>
      </w:r>
    </w:p>
    <w:p w:rsidR="007832E6" w:rsidRPr="00A269F1" w:rsidRDefault="007832E6" w:rsidP="007832E6">
      <w:pPr>
        <w:ind w:firstLine="567"/>
        <w:jc w:val="both"/>
        <w:rPr>
          <w:lang w:val="uk-UA"/>
        </w:rPr>
      </w:pPr>
      <w:r w:rsidRPr="00A269F1">
        <w:rPr>
          <w:lang w:val="uk-UA"/>
        </w:rPr>
        <w:t>Залишок коштів</w:t>
      </w:r>
      <w:r w:rsidR="00E00D90">
        <w:rPr>
          <w:lang w:val="uk-UA"/>
        </w:rPr>
        <w:t xml:space="preserve"> субвенції </w:t>
      </w:r>
      <w:r w:rsidRPr="00A269F1">
        <w:rPr>
          <w:lang w:val="uk-UA"/>
        </w:rPr>
        <w:t>станом на 01.04.</w:t>
      </w:r>
      <w:r w:rsidR="00E00D90">
        <w:rPr>
          <w:lang w:val="uk-UA"/>
        </w:rPr>
        <w:t>20</w:t>
      </w:r>
      <w:r w:rsidRPr="00A269F1">
        <w:rPr>
          <w:lang w:val="uk-UA"/>
        </w:rPr>
        <w:t xml:space="preserve">23р. </w:t>
      </w:r>
      <w:r w:rsidR="00E00D90">
        <w:rPr>
          <w:lang w:val="uk-UA"/>
        </w:rPr>
        <w:t>на «котловому» рахунку бюджету громади склав</w:t>
      </w:r>
      <w:r w:rsidRPr="00A269F1">
        <w:rPr>
          <w:lang w:val="uk-UA"/>
        </w:rPr>
        <w:t xml:space="preserve"> 244 031,23 грн.</w:t>
      </w:r>
    </w:p>
    <w:p w:rsidR="007832E6" w:rsidRPr="00A269F1" w:rsidRDefault="007832E6" w:rsidP="007832E6">
      <w:pPr>
        <w:ind w:firstLine="567"/>
        <w:jc w:val="both"/>
        <w:rPr>
          <w:b/>
          <w:sz w:val="12"/>
          <w:szCs w:val="12"/>
          <w:highlight w:val="yellow"/>
          <w:lang w:val="uk-UA"/>
        </w:rPr>
      </w:pPr>
    </w:p>
    <w:p w:rsidR="007832E6" w:rsidRPr="00A269F1" w:rsidRDefault="007832E6" w:rsidP="007832E6">
      <w:pPr>
        <w:ind w:firstLine="567"/>
        <w:jc w:val="center"/>
        <w:rPr>
          <w:b/>
          <w:lang w:val="uk-UA"/>
        </w:rPr>
      </w:pPr>
      <w:r w:rsidRPr="00A269F1">
        <w:rPr>
          <w:b/>
          <w:lang w:val="uk-UA"/>
        </w:rPr>
        <w:t>3. ККДБ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p w:rsidR="007832E6" w:rsidRPr="00A269F1" w:rsidRDefault="007832E6" w:rsidP="007832E6">
      <w:pPr>
        <w:ind w:firstLine="567"/>
        <w:jc w:val="both"/>
        <w:rPr>
          <w:lang w:val="uk-UA"/>
        </w:rPr>
      </w:pPr>
      <w:r w:rsidRPr="00A269F1">
        <w:rPr>
          <w:lang w:val="uk-UA"/>
        </w:rPr>
        <w:t xml:space="preserve">Розпорядженням Одеської обласної військової (державної) адміністрації від 26.01.2023 № 42/А-2023 бюджету Чорноморської міської територіальної громади розподілена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на 1 півріччя 2023 року у сумі 160 734 грн. Станом на 01.04.2023 року надійшло субвенції у сумі 80 367 грн. </w:t>
      </w:r>
    </w:p>
    <w:p w:rsidR="007832E6" w:rsidRPr="00A269F1" w:rsidRDefault="007832E6" w:rsidP="007832E6">
      <w:pPr>
        <w:ind w:firstLine="567"/>
        <w:jc w:val="both"/>
        <w:rPr>
          <w:lang w:val="uk-UA"/>
        </w:rPr>
      </w:pPr>
      <w:r w:rsidRPr="00A269F1">
        <w:rPr>
          <w:lang w:val="uk-UA"/>
        </w:rPr>
        <w:t>За видатками в бюджеті громади враховані бюджетні призначення за КТКВКМБ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- 160 734 грн, із них фактично використано на оплату праці за договорами надання послуг протягом 1 кварталу 2023 року – 80 169,79 грн</w:t>
      </w:r>
      <w:r w:rsidR="00E00D90">
        <w:rPr>
          <w:lang w:val="uk-UA"/>
        </w:rPr>
        <w:t>.</w:t>
      </w:r>
      <w:r w:rsidRPr="00A269F1">
        <w:rPr>
          <w:lang w:val="uk-UA"/>
        </w:rPr>
        <w:t xml:space="preserve"> </w:t>
      </w:r>
    </w:p>
    <w:p w:rsidR="007832E6" w:rsidRPr="00A269F1" w:rsidRDefault="007832E6" w:rsidP="007832E6">
      <w:pPr>
        <w:ind w:firstLine="567"/>
        <w:jc w:val="both"/>
        <w:rPr>
          <w:lang w:val="uk-UA"/>
        </w:rPr>
      </w:pPr>
      <w:r w:rsidRPr="00A269F1">
        <w:rPr>
          <w:lang w:val="uk-UA"/>
        </w:rPr>
        <w:t xml:space="preserve">Залишок коштів субвенції станом на 01.04.2023р. </w:t>
      </w:r>
      <w:r w:rsidR="00F36EC5">
        <w:rPr>
          <w:lang w:val="uk-UA"/>
        </w:rPr>
        <w:t>на «котловому» рахунку бюджету громади склав</w:t>
      </w:r>
      <w:r w:rsidRPr="00A269F1">
        <w:rPr>
          <w:lang w:val="uk-UA"/>
        </w:rPr>
        <w:t xml:space="preserve"> 197,21 грн. </w:t>
      </w:r>
    </w:p>
    <w:p w:rsidR="007832E6" w:rsidRPr="00A269F1" w:rsidRDefault="007832E6" w:rsidP="007832E6">
      <w:pPr>
        <w:pStyle w:val="a6"/>
        <w:ind w:left="0" w:firstLine="567"/>
        <w:jc w:val="both"/>
        <w:rPr>
          <w:sz w:val="12"/>
          <w:szCs w:val="12"/>
          <w:highlight w:val="yellow"/>
          <w:lang w:val="uk-UA"/>
        </w:rPr>
      </w:pPr>
    </w:p>
    <w:p w:rsidR="007832E6" w:rsidRPr="00A269F1" w:rsidRDefault="007832E6" w:rsidP="007832E6">
      <w:pPr>
        <w:ind w:firstLine="567"/>
        <w:jc w:val="center"/>
        <w:rPr>
          <w:b/>
          <w:lang w:val="uk-UA"/>
        </w:rPr>
      </w:pPr>
      <w:r w:rsidRPr="00A269F1">
        <w:rPr>
          <w:b/>
          <w:lang w:val="uk-UA"/>
        </w:rPr>
        <w:t>4. ККДБ 41053400 «</w:t>
      </w:r>
      <w:r w:rsidRPr="00A269F1">
        <w:rPr>
          <w:b/>
          <w:shd w:val="clear" w:color="auto" w:fill="FFFFFF"/>
          <w:lang w:val="uk-UA"/>
        </w:rPr>
        <w:t xml:space="preserve">Субвенція з місцевого бюджету на виконання інвестиційних </w:t>
      </w:r>
      <w:proofErr w:type="spellStart"/>
      <w:r w:rsidRPr="00A269F1">
        <w:rPr>
          <w:b/>
          <w:shd w:val="clear" w:color="auto" w:fill="FFFFFF"/>
          <w:lang w:val="uk-UA"/>
        </w:rPr>
        <w:t>проєктів</w:t>
      </w:r>
      <w:proofErr w:type="spellEnd"/>
      <w:r w:rsidRPr="00A269F1">
        <w:rPr>
          <w:b/>
          <w:lang w:val="uk-UA"/>
        </w:rPr>
        <w:t>»</w:t>
      </w:r>
    </w:p>
    <w:p w:rsidR="007832E6" w:rsidRPr="00A269F1" w:rsidRDefault="007832E6" w:rsidP="007832E6">
      <w:pPr>
        <w:pStyle w:val="af5"/>
        <w:ind w:firstLine="567"/>
        <w:jc w:val="both"/>
        <w:rPr>
          <w:rFonts w:ascii="Times New Roman" w:hAnsi="Times New Roman" w:cs="Times New Roman"/>
          <w:sz w:val="24"/>
          <w:szCs w:val="24"/>
          <w:lang w:val="uk-UA"/>
        </w:rPr>
      </w:pPr>
      <w:r w:rsidRPr="00A269F1">
        <w:rPr>
          <w:rFonts w:ascii="Times New Roman" w:hAnsi="Times New Roman" w:cs="Times New Roman"/>
          <w:sz w:val="24"/>
          <w:szCs w:val="24"/>
          <w:lang w:val="uk-UA"/>
        </w:rPr>
        <w:t>Станом на 01.01.2023р. сформувався залишок коштів субвенції на рахунках громади в загальній сумі 456 954 грн. З урахуванням п. 3 рішення Одеської обласної ради від 24.12.2020р. № 43-VIII «Про обласний бюджет Одеської області на 2021 рік» (із змінами), в 2023 році в бюджеті Чорноморської міської територіальної громади кошти субвенції враховані за КТКВКМБ 1216030 «Організація благоустрою населених пунктів» за об’єктом: «Відновлення елементів благоустрою - капітальний ремонт спортивного майданчика "</w:t>
      </w:r>
      <w:proofErr w:type="spellStart"/>
      <w:r w:rsidRPr="00A269F1">
        <w:rPr>
          <w:rFonts w:ascii="Times New Roman" w:hAnsi="Times New Roman" w:cs="Times New Roman"/>
          <w:sz w:val="24"/>
          <w:szCs w:val="24"/>
          <w:lang w:val="uk-UA"/>
        </w:rPr>
        <w:t>Екстрім</w:t>
      </w:r>
      <w:proofErr w:type="spellEnd"/>
      <w:r w:rsidRPr="00A269F1">
        <w:rPr>
          <w:rFonts w:ascii="Times New Roman" w:hAnsi="Times New Roman" w:cs="Times New Roman"/>
          <w:sz w:val="24"/>
          <w:szCs w:val="24"/>
          <w:lang w:val="uk-UA"/>
        </w:rPr>
        <w:t xml:space="preserve">-парк" в </w:t>
      </w:r>
      <w:proofErr w:type="spellStart"/>
      <w:r w:rsidRPr="00A269F1">
        <w:rPr>
          <w:rFonts w:ascii="Times New Roman" w:hAnsi="Times New Roman" w:cs="Times New Roman"/>
          <w:sz w:val="24"/>
          <w:szCs w:val="24"/>
          <w:lang w:val="uk-UA"/>
        </w:rPr>
        <w:t>м.Чорноморськ</w:t>
      </w:r>
      <w:proofErr w:type="spellEnd"/>
      <w:r w:rsidRPr="00A269F1">
        <w:rPr>
          <w:rFonts w:ascii="Times New Roman" w:hAnsi="Times New Roman" w:cs="Times New Roman"/>
          <w:sz w:val="24"/>
          <w:szCs w:val="24"/>
          <w:lang w:val="uk-UA"/>
        </w:rPr>
        <w:t xml:space="preserve"> Одеської області» у сумі 456 822,20 грн. Видатки протягом звітного періоду </w:t>
      </w:r>
      <w:r w:rsidR="00F36EC5">
        <w:rPr>
          <w:rFonts w:ascii="Times New Roman" w:hAnsi="Times New Roman" w:cs="Times New Roman"/>
          <w:sz w:val="24"/>
          <w:szCs w:val="24"/>
          <w:lang w:val="uk-UA"/>
        </w:rPr>
        <w:t>не здійснювалися</w:t>
      </w:r>
      <w:r w:rsidRPr="00A269F1">
        <w:rPr>
          <w:rFonts w:ascii="Times New Roman" w:hAnsi="Times New Roman" w:cs="Times New Roman"/>
          <w:sz w:val="24"/>
          <w:szCs w:val="24"/>
          <w:lang w:val="uk-UA"/>
        </w:rPr>
        <w:t>.</w:t>
      </w:r>
    </w:p>
    <w:p w:rsidR="007832E6" w:rsidRPr="00A269F1" w:rsidRDefault="007832E6" w:rsidP="007832E6">
      <w:pPr>
        <w:pStyle w:val="af5"/>
        <w:ind w:firstLine="567"/>
        <w:jc w:val="both"/>
        <w:rPr>
          <w:rFonts w:ascii="Times New Roman" w:hAnsi="Times New Roman" w:cs="Times New Roman"/>
          <w:sz w:val="24"/>
          <w:szCs w:val="24"/>
          <w:lang w:val="uk-UA"/>
        </w:rPr>
      </w:pPr>
      <w:r w:rsidRPr="00A269F1">
        <w:rPr>
          <w:rFonts w:ascii="Times New Roman" w:hAnsi="Times New Roman" w:cs="Times New Roman"/>
          <w:sz w:val="24"/>
          <w:szCs w:val="24"/>
          <w:lang w:val="uk-UA"/>
        </w:rPr>
        <w:t>Залишок коштів станом на 01.04.2023 року становить 456 954 грн.</w:t>
      </w:r>
    </w:p>
    <w:p w:rsidR="007832E6" w:rsidRPr="00A269F1" w:rsidRDefault="007832E6" w:rsidP="007832E6">
      <w:pPr>
        <w:ind w:firstLine="567"/>
        <w:jc w:val="both"/>
        <w:rPr>
          <w:b/>
          <w:sz w:val="12"/>
          <w:szCs w:val="12"/>
          <w:lang w:val="uk-UA"/>
        </w:rPr>
      </w:pPr>
    </w:p>
    <w:p w:rsidR="007832E6" w:rsidRPr="00A269F1" w:rsidRDefault="007832E6" w:rsidP="007832E6">
      <w:pPr>
        <w:ind w:firstLine="567"/>
        <w:jc w:val="both"/>
        <w:rPr>
          <w:b/>
          <w:lang w:val="uk-UA"/>
        </w:rPr>
      </w:pPr>
    </w:p>
    <w:p w:rsidR="007832E6" w:rsidRPr="00A269F1" w:rsidRDefault="007832E6" w:rsidP="007832E6">
      <w:pPr>
        <w:ind w:firstLine="567"/>
        <w:jc w:val="center"/>
        <w:rPr>
          <w:b/>
          <w:lang w:val="uk-UA"/>
        </w:rPr>
      </w:pPr>
      <w:r w:rsidRPr="00A269F1">
        <w:rPr>
          <w:b/>
          <w:lang w:val="uk-UA"/>
        </w:rPr>
        <w:t>5. ККДБ 41053900 «Інші субвенції з місцевого бюджету»</w:t>
      </w:r>
    </w:p>
    <w:p w:rsidR="007832E6" w:rsidRPr="00A269F1" w:rsidRDefault="007832E6" w:rsidP="007832E6">
      <w:pPr>
        <w:ind w:firstLine="567"/>
        <w:jc w:val="both"/>
        <w:rPr>
          <w:lang w:val="uk-UA"/>
        </w:rPr>
      </w:pPr>
      <w:r w:rsidRPr="00A269F1">
        <w:rPr>
          <w:lang w:val="uk-UA"/>
        </w:rPr>
        <w:t xml:space="preserve">5.1. </w:t>
      </w:r>
      <w:r w:rsidRPr="00A269F1">
        <w:rPr>
          <w:color w:val="000000" w:themeColor="text1"/>
          <w:lang w:val="uk-UA"/>
        </w:rPr>
        <w:t xml:space="preserve">Розпорядженням Одеської обласної військової (державної) адміністрації від 23.12.2022 № 903/А-2022 </w:t>
      </w:r>
      <w:r w:rsidRPr="00A269F1">
        <w:rPr>
          <w:lang w:val="uk-UA"/>
        </w:rPr>
        <w:t>"</w:t>
      </w:r>
      <w:r w:rsidRPr="00A269F1">
        <w:rPr>
          <w:color w:val="000000" w:themeColor="text1"/>
          <w:lang w:val="uk-UA"/>
        </w:rPr>
        <w:t>Про обласний бюджет Одеської області на 2023</w:t>
      </w:r>
      <w:r w:rsidRPr="00A269F1">
        <w:rPr>
          <w:lang w:val="uk-UA"/>
        </w:rPr>
        <w:t xml:space="preserve">" бюджету Чорноморської міської територіальної громади розподілена субвенція в загальній сумі 586 256 грн, в </w:t>
      </w:r>
      <w:proofErr w:type="spellStart"/>
      <w:r w:rsidRPr="00A269F1">
        <w:rPr>
          <w:lang w:val="uk-UA"/>
        </w:rPr>
        <w:t>т.ч</w:t>
      </w:r>
      <w:proofErr w:type="spellEnd"/>
      <w:r w:rsidRPr="00A269F1">
        <w:rPr>
          <w:lang w:val="uk-UA"/>
        </w:rPr>
        <w:t>. на:</w:t>
      </w:r>
    </w:p>
    <w:p w:rsidR="007832E6" w:rsidRPr="00A269F1" w:rsidRDefault="007832E6" w:rsidP="007832E6">
      <w:pPr>
        <w:pStyle w:val="a6"/>
        <w:numPr>
          <w:ilvl w:val="0"/>
          <w:numId w:val="17"/>
        </w:numPr>
        <w:ind w:left="0" w:firstLine="567"/>
        <w:jc w:val="both"/>
        <w:rPr>
          <w:lang w:val="uk-UA"/>
        </w:rPr>
      </w:pPr>
      <w:r w:rsidRPr="00A269F1">
        <w:rPr>
          <w:lang w:val="uk-UA"/>
        </w:rPr>
        <w:t xml:space="preserve">пільгове медичне обслуговування громадян, які постраждали внаслідок Чорнобильської катастрофи – 331 980,00 грн, із яких за січень – березень поточного року фактично надійшло та використано 41 881,70 грн; </w:t>
      </w:r>
    </w:p>
    <w:p w:rsidR="007832E6" w:rsidRPr="00A269F1" w:rsidRDefault="007832E6" w:rsidP="007832E6">
      <w:pPr>
        <w:pStyle w:val="a6"/>
        <w:numPr>
          <w:ilvl w:val="0"/>
          <w:numId w:val="17"/>
        </w:numPr>
        <w:ind w:left="0" w:firstLine="567"/>
        <w:jc w:val="both"/>
        <w:rPr>
          <w:lang w:val="uk-UA"/>
        </w:rPr>
      </w:pPr>
      <w:r w:rsidRPr="00A269F1">
        <w:rPr>
          <w:lang w:val="uk-UA"/>
        </w:rPr>
        <w:t xml:space="preserve">видатки на поховання учасників бойових дій та осіб з інвалідністю внаслідок війни – 224 455 грн, із яких фактично протягом 1 кварталу 2023 року надійшло та використано 24 948 грн; </w:t>
      </w:r>
    </w:p>
    <w:p w:rsidR="007832E6" w:rsidRPr="00A269F1" w:rsidRDefault="007832E6" w:rsidP="007832E6">
      <w:pPr>
        <w:pStyle w:val="a6"/>
        <w:numPr>
          <w:ilvl w:val="0"/>
          <w:numId w:val="17"/>
        </w:numPr>
        <w:ind w:left="0" w:firstLine="567"/>
        <w:jc w:val="both"/>
        <w:rPr>
          <w:lang w:val="uk-UA"/>
        </w:rPr>
      </w:pPr>
      <w:r w:rsidRPr="00A269F1">
        <w:rPr>
          <w:lang w:val="uk-UA"/>
        </w:rPr>
        <w:t>компенсаційні виплати особам з інвалідністю на бензин, ремонт, технічне обслуговування автомобілів, мотоколясок і на транспортне обслуговування – 29 821 грн, із яких за звітний період фактично надійшло та використано 2 341,62 грн</w:t>
      </w:r>
    </w:p>
    <w:p w:rsidR="007832E6" w:rsidRPr="00A269F1" w:rsidRDefault="007832E6" w:rsidP="007832E6">
      <w:pPr>
        <w:pStyle w:val="a6"/>
        <w:ind w:left="0" w:firstLine="567"/>
        <w:jc w:val="both"/>
        <w:rPr>
          <w:lang w:val="uk-UA"/>
        </w:rPr>
      </w:pPr>
      <w:r w:rsidRPr="00A269F1">
        <w:rPr>
          <w:lang w:val="uk-UA"/>
        </w:rPr>
        <w:t>Залишок коштів станом на 01.04.2023р. відсутній.</w:t>
      </w:r>
    </w:p>
    <w:p w:rsidR="007832E6" w:rsidRPr="00A269F1" w:rsidRDefault="007832E6" w:rsidP="007832E6">
      <w:pPr>
        <w:pStyle w:val="a6"/>
        <w:ind w:left="0" w:firstLine="567"/>
        <w:jc w:val="both"/>
        <w:rPr>
          <w:highlight w:val="yellow"/>
          <w:lang w:val="uk-UA"/>
        </w:rPr>
      </w:pPr>
    </w:p>
    <w:p w:rsidR="007832E6" w:rsidRPr="00A269F1" w:rsidRDefault="007832E6" w:rsidP="007832E6">
      <w:pPr>
        <w:ind w:firstLine="567"/>
        <w:jc w:val="both"/>
        <w:rPr>
          <w:lang w:val="uk-UA"/>
        </w:rPr>
      </w:pPr>
      <w:r w:rsidRPr="00A269F1">
        <w:rPr>
          <w:lang w:val="uk-UA"/>
        </w:rPr>
        <w:t xml:space="preserve">5.2. Рішенням </w:t>
      </w:r>
      <w:proofErr w:type="spellStart"/>
      <w:r w:rsidRPr="00A269F1">
        <w:rPr>
          <w:lang w:val="uk-UA"/>
        </w:rPr>
        <w:t>Дальницької</w:t>
      </w:r>
      <w:proofErr w:type="spellEnd"/>
      <w:r w:rsidRPr="00A269F1">
        <w:rPr>
          <w:lang w:val="uk-UA"/>
        </w:rPr>
        <w:t xml:space="preserve"> сільської ради Одеського району Одеської області                                  від 23.12.2022р. № 1346-VIII "Про бюджет </w:t>
      </w:r>
      <w:proofErr w:type="spellStart"/>
      <w:r w:rsidRPr="00A269F1">
        <w:rPr>
          <w:lang w:val="uk-UA"/>
        </w:rPr>
        <w:t>Дальницької</w:t>
      </w:r>
      <w:proofErr w:type="spellEnd"/>
      <w:r w:rsidRPr="00A269F1">
        <w:rPr>
          <w:lang w:val="uk-UA"/>
        </w:rPr>
        <w:t xml:space="preserve"> сільської територіальної громади на 2023 рік"  бюджету Чорноморської міської територіальної громади розподілена субвенція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у сумі 500 000,00 грн, із яких за січень – березень 2023 року фактично надійшло коштів у сумі 50 000 гривень. </w:t>
      </w:r>
    </w:p>
    <w:p w:rsidR="007832E6" w:rsidRPr="00A269F1" w:rsidRDefault="007832E6" w:rsidP="007832E6">
      <w:pPr>
        <w:ind w:firstLine="567"/>
        <w:jc w:val="both"/>
        <w:rPr>
          <w:lang w:val="uk-UA"/>
        </w:rPr>
      </w:pPr>
      <w:r w:rsidRPr="00A269F1">
        <w:rPr>
          <w:lang w:val="uk-UA"/>
        </w:rPr>
        <w:t xml:space="preserve">Касові видатки на оплату комунальних послуг КНП «Чорноморська лікарня» проведені </w:t>
      </w:r>
      <w:r w:rsidR="00141A36">
        <w:rPr>
          <w:lang w:val="uk-UA"/>
        </w:rPr>
        <w:t xml:space="preserve">у сумі </w:t>
      </w:r>
      <w:r w:rsidRPr="00A269F1">
        <w:rPr>
          <w:lang w:val="uk-UA"/>
        </w:rPr>
        <w:t>20 000 грн. Залишок коштів станом на 01.04.2023р. становить 30 000 грн.</w:t>
      </w:r>
    </w:p>
    <w:p w:rsidR="007832E6" w:rsidRPr="00A269F1" w:rsidRDefault="007832E6" w:rsidP="007832E6">
      <w:pPr>
        <w:ind w:firstLine="567"/>
        <w:jc w:val="both"/>
        <w:rPr>
          <w:highlight w:val="yellow"/>
          <w:lang w:val="uk-UA"/>
        </w:rPr>
      </w:pPr>
    </w:p>
    <w:p w:rsidR="007832E6" w:rsidRPr="00A269F1" w:rsidRDefault="007832E6" w:rsidP="007832E6">
      <w:pPr>
        <w:ind w:firstLine="567"/>
        <w:jc w:val="both"/>
        <w:rPr>
          <w:lang w:val="uk-UA"/>
        </w:rPr>
      </w:pPr>
      <w:r w:rsidRPr="00A269F1">
        <w:rPr>
          <w:lang w:val="uk-UA"/>
        </w:rPr>
        <w:t xml:space="preserve">5.3. Рішенням Великодолинської селищної ради Одеського району Одеської області від                    23.12.2022р. № 746-VIII «Про бюджет Великодолинської селищної територіальної громади на 2023 рік» бюджету Чорноморської міської територіальної  громади визначено міжбюджетний трансферт у вигляді іншої субвенції у сумі 2 448 600 грн, в </w:t>
      </w:r>
      <w:proofErr w:type="spellStart"/>
      <w:r w:rsidRPr="00A269F1">
        <w:rPr>
          <w:lang w:val="uk-UA"/>
        </w:rPr>
        <w:t>т.ч</w:t>
      </w:r>
      <w:proofErr w:type="spellEnd"/>
      <w:r w:rsidRPr="00A269F1">
        <w:rPr>
          <w:lang w:val="uk-UA"/>
        </w:rPr>
        <w:t>.:</w:t>
      </w:r>
    </w:p>
    <w:p w:rsidR="007832E6" w:rsidRPr="00A269F1" w:rsidRDefault="007832E6" w:rsidP="007832E6">
      <w:pPr>
        <w:ind w:firstLine="567"/>
        <w:jc w:val="both"/>
        <w:rPr>
          <w:lang w:val="uk-UA"/>
        </w:rPr>
      </w:pPr>
      <w:r w:rsidRPr="00A269F1">
        <w:rPr>
          <w:lang w:val="uk-UA"/>
        </w:rPr>
        <w:t>-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у сумі 1 500 000 гривень. Протягом                       1 кварталу 2023 року надійшло коштів субвенції у сумі 375 000 грн. Касові видатки за 1 квартал проведені у сумі 250 000 грн. Залишок коштів станом на 01.04.</w:t>
      </w:r>
      <w:r w:rsidR="00141A36">
        <w:rPr>
          <w:lang w:val="uk-UA"/>
        </w:rPr>
        <w:t>20</w:t>
      </w:r>
      <w:r w:rsidRPr="00A269F1">
        <w:rPr>
          <w:lang w:val="uk-UA"/>
        </w:rPr>
        <w:t>23р. становить 125 000 грн;</w:t>
      </w:r>
    </w:p>
    <w:p w:rsidR="00141A36" w:rsidRDefault="007832E6" w:rsidP="007832E6">
      <w:pPr>
        <w:ind w:firstLine="567"/>
        <w:jc w:val="both"/>
        <w:rPr>
          <w:lang w:val="uk-UA"/>
        </w:rPr>
      </w:pPr>
      <w:r w:rsidRPr="00A269F1">
        <w:rPr>
          <w:lang w:val="uk-UA"/>
        </w:rPr>
        <w:t xml:space="preserve">- на фінансування комунальної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для надання соціальних послуг у 2022 році за місцем проживання жителям Великодолинської селищної ради у сумі 948 600 гривень. Протягом звітного періоду кошти надійшли </w:t>
      </w:r>
      <w:r w:rsidR="00141A36">
        <w:rPr>
          <w:lang w:val="uk-UA"/>
        </w:rPr>
        <w:t>у</w:t>
      </w:r>
      <w:r w:rsidRPr="00A269F1">
        <w:rPr>
          <w:lang w:val="uk-UA"/>
        </w:rPr>
        <w:t xml:space="preserve"> сумі 240 000 гривень. Використано на оплату праці з нарахуваннями соціальним працівникам КУ «Територіальний центр соціального обслуговування (надання соціальних послуг) Чорноморської міської ради Одеського району Одеської області», які обслуговують мешканців Великодолинської селищної територіальної громади, у сумі 171 972,22 грн. </w:t>
      </w:r>
    </w:p>
    <w:p w:rsidR="007832E6" w:rsidRPr="00A269F1" w:rsidRDefault="007832E6" w:rsidP="007832E6">
      <w:pPr>
        <w:ind w:firstLine="567"/>
        <w:jc w:val="both"/>
        <w:rPr>
          <w:lang w:val="uk-UA"/>
        </w:rPr>
      </w:pPr>
      <w:r w:rsidRPr="00A269F1">
        <w:rPr>
          <w:lang w:val="uk-UA"/>
        </w:rPr>
        <w:t>З урахуванням залишку коштів станом на 01.01.2023р. залишок коштів станом на 01.04.</w:t>
      </w:r>
      <w:r w:rsidR="00141A36">
        <w:rPr>
          <w:lang w:val="uk-UA"/>
        </w:rPr>
        <w:t>20</w:t>
      </w:r>
      <w:r w:rsidRPr="00A269F1">
        <w:rPr>
          <w:lang w:val="uk-UA"/>
        </w:rPr>
        <w:t>23р. становить 114 231,92 грн.</w:t>
      </w:r>
    </w:p>
    <w:p w:rsidR="007832E6" w:rsidRPr="00A269F1" w:rsidRDefault="007832E6" w:rsidP="007832E6">
      <w:pPr>
        <w:ind w:firstLine="567"/>
        <w:jc w:val="both"/>
        <w:rPr>
          <w:lang w:val="uk-UA"/>
        </w:rPr>
      </w:pPr>
      <w:r w:rsidRPr="00A269F1">
        <w:rPr>
          <w:lang w:val="uk-UA"/>
        </w:rPr>
        <w:t>Загальний залишок коштів субвенції з</w:t>
      </w:r>
      <w:r w:rsidR="00141A36">
        <w:rPr>
          <w:lang w:val="uk-UA"/>
        </w:rPr>
        <w:t xml:space="preserve"> бюджету </w:t>
      </w:r>
      <w:proofErr w:type="spellStart"/>
      <w:r w:rsidRPr="00A269F1">
        <w:rPr>
          <w:lang w:val="uk-UA"/>
        </w:rPr>
        <w:t>Великодолинської</w:t>
      </w:r>
      <w:proofErr w:type="spellEnd"/>
      <w:r w:rsidRPr="00A269F1">
        <w:rPr>
          <w:lang w:val="uk-UA"/>
        </w:rPr>
        <w:t xml:space="preserve"> СТГ на 01.04.</w:t>
      </w:r>
      <w:r w:rsidR="00141A36">
        <w:rPr>
          <w:lang w:val="uk-UA"/>
        </w:rPr>
        <w:t>20</w:t>
      </w:r>
      <w:r w:rsidRPr="00A269F1">
        <w:rPr>
          <w:lang w:val="uk-UA"/>
        </w:rPr>
        <w:t>23р. становить 239 231,92 грн.</w:t>
      </w:r>
    </w:p>
    <w:p w:rsidR="007832E6" w:rsidRPr="00A269F1" w:rsidRDefault="007832E6" w:rsidP="007832E6">
      <w:pPr>
        <w:ind w:firstLine="567"/>
        <w:jc w:val="both"/>
        <w:rPr>
          <w:sz w:val="12"/>
          <w:szCs w:val="12"/>
          <w:highlight w:val="yellow"/>
          <w:lang w:val="uk-UA"/>
        </w:rPr>
      </w:pPr>
    </w:p>
    <w:p w:rsidR="007832E6" w:rsidRPr="00A269F1" w:rsidRDefault="007832E6" w:rsidP="007832E6">
      <w:pPr>
        <w:ind w:left="360"/>
        <w:jc w:val="center"/>
        <w:rPr>
          <w:b/>
          <w:lang w:val="uk-UA"/>
        </w:rPr>
      </w:pPr>
      <w:r w:rsidRPr="00A269F1">
        <w:rPr>
          <w:b/>
          <w:lang w:val="uk-UA"/>
        </w:rPr>
        <w:t>ІІ. Трансферти із бюджету Чорноморської міської територіальної громади</w:t>
      </w:r>
    </w:p>
    <w:p w:rsidR="007832E6" w:rsidRPr="00A269F1" w:rsidRDefault="007832E6" w:rsidP="007832E6">
      <w:pPr>
        <w:pStyle w:val="a6"/>
        <w:rPr>
          <w:b/>
          <w:sz w:val="12"/>
          <w:szCs w:val="12"/>
          <w:lang w:val="uk-UA"/>
        </w:rPr>
      </w:pPr>
    </w:p>
    <w:p w:rsidR="007832E6" w:rsidRPr="00A269F1" w:rsidRDefault="007832E6" w:rsidP="007832E6">
      <w:pPr>
        <w:pStyle w:val="a6"/>
        <w:ind w:left="0" w:firstLine="567"/>
        <w:jc w:val="both"/>
        <w:rPr>
          <w:lang w:val="uk-UA"/>
        </w:rPr>
      </w:pPr>
      <w:r w:rsidRPr="00A269F1">
        <w:rPr>
          <w:lang w:val="uk-UA"/>
        </w:rPr>
        <w:t>Відповідно до додатка 5 до Закону України "Про Державний бюджет України на                     2023 рік" в бюджеті Чорноморської міської територіальної громади на 2023 рік передбачені видатки за КПКВК МБ 3719110 "Реверсна дотація"</w:t>
      </w:r>
      <w:r w:rsidR="002E6134">
        <w:rPr>
          <w:lang w:val="uk-UA"/>
        </w:rPr>
        <w:t xml:space="preserve"> (передача коштів до Державного бюджету) </w:t>
      </w:r>
      <w:r w:rsidRPr="00A269F1">
        <w:rPr>
          <w:lang w:val="uk-UA"/>
        </w:rPr>
        <w:t xml:space="preserve"> у сумі 10 294 700 грн.</w:t>
      </w:r>
    </w:p>
    <w:p w:rsidR="007832E6" w:rsidRPr="00A269F1" w:rsidRDefault="007832E6" w:rsidP="007832E6">
      <w:pPr>
        <w:pStyle w:val="a6"/>
        <w:ind w:left="0" w:firstLine="567"/>
        <w:jc w:val="both"/>
        <w:rPr>
          <w:lang w:val="uk-UA"/>
        </w:rPr>
      </w:pPr>
      <w:r w:rsidRPr="00A269F1">
        <w:rPr>
          <w:lang w:val="uk-UA"/>
        </w:rPr>
        <w:t>Фактично за 1 квартал 2023 рік до Державного бюджету України перераховано 2 573 700 гривень, що складає 25 % р</w:t>
      </w:r>
      <w:r w:rsidR="00D30DAA">
        <w:rPr>
          <w:lang w:val="uk-UA"/>
        </w:rPr>
        <w:t>і</w:t>
      </w:r>
      <w:r w:rsidRPr="00A269F1">
        <w:rPr>
          <w:lang w:val="uk-UA"/>
        </w:rPr>
        <w:t>чного розпису на 2023 рік.</w:t>
      </w:r>
    </w:p>
    <w:p w:rsidR="007832E6" w:rsidRPr="00A269F1" w:rsidRDefault="007832E6" w:rsidP="007832E6">
      <w:pPr>
        <w:ind w:firstLine="567"/>
        <w:jc w:val="both"/>
        <w:rPr>
          <w:sz w:val="12"/>
          <w:szCs w:val="12"/>
          <w:lang w:val="uk-UA"/>
        </w:rPr>
      </w:pPr>
    </w:p>
    <w:p w:rsidR="007832E6" w:rsidRPr="00A269F1" w:rsidRDefault="007832E6" w:rsidP="007832E6">
      <w:pPr>
        <w:tabs>
          <w:tab w:val="left" w:pos="7785"/>
        </w:tabs>
        <w:ind w:firstLine="567"/>
        <w:jc w:val="both"/>
        <w:rPr>
          <w:lang w:val="uk-UA"/>
        </w:rPr>
      </w:pPr>
      <w:r w:rsidRPr="00A269F1">
        <w:rPr>
          <w:lang w:val="uk-UA"/>
        </w:rPr>
        <w:t>Рішенням Чорноморської міської ради Одеського району Одеської області від 20.12.2022 № 294-VIII "Про бюджет Чорноморської міської територіальної громади на 2023 рік" (зі змінами та доповненнями) відповідно до статей 85, 93 та 101 Бюджетного кодексу України в загальних видатках бюджету Чорноморської міської територіальної громади на 2023 рік затверджено:</w:t>
      </w:r>
    </w:p>
    <w:p w:rsidR="00D30DAA" w:rsidRDefault="00D30DAA" w:rsidP="007832E6">
      <w:pPr>
        <w:pStyle w:val="a7"/>
        <w:ind w:firstLine="567"/>
        <w:jc w:val="both"/>
        <w:rPr>
          <w:b/>
          <w:lang w:val="uk-UA"/>
        </w:rPr>
      </w:pPr>
    </w:p>
    <w:p w:rsidR="007832E6" w:rsidRPr="00A269F1" w:rsidRDefault="007832E6" w:rsidP="007832E6">
      <w:pPr>
        <w:pStyle w:val="a7"/>
        <w:ind w:firstLine="567"/>
        <w:jc w:val="both"/>
        <w:rPr>
          <w:b/>
          <w:szCs w:val="28"/>
          <w:lang w:val="uk-UA"/>
        </w:rPr>
      </w:pPr>
      <w:r w:rsidRPr="00A269F1">
        <w:rPr>
          <w:b/>
          <w:lang w:val="uk-UA"/>
        </w:rPr>
        <w:t>- за КПКВК МБ 3719770 "</w:t>
      </w:r>
      <w:r w:rsidRPr="00A269F1">
        <w:rPr>
          <w:b/>
          <w:szCs w:val="28"/>
          <w:lang w:val="uk-UA"/>
        </w:rPr>
        <w:t xml:space="preserve">Інші субвенції з місцевого бюджету" 1 180 000 гривень, в </w:t>
      </w:r>
      <w:proofErr w:type="spellStart"/>
      <w:r w:rsidRPr="00A269F1">
        <w:rPr>
          <w:b/>
          <w:szCs w:val="28"/>
          <w:lang w:val="uk-UA"/>
        </w:rPr>
        <w:t>т.ч</w:t>
      </w:r>
      <w:proofErr w:type="spellEnd"/>
      <w:r w:rsidRPr="00A269F1">
        <w:rPr>
          <w:b/>
          <w:szCs w:val="28"/>
          <w:lang w:val="uk-UA"/>
        </w:rPr>
        <w:t>.:</w:t>
      </w:r>
    </w:p>
    <w:p w:rsidR="007832E6" w:rsidRPr="00A269F1" w:rsidRDefault="007832E6" w:rsidP="007832E6">
      <w:pPr>
        <w:pStyle w:val="a7"/>
        <w:numPr>
          <w:ilvl w:val="0"/>
          <w:numId w:val="22"/>
        </w:numPr>
        <w:tabs>
          <w:tab w:val="left" w:pos="709"/>
          <w:tab w:val="left" w:pos="851"/>
        </w:tabs>
        <w:ind w:left="0" w:firstLine="567"/>
        <w:jc w:val="both"/>
        <w:rPr>
          <w:szCs w:val="28"/>
          <w:lang w:val="uk-UA"/>
        </w:rPr>
      </w:pPr>
      <w:r w:rsidRPr="00A269F1">
        <w:rPr>
          <w:szCs w:val="28"/>
          <w:lang w:val="uk-UA"/>
        </w:rPr>
        <w:t xml:space="preserve">980 000 грн - субвенція обласному бюджету Одеської області на фінансування заходів </w:t>
      </w:r>
      <w:r w:rsidRPr="00A269F1">
        <w:rPr>
          <w:lang w:val="uk-UA"/>
        </w:rPr>
        <w:t xml:space="preserve">Міської цільової програми підтримки здобуття професійної (професійно-технічної), фахової </w:t>
      </w:r>
      <w:proofErr w:type="spellStart"/>
      <w:r w:rsidRPr="00A269F1">
        <w:rPr>
          <w:lang w:val="uk-UA"/>
        </w:rPr>
        <w:t>передвищої</w:t>
      </w:r>
      <w:proofErr w:type="spellEnd"/>
      <w:r w:rsidRPr="00A269F1">
        <w:rPr>
          <w:lang w:val="uk-UA"/>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 2023 рік. Кошти перераховані в повному обсязі;</w:t>
      </w:r>
    </w:p>
    <w:p w:rsidR="007832E6" w:rsidRPr="00A269F1" w:rsidRDefault="007832E6" w:rsidP="007832E6">
      <w:pPr>
        <w:pStyle w:val="a7"/>
        <w:numPr>
          <w:ilvl w:val="0"/>
          <w:numId w:val="22"/>
        </w:numPr>
        <w:tabs>
          <w:tab w:val="left" w:pos="709"/>
          <w:tab w:val="left" w:pos="851"/>
        </w:tabs>
        <w:ind w:left="0" w:firstLine="567"/>
        <w:jc w:val="both"/>
        <w:rPr>
          <w:szCs w:val="28"/>
          <w:lang w:val="uk-UA"/>
        </w:rPr>
      </w:pPr>
      <w:r w:rsidRPr="00A269F1">
        <w:rPr>
          <w:lang w:val="uk-UA"/>
        </w:rPr>
        <w:t>200 000 грн – субвенція бюджету Херсонської міської територіальної громади для відновлення об’єктів критичної інфраструктури, які зруйновані внаслідок збройної агресії російської федерації. Кошти перераховані в повному обсязі.</w:t>
      </w:r>
    </w:p>
    <w:p w:rsidR="007832E6" w:rsidRPr="00A269F1" w:rsidRDefault="007832E6" w:rsidP="007832E6">
      <w:pPr>
        <w:pStyle w:val="a7"/>
        <w:ind w:firstLine="567"/>
        <w:jc w:val="both"/>
        <w:rPr>
          <w:b/>
          <w:sz w:val="12"/>
          <w:szCs w:val="12"/>
          <w:highlight w:val="yellow"/>
          <w:lang w:val="uk-UA"/>
        </w:rPr>
      </w:pPr>
    </w:p>
    <w:p w:rsidR="00D30DAA" w:rsidRDefault="00D30DAA" w:rsidP="007832E6">
      <w:pPr>
        <w:pStyle w:val="a7"/>
        <w:tabs>
          <w:tab w:val="left" w:pos="709"/>
          <w:tab w:val="left" w:pos="851"/>
        </w:tabs>
        <w:ind w:firstLine="567"/>
        <w:jc w:val="both"/>
        <w:rPr>
          <w:b/>
          <w:lang w:val="uk-UA"/>
        </w:rPr>
      </w:pPr>
    </w:p>
    <w:p w:rsidR="007832E6" w:rsidRPr="00A269F1" w:rsidRDefault="007832E6" w:rsidP="007832E6">
      <w:pPr>
        <w:pStyle w:val="a7"/>
        <w:tabs>
          <w:tab w:val="left" w:pos="709"/>
          <w:tab w:val="left" w:pos="851"/>
        </w:tabs>
        <w:ind w:firstLine="567"/>
        <w:jc w:val="both"/>
        <w:rPr>
          <w:b/>
          <w:szCs w:val="28"/>
          <w:lang w:val="uk-UA"/>
        </w:rPr>
      </w:pPr>
      <w:r w:rsidRPr="00A269F1">
        <w:rPr>
          <w:b/>
          <w:lang w:val="uk-UA"/>
        </w:rPr>
        <w:t xml:space="preserve">- за КПКВК МБ 3719800 "Субвенція з місцевого бюджету державному бюджету на виконання програм соціально-економічного розвитку регіонів" 7 497 000 гривень </w:t>
      </w:r>
      <w:r w:rsidRPr="00A269F1">
        <w:rPr>
          <w:b/>
          <w:szCs w:val="28"/>
          <w:lang w:val="uk-UA"/>
        </w:rPr>
        <w:t>на фінансування:</w:t>
      </w:r>
    </w:p>
    <w:p w:rsidR="007832E6" w:rsidRPr="00A269F1" w:rsidRDefault="007832E6" w:rsidP="007832E6">
      <w:pPr>
        <w:pStyle w:val="a6"/>
        <w:numPr>
          <w:ilvl w:val="0"/>
          <w:numId w:val="20"/>
        </w:numPr>
        <w:tabs>
          <w:tab w:val="left" w:pos="709"/>
          <w:tab w:val="left" w:pos="851"/>
        </w:tabs>
        <w:ind w:left="0" w:firstLine="567"/>
        <w:jc w:val="both"/>
        <w:rPr>
          <w:szCs w:val="28"/>
          <w:lang w:val="uk-UA"/>
        </w:rPr>
      </w:pPr>
      <w:r w:rsidRPr="00A269F1">
        <w:rPr>
          <w:szCs w:val="28"/>
          <w:lang w:val="uk-UA"/>
        </w:rPr>
        <w:t>Міської цільової соціальної програми розвитку цивільного захисту Чорноморської міської територіальної громади на 2021-2025 роки – у сумі 1 812 000 гривень. Видатки проведені в повному обсязі;</w:t>
      </w:r>
    </w:p>
    <w:p w:rsidR="007832E6" w:rsidRPr="00A269F1" w:rsidRDefault="007832E6" w:rsidP="007832E6">
      <w:pPr>
        <w:pStyle w:val="a6"/>
        <w:numPr>
          <w:ilvl w:val="0"/>
          <w:numId w:val="20"/>
        </w:numPr>
        <w:tabs>
          <w:tab w:val="left" w:pos="709"/>
          <w:tab w:val="left" w:pos="851"/>
        </w:tabs>
        <w:ind w:left="0" w:firstLine="567"/>
        <w:jc w:val="both"/>
        <w:rPr>
          <w:szCs w:val="28"/>
          <w:lang w:val="uk-UA"/>
        </w:rPr>
      </w:pPr>
      <w:r w:rsidRPr="00A269F1">
        <w:rPr>
          <w:szCs w:val="28"/>
          <w:lang w:val="uk-UA"/>
        </w:rPr>
        <w:t xml:space="preserve">Міської програми протидії злочинності та посилення громадської безпеки на території Чорноморської міської територіальної громади на 2023 рік – у сумі 1 530 000 гривень. Кошти профінансовано з бюджету в повному обсязі; </w:t>
      </w:r>
    </w:p>
    <w:p w:rsidR="007832E6" w:rsidRPr="00A269F1" w:rsidRDefault="007832E6" w:rsidP="007832E6">
      <w:pPr>
        <w:pStyle w:val="a6"/>
        <w:numPr>
          <w:ilvl w:val="0"/>
          <w:numId w:val="20"/>
        </w:numPr>
        <w:tabs>
          <w:tab w:val="left" w:pos="709"/>
          <w:tab w:val="left" w:pos="851"/>
        </w:tabs>
        <w:ind w:left="0" w:firstLine="567"/>
        <w:jc w:val="both"/>
        <w:rPr>
          <w:szCs w:val="28"/>
          <w:lang w:val="uk-UA"/>
        </w:rPr>
      </w:pPr>
      <w:r w:rsidRPr="00A269F1">
        <w:rPr>
          <w:szCs w:val="28"/>
          <w:lang w:val="uk-UA"/>
        </w:rPr>
        <w:t>Міської цільової програми сприяння територіальній обороні та посилення заходів громадської безпеки на території Чорноморської міської територіальної громади на 2023 рік –</w:t>
      </w:r>
      <w:r w:rsidR="002224E9">
        <w:rPr>
          <w:szCs w:val="28"/>
          <w:lang w:val="uk-UA"/>
        </w:rPr>
        <w:t xml:space="preserve">                  </w:t>
      </w:r>
      <w:r w:rsidRPr="00A269F1">
        <w:rPr>
          <w:szCs w:val="28"/>
          <w:lang w:val="uk-UA"/>
        </w:rPr>
        <w:t xml:space="preserve"> у сумі 3 500 000 гривень. Кошти профінансовано з бюджету </w:t>
      </w:r>
      <w:r w:rsidR="002224E9">
        <w:rPr>
          <w:szCs w:val="28"/>
          <w:lang w:val="uk-UA"/>
        </w:rPr>
        <w:t>у</w:t>
      </w:r>
      <w:r w:rsidRPr="00A269F1">
        <w:rPr>
          <w:szCs w:val="28"/>
          <w:lang w:val="uk-UA"/>
        </w:rPr>
        <w:t xml:space="preserve"> сумі 3 200 000 гривен;</w:t>
      </w:r>
    </w:p>
    <w:p w:rsidR="007832E6" w:rsidRPr="00A269F1" w:rsidRDefault="007832E6" w:rsidP="007832E6">
      <w:pPr>
        <w:pStyle w:val="a6"/>
        <w:numPr>
          <w:ilvl w:val="0"/>
          <w:numId w:val="20"/>
        </w:numPr>
        <w:tabs>
          <w:tab w:val="left" w:pos="709"/>
          <w:tab w:val="left" w:pos="851"/>
        </w:tabs>
        <w:ind w:left="0" w:firstLine="567"/>
        <w:jc w:val="both"/>
        <w:rPr>
          <w:szCs w:val="28"/>
          <w:lang w:val="uk-UA"/>
        </w:rPr>
      </w:pPr>
      <w:r w:rsidRPr="00A269F1">
        <w:rPr>
          <w:szCs w:val="28"/>
          <w:lang w:val="uk-UA"/>
        </w:rPr>
        <w:t>Міської програми «Здоров’я населення Чорноморської міської територіальної громади на 2021 – 2025 роки» – 255 000 гривень. Кошти субвенції профінансовані в повному обсязі;</w:t>
      </w:r>
    </w:p>
    <w:p w:rsidR="007832E6" w:rsidRPr="00A269F1" w:rsidRDefault="007832E6" w:rsidP="007832E6">
      <w:pPr>
        <w:pStyle w:val="a6"/>
        <w:numPr>
          <w:ilvl w:val="0"/>
          <w:numId w:val="20"/>
        </w:numPr>
        <w:tabs>
          <w:tab w:val="left" w:pos="709"/>
          <w:tab w:val="left" w:pos="851"/>
        </w:tabs>
        <w:ind w:left="0" w:firstLine="567"/>
        <w:jc w:val="both"/>
        <w:rPr>
          <w:szCs w:val="28"/>
          <w:lang w:val="uk-UA"/>
        </w:rPr>
      </w:pPr>
      <w:r w:rsidRPr="00A269F1">
        <w:rPr>
          <w:szCs w:val="28"/>
          <w:lang w:val="uk-UA"/>
        </w:rPr>
        <w:t xml:space="preserve">Міської цільової програми фінансової підтримки </w:t>
      </w:r>
      <w:proofErr w:type="spellStart"/>
      <w:r w:rsidRPr="00A269F1">
        <w:rPr>
          <w:szCs w:val="28"/>
          <w:lang w:val="uk-UA"/>
        </w:rPr>
        <w:t>Іллічівського</w:t>
      </w:r>
      <w:proofErr w:type="spellEnd"/>
      <w:r w:rsidRPr="00A269F1">
        <w:rPr>
          <w:szCs w:val="28"/>
          <w:lang w:val="uk-UA"/>
        </w:rPr>
        <w:t xml:space="preserve"> міського суду Одеської області на 2023 рік – 400 000 гривен. Протягом 1 кварталу 2023 року видатки </w:t>
      </w:r>
      <w:r w:rsidR="002224E9">
        <w:rPr>
          <w:szCs w:val="28"/>
          <w:lang w:val="uk-UA"/>
        </w:rPr>
        <w:t xml:space="preserve">не здійснювалися. </w:t>
      </w:r>
    </w:p>
    <w:p w:rsidR="0004602D" w:rsidRPr="00A269F1" w:rsidRDefault="0004602D" w:rsidP="00927487">
      <w:pPr>
        <w:ind w:firstLine="567"/>
        <w:jc w:val="center"/>
        <w:rPr>
          <w:b/>
          <w:bCs/>
          <w:sz w:val="12"/>
          <w:szCs w:val="12"/>
          <w:highlight w:val="yellow"/>
          <w:lang w:val="uk-UA"/>
        </w:rPr>
      </w:pPr>
    </w:p>
    <w:p w:rsidR="00D30DAA" w:rsidRDefault="00D30DAA" w:rsidP="00927487">
      <w:pPr>
        <w:ind w:firstLine="567"/>
        <w:jc w:val="center"/>
        <w:rPr>
          <w:b/>
          <w:bCs/>
          <w:lang w:val="uk-UA"/>
        </w:rPr>
      </w:pPr>
    </w:p>
    <w:p w:rsidR="003739BF" w:rsidRPr="00A269F1" w:rsidRDefault="000670D0" w:rsidP="00927487">
      <w:pPr>
        <w:ind w:firstLine="567"/>
        <w:jc w:val="center"/>
        <w:rPr>
          <w:b/>
          <w:bCs/>
          <w:lang w:val="uk-UA"/>
        </w:rPr>
      </w:pPr>
      <w:r w:rsidRPr="00A269F1">
        <w:rPr>
          <w:b/>
          <w:bCs/>
          <w:lang w:val="uk-UA"/>
        </w:rPr>
        <w:t>I</w:t>
      </w:r>
      <w:r w:rsidR="0004602D" w:rsidRPr="00A269F1">
        <w:rPr>
          <w:b/>
          <w:bCs/>
          <w:lang w:val="uk-UA"/>
        </w:rPr>
        <w:t>X</w:t>
      </w:r>
      <w:r w:rsidRPr="00A269F1">
        <w:rPr>
          <w:b/>
          <w:bCs/>
          <w:lang w:val="uk-UA"/>
        </w:rPr>
        <w:t>.</w:t>
      </w:r>
      <w:r w:rsidR="00927487" w:rsidRPr="00A269F1">
        <w:rPr>
          <w:b/>
          <w:bCs/>
          <w:lang w:val="uk-UA"/>
        </w:rPr>
        <w:t xml:space="preserve"> </w:t>
      </w:r>
      <w:r w:rsidRPr="00A269F1">
        <w:rPr>
          <w:b/>
          <w:bCs/>
          <w:lang w:val="uk-UA"/>
        </w:rPr>
        <w:t xml:space="preserve">МЕРЕЖА, ШТАТИ ТА КОНТИНГЕНТИ </w:t>
      </w:r>
      <w:r w:rsidR="00A1292C" w:rsidRPr="00A269F1">
        <w:rPr>
          <w:b/>
          <w:bCs/>
          <w:lang w:val="uk-UA"/>
        </w:rPr>
        <w:t>Б</w:t>
      </w:r>
      <w:r w:rsidRPr="00A269F1">
        <w:rPr>
          <w:b/>
          <w:bCs/>
          <w:lang w:val="uk-UA"/>
        </w:rPr>
        <w:t>ЮДЖЕТНИХ УСТАНОВ</w:t>
      </w:r>
      <w:r w:rsidR="002224E9">
        <w:rPr>
          <w:b/>
          <w:bCs/>
          <w:lang w:val="uk-UA"/>
        </w:rPr>
        <w:t xml:space="preserve"> ТА ЗАКЛАДІВ, ЯКІ УТРИМУЮТЬСЯ З БЮДЖЕТУ ЧОРНОМОРСЬКОЇ МІСЬКОЇ ТЕРИТОРІАЛЬНОЇ ГРОМАДИ</w:t>
      </w:r>
    </w:p>
    <w:p w:rsidR="00FB2F5B" w:rsidRPr="00A269F1" w:rsidRDefault="00FB2F5B" w:rsidP="00927487">
      <w:pPr>
        <w:ind w:firstLine="567"/>
        <w:jc w:val="center"/>
        <w:rPr>
          <w:b/>
          <w:bCs/>
          <w:highlight w:val="yellow"/>
          <w:lang w:val="uk-UA"/>
        </w:rPr>
      </w:pPr>
    </w:p>
    <w:tbl>
      <w:tblPr>
        <w:tblStyle w:val="a5"/>
        <w:tblW w:w="10348" w:type="dxa"/>
        <w:tblInd w:w="-34" w:type="dxa"/>
        <w:tblLayout w:type="fixed"/>
        <w:tblLook w:val="04A0" w:firstRow="1" w:lastRow="0" w:firstColumn="1" w:lastColumn="0" w:noHBand="0" w:noVBand="1"/>
      </w:tblPr>
      <w:tblGrid>
        <w:gridCol w:w="1418"/>
        <w:gridCol w:w="992"/>
        <w:gridCol w:w="993"/>
        <w:gridCol w:w="1417"/>
        <w:gridCol w:w="1418"/>
        <w:gridCol w:w="1275"/>
        <w:gridCol w:w="2835"/>
      </w:tblGrid>
      <w:tr w:rsidR="000670D0" w:rsidRPr="002224E9" w:rsidTr="002224E9">
        <w:trPr>
          <w:trHeight w:val="657"/>
          <w:tblHeader/>
        </w:trPr>
        <w:tc>
          <w:tcPr>
            <w:tcW w:w="1418" w:type="dxa"/>
            <w:vMerge w:val="restart"/>
            <w:vAlign w:val="center"/>
          </w:tcPr>
          <w:p w:rsidR="000670D0" w:rsidRPr="002224E9" w:rsidRDefault="000670D0" w:rsidP="00E85063">
            <w:pPr>
              <w:jc w:val="center"/>
              <w:rPr>
                <w:bCs/>
                <w:color w:val="000000" w:themeColor="text1"/>
                <w:sz w:val="20"/>
                <w:szCs w:val="20"/>
                <w:lang w:val="uk-UA"/>
              </w:rPr>
            </w:pPr>
            <w:r w:rsidRPr="002224E9">
              <w:rPr>
                <w:bCs/>
                <w:color w:val="000000" w:themeColor="text1"/>
                <w:sz w:val="20"/>
                <w:szCs w:val="20"/>
                <w:lang w:val="uk-UA"/>
              </w:rPr>
              <w:t>Галузь</w:t>
            </w:r>
          </w:p>
        </w:tc>
        <w:tc>
          <w:tcPr>
            <w:tcW w:w="1985" w:type="dxa"/>
            <w:gridSpan w:val="2"/>
            <w:vAlign w:val="center"/>
          </w:tcPr>
          <w:p w:rsidR="000670D0" w:rsidRPr="002224E9" w:rsidRDefault="000670D0" w:rsidP="00E85063">
            <w:pPr>
              <w:jc w:val="center"/>
              <w:rPr>
                <w:bCs/>
                <w:color w:val="000000" w:themeColor="text1"/>
                <w:sz w:val="20"/>
                <w:szCs w:val="20"/>
                <w:lang w:val="uk-UA"/>
              </w:rPr>
            </w:pPr>
            <w:r w:rsidRPr="002224E9">
              <w:rPr>
                <w:bCs/>
                <w:color w:val="000000" w:themeColor="text1"/>
                <w:sz w:val="20"/>
                <w:szCs w:val="20"/>
                <w:lang w:val="uk-UA"/>
              </w:rPr>
              <w:t>Кількість закладів</w:t>
            </w:r>
          </w:p>
        </w:tc>
        <w:tc>
          <w:tcPr>
            <w:tcW w:w="1417" w:type="dxa"/>
            <w:vMerge w:val="restart"/>
            <w:vAlign w:val="center"/>
          </w:tcPr>
          <w:p w:rsidR="000670D0" w:rsidRPr="002224E9" w:rsidRDefault="000670D0" w:rsidP="00927487">
            <w:pPr>
              <w:jc w:val="center"/>
              <w:rPr>
                <w:bCs/>
                <w:color w:val="000000" w:themeColor="text1"/>
                <w:sz w:val="20"/>
                <w:szCs w:val="20"/>
                <w:lang w:val="uk-UA"/>
              </w:rPr>
            </w:pPr>
            <w:r w:rsidRPr="002224E9">
              <w:rPr>
                <w:bCs/>
                <w:color w:val="000000" w:themeColor="text1"/>
                <w:sz w:val="20"/>
                <w:szCs w:val="20"/>
                <w:lang w:val="uk-UA"/>
              </w:rPr>
              <w:t xml:space="preserve">Затверджено </w:t>
            </w:r>
            <w:r w:rsidR="001B1D72" w:rsidRPr="002224E9">
              <w:rPr>
                <w:bCs/>
                <w:color w:val="000000" w:themeColor="text1"/>
                <w:sz w:val="20"/>
                <w:szCs w:val="20"/>
                <w:lang w:val="uk-UA"/>
              </w:rPr>
              <w:t xml:space="preserve">штатні одиниці </w:t>
            </w:r>
            <w:r w:rsidRPr="002224E9">
              <w:rPr>
                <w:bCs/>
                <w:color w:val="000000" w:themeColor="text1"/>
                <w:sz w:val="20"/>
                <w:szCs w:val="20"/>
                <w:lang w:val="uk-UA"/>
              </w:rPr>
              <w:t>станом на 01.0</w:t>
            </w:r>
            <w:r w:rsidR="00927487" w:rsidRPr="002224E9">
              <w:rPr>
                <w:bCs/>
                <w:color w:val="000000" w:themeColor="text1"/>
                <w:sz w:val="20"/>
                <w:szCs w:val="20"/>
                <w:lang w:val="uk-UA"/>
              </w:rPr>
              <w:t>1</w:t>
            </w:r>
            <w:r w:rsidRPr="002224E9">
              <w:rPr>
                <w:bCs/>
                <w:color w:val="000000" w:themeColor="text1"/>
                <w:sz w:val="20"/>
                <w:szCs w:val="20"/>
                <w:lang w:val="uk-UA"/>
              </w:rPr>
              <w:t>.2</w:t>
            </w:r>
            <w:r w:rsidR="00957FA9" w:rsidRPr="002224E9">
              <w:rPr>
                <w:bCs/>
                <w:color w:val="000000" w:themeColor="text1"/>
                <w:sz w:val="20"/>
                <w:szCs w:val="20"/>
                <w:lang w:val="uk-UA"/>
              </w:rPr>
              <w:t>3</w:t>
            </w:r>
          </w:p>
        </w:tc>
        <w:tc>
          <w:tcPr>
            <w:tcW w:w="1418" w:type="dxa"/>
            <w:vMerge w:val="restart"/>
            <w:vAlign w:val="center"/>
          </w:tcPr>
          <w:p w:rsidR="0078419C" w:rsidRPr="002224E9" w:rsidRDefault="000670D0" w:rsidP="00957FA9">
            <w:pPr>
              <w:jc w:val="center"/>
              <w:rPr>
                <w:bCs/>
                <w:color w:val="000000" w:themeColor="text1"/>
                <w:sz w:val="20"/>
                <w:szCs w:val="20"/>
                <w:lang w:val="uk-UA"/>
              </w:rPr>
            </w:pPr>
            <w:r w:rsidRPr="002224E9">
              <w:rPr>
                <w:bCs/>
                <w:color w:val="000000" w:themeColor="text1"/>
                <w:sz w:val="20"/>
                <w:szCs w:val="20"/>
                <w:lang w:val="uk-UA"/>
              </w:rPr>
              <w:t xml:space="preserve">Затверджено </w:t>
            </w:r>
            <w:r w:rsidR="001B1D72" w:rsidRPr="002224E9">
              <w:rPr>
                <w:bCs/>
                <w:color w:val="000000" w:themeColor="text1"/>
                <w:sz w:val="20"/>
                <w:szCs w:val="20"/>
                <w:lang w:val="uk-UA"/>
              </w:rPr>
              <w:t xml:space="preserve">штатні </w:t>
            </w:r>
          </w:p>
          <w:p w:rsidR="000670D0" w:rsidRPr="002224E9" w:rsidRDefault="001B1D72" w:rsidP="0072478A">
            <w:pPr>
              <w:jc w:val="center"/>
              <w:rPr>
                <w:bCs/>
                <w:color w:val="000000" w:themeColor="text1"/>
                <w:sz w:val="20"/>
                <w:szCs w:val="20"/>
                <w:lang w:val="uk-UA"/>
              </w:rPr>
            </w:pPr>
            <w:r w:rsidRPr="002224E9">
              <w:rPr>
                <w:bCs/>
                <w:color w:val="000000" w:themeColor="text1"/>
                <w:sz w:val="20"/>
                <w:szCs w:val="20"/>
                <w:lang w:val="uk-UA"/>
              </w:rPr>
              <w:t xml:space="preserve">одиниці </w:t>
            </w:r>
            <w:r w:rsidR="00957FA9" w:rsidRPr="002224E9">
              <w:rPr>
                <w:bCs/>
                <w:color w:val="000000" w:themeColor="text1"/>
                <w:sz w:val="20"/>
                <w:szCs w:val="20"/>
                <w:lang w:val="uk-UA"/>
              </w:rPr>
              <w:t>станом на  01.04</w:t>
            </w:r>
            <w:r w:rsidR="00A270F9" w:rsidRPr="002224E9">
              <w:rPr>
                <w:bCs/>
                <w:color w:val="000000" w:themeColor="text1"/>
                <w:sz w:val="20"/>
                <w:szCs w:val="20"/>
                <w:lang w:val="uk-UA"/>
              </w:rPr>
              <w:t>.23</w:t>
            </w:r>
          </w:p>
        </w:tc>
        <w:tc>
          <w:tcPr>
            <w:tcW w:w="1275" w:type="dxa"/>
            <w:vMerge w:val="restart"/>
            <w:vAlign w:val="center"/>
          </w:tcPr>
          <w:p w:rsidR="000670D0" w:rsidRPr="002224E9" w:rsidRDefault="000670D0" w:rsidP="00E85063">
            <w:pPr>
              <w:jc w:val="center"/>
              <w:rPr>
                <w:bCs/>
                <w:color w:val="000000" w:themeColor="text1"/>
                <w:sz w:val="20"/>
                <w:szCs w:val="20"/>
                <w:lang w:val="uk-UA"/>
              </w:rPr>
            </w:pPr>
            <w:r w:rsidRPr="002224E9">
              <w:rPr>
                <w:bCs/>
                <w:color w:val="000000" w:themeColor="text1"/>
                <w:sz w:val="20"/>
                <w:szCs w:val="20"/>
                <w:lang w:val="uk-UA"/>
              </w:rPr>
              <w:t>Відхилення</w:t>
            </w:r>
          </w:p>
        </w:tc>
        <w:tc>
          <w:tcPr>
            <w:tcW w:w="2835" w:type="dxa"/>
            <w:vMerge w:val="restart"/>
            <w:vAlign w:val="center"/>
          </w:tcPr>
          <w:p w:rsidR="000670D0" w:rsidRPr="002224E9" w:rsidRDefault="000670D0" w:rsidP="00E85063">
            <w:pPr>
              <w:jc w:val="center"/>
              <w:rPr>
                <w:bCs/>
                <w:color w:val="000000" w:themeColor="text1"/>
                <w:sz w:val="20"/>
                <w:szCs w:val="20"/>
                <w:lang w:val="uk-UA"/>
              </w:rPr>
            </w:pPr>
            <w:r w:rsidRPr="002224E9">
              <w:rPr>
                <w:bCs/>
                <w:color w:val="000000" w:themeColor="text1"/>
                <w:sz w:val="20"/>
                <w:szCs w:val="20"/>
                <w:lang w:val="uk-UA"/>
              </w:rPr>
              <w:t>Примітка</w:t>
            </w:r>
          </w:p>
        </w:tc>
      </w:tr>
      <w:tr w:rsidR="000670D0" w:rsidRPr="002224E9" w:rsidTr="002224E9">
        <w:trPr>
          <w:tblHeader/>
        </w:trPr>
        <w:tc>
          <w:tcPr>
            <w:tcW w:w="1418" w:type="dxa"/>
            <w:vMerge/>
          </w:tcPr>
          <w:p w:rsidR="000670D0" w:rsidRPr="002224E9" w:rsidRDefault="000670D0" w:rsidP="00E85063">
            <w:pPr>
              <w:jc w:val="center"/>
              <w:rPr>
                <w:b/>
                <w:bCs/>
                <w:sz w:val="20"/>
                <w:szCs w:val="20"/>
                <w:lang w:val="uk-UA"/>
              </w:rPr>
            </w:pPr>
          </w:p>
        </w:tc>
        <w:tc>
          <w:tcPr>
            <w:tcW w:w="992" w:type="dxa"/>
            <w:vAlign w:val="center"/>
          </w:tcPr>
          <w:p w:rsidR="000670D0" w:rsidRPr="002224E9" w:rsidRDefault="000670D0" w:rsidP="002224E9">
            <w:pPr>
              <w:jc w:val="center"/>
              <w:rPr>
                <w:bCs/>
                <w:sz w:val="20"/>
                <w:szCs w:val="20"/>
                <w:lang w:val="uk-UA"/>
              </w:rPr>
            </w:pPr>
            <w:r w:rsidRPr="002224E9">
              <w:rPr>
                <w:bCs/>
                <w:sz w:val="20"/>
                <w:szCs w:val="20"/>
                <w:lang w:val="uk-UA"/>
              </w:rPr>
              <w:t>01.0</w:t>
            </w:r>
            <w:r w:rsidR="00927487" w:rsidRPr="002224E9">
              <w:rPr>
                <w:bCs/>
                <w:sz w:val="20"/>
                <w:szCs w:val="20"/>
                <w:lang w:val="uk-UA"/>
              </w:rPr>
              <w:t>1</w:t>
            </w:r>
            <w:r w:rsidRPr="002224E9">
              <w:rPr>
                <w:bCs/>
                <w:sz w:val="20"/>
                <w:szCs w:val="20"/>
                <w:lang w:val="uk-UA"/>
              </w:rPr>
              <w:t>.</w:t>
            </w:r>
            <w:r w:rsidR="002224E9">
              <w:rPr>
                <w:bCs/>
                <w:sz w:val="20"/>
                <w:szCs w:val="20"/>
                <w:lang w:val="uk-UA"/>
              </w:rPr>
              <w:t>23</w:t>
            </w:r>
          </w:p>
        </w:tc>
        <w:tc>
          <w:tcPr>
            <w:tcW w:w="993" w:type="dxa"/>
            <w:vAlign w:val="center"/>
          </w:tcPr>
          <w:p w:rsidR="000670D0" w:rsidRPr="002224E9" w:rsidRDefault="00A270F9" w:rsidP="00957FA9">
            <w:pPr>
              <w:jc w:val="center"/>
              <w:rPr>
                <w:bCs/>
                <w:sz w:val="20"/>
                <w:szCs w:val="20"/>
                <w:lang w:val="uk-UA"/>
              </w:rPr>
            </w:pPr>
            <w:r w:rsidRPr="002224E9">
              <w:rPr>
                <w:bCs/>
                <w:sz w:val="20"/>
                <w:szCs w:val="20"/>
                <w:lang w:val="uk-UA"/>
              </w:rPr>
              <w:t>01.0</w:t>
            </w:r>
            <w:r w:rsidR="00957FA9" w:rsidRPr="002224E9">
              <w:rPr>
                <w:bCs/>
                <w:sz w:val="20"/>
                <w:szCs w:val="20"/>
                <w:lang w:val="uk-UA"/>
              </w:rPr>
              <w:t>4</w:t>
            </w:r>
            <w:r w:rsidRPr="002224E9">
              <w:rPr>
                <w:bCs/>
                <w:sz w:val="20"/>
                <w:szCs w:val="20"/>
                <w:lang w:val="uk-UA"/>
              </w:rPr>
              <w:t>.23</w:t>
            </w:r>
          </w:p>
        </w:tc>
        <w:tc>
          <w:tcPr>
            <w:tcW w:w="1417" w:type="dxa"/>
            <w:vMerge/>
          </w:tcPr>
          <w:p w:rsidR="000670D0" w:rsidRPr="002224E9" w:rsidRDefault="000670D0" w:rsidP="00E85063">
            <w:pPr>
              <w:jc w:val="center"/>
              <w:rPr>
                <w:b/>
                <w:bCs/>
                <w:sz w:val="20"/>
                <w:szCs w:val="20"/>
                <w:lang w:val="uk-UA"/>
              </w:rPr>
            </w:pPr>
          </w:p>
        </w:tc>
        <w:tc>
          <w:tcPr>
            <w:tcW w:w="1418" w:type="dxa"/>
            <w:vMerge/>
          </w:tcPr>
          <w:p w:rsidR="000670D0" w:rsidRPr="002224E9" w:rsidRDefault="000670D0" w:rsidP="00E85063">
            <w:pPr>
              <w:jc w:val="center"/>
              <w:rPr>
                <w:b/>
                <w:bCs/>
                <w:sz w:val="20"/>
                <w:szCs w:val="20"/>
                <w:lang w:val="uk-UA"/>
              </w:rPr>
            </w:pPr>
          </w:p>
        </w:tc>
        <w:tc>
          <w:tcPr>
            <w:tcW w:w="1275" w:type="dxa"/>
            <w:vMerge/>
          </w:tcPr>
          <w:p w:rsidR="000670D0" w:rsidRPr="002224E9" w:rsidRDefault="000670D0" w:rsidP="00E85063">
            <w:pPr>
              <w:jc w:val="center"/>
              <w:rPr>
                <w:b/>
                <w:bCs/>
                <w:sz w:val="20"/>
                <w:szCs w:val="20"/>
                <w:lang w:val="uk-UA"/>
              </w:rPr>
            </w:pPr>
          </w:p>
        </w:tc>
        <w:tc>
          <w:tcPr>
            <w:tcW w:w="2835" w:type="dxa"/>
            <w:vMerge/>
          </w:tcPr>
          <w:p w:rsidR="000670D0" w:rsidRPr="002224E9" w:rsidRDefault="000670D0" w:rsidP="00E85063">
            <w:pPr>
              <w:jc w:val="center"/>
              <w:rPr>
                <w:b/>
                <w:bCs/>
                <w:sz w:val="20"/>
                <w:szCs w:val="20"/>
                <w:lang w:val="uk-UA"/>
              </w:rPr>
            </w:pPr>
          </w:p>
        </w:tc>
      </w:tr>
      <w:tr w:rsidR="000670D0" w:rsidRPr="002224E9" w:rsidTr="002224E9">
        <w:tc>
          <w:tcPr>
            <w:tcW w:w="1418" w:type="dxa"/>
            <w:shd w:val="clear" w:color="auto" w:fill="auto"/>
            <w:vAlign w:val="center"/>
          </w:tcPr>
          <w:p w:rsidR="000670D0" w:rsidRPr="002224E9" w:rsidRDefault="000670D0" w:rsidP="00E85063">
            <w:pPr>
              <w:rPr>
                <w:sz w:val="20"/>
                <w:szCs w:val="20"/>
                <w:lang w:val="uk-UA"/>
              </w:rPr>
            </w:pPr>
            <w:r w:rsidRPr="002224E9">
              <w:rPr>
                <w:sz w:val="20"/>
                <w:szCs w:val="20"/>
                <w:lang w:val="uk-UA"/>
              </w:rPr>
              <w:t>Освіта</w:t>
            </w:r>
          </w:p>
        </w:tc>
        <w:tc>
          <w:tcPr>
            <w:tcW w:w="992"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28</w:t>
            </w:r>
          </w:p>
        </w:tc>
        <w:tc>
          <w:tcPr>
            <w:tcW w:w="993"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28</w:t>
            </w:r>
          </w:p>
        </w:tc>
        <w:tc>
          <w:tcPr>
            <w:tcW w:w="1417"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2 222,5</w:t>
            </w:r>
          </w:p>
        </w:tc>
        <w:tc>
          <w:tcPr>
            <w:tcW w:w="1418" w:type="dxa"/>
            <w:shd w:val="clear" w:color="auto" w:fill="auto"/>
            <w:vAlign w:val="center"/>
          </w:tcPr>
          <w:p w:rsidR="000670D0" w:rsidRPr="002224E9" w:rsidRDefault="00BD05D0" w:rsidP="00957FA9">
            <w:pPr>
              <w:jc w:val="center"/>
              <w:rPr>
                <w:sz w:val="20"/>
                <w:szCs w:val="20"/>
                <w:lang w:val="uk-UA"/>
              </w:rPr>
            </w:pPr>
            <w:r w:rsidRPr="002224E9">
              <w:rPr>
                <w:sz w:val="20"/>
                <w:szCs w:val="20"/>
                <w:lang w:val="uk-UA"/>
              </w:rPr>
              <w:t>2 222,5</w:t>
            </w:r>
          </w:p>
        </w:tc>
        <w:tc>
          <w:tcPr>
            <w:tcW w:w="1275"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w:t>
            </w:r>
          </w:p>
        </w:tc>
        <w:tc>
          <w:tcPr>
            <w:tcW w:w="2835" w:type="dxa"/>
            <w:shd w:val="clear" w:color="auto" w:fill="auto"/>
            <w:vAlign w:val="bottom"/>
          </w:tcPr>
          <w:p w:rsidR="004D7EBE" w:rsidRPr="002224E9" w:rsidRDefault="004D7EBE" w:rsidP="00B12180">
            <w:pPr>
              <w:spacing w:after="240"/>
              <w:contextualSpacing/>
              <w:jc w:val="both"/>
              <w:rPr>
                <w:sz w:val="20"/>
                <w:szCs w:val="20"/>
                <w:lang w:val="uk-UA"/>
              </w:rPr>
            </w:pPr>
          </w:p>
        </w:tc>
      </w:tr>
      <w:tr w:rsidR="000670D0" w:rsidRPr="002224E9" w:rsidTr="002224E9">
        <w:tc>
          <w:tcPr>
            <w:tcW w:w="1418" w:type="dxa"/>
            <w:vAlign w:val="center"/>
          </w:tcPr>
          <w:p w:rsidR="000670D0" w:rsidRPr="002224E9" w:rsidRDefault="000670D0" w:rsidP="00E85063">
            <w:pPr>
              <w:rPr>
                <w:sz w:val="20"/>
                <w:szCs w:val="20"/>
                <w:lang w:val="uk-UA"/>
              </w:rPr>
            </w:pPr>
            <w:r w:rsidRPr="002224E9">
              <w:rPr>
                <w:sz w:val="20"/>
                <w:szCs w:val="20"/>
                <w:lang w:val="uk-UA"/>
              </w:rPr>
              <w:t>Охорона здоров'я</w:t>
            </w:r>
          </w:p>
        </w:tc>
        <w:tc>
          <w:tcPr>
            <w:tcW w:w="992" w:type="dxa"/>
            <w:vAlign w:val="center"/>
          </w:tcPr>
          <w:p w:rsidR="000670D0" w:rsidRPr="002224E9" w:rsidRDefault="00957FA9" w:rsidP="00957FA9">
            <w:pPr>
              <w:jc w:val="center"/>
              <w:rPr>
                <w:sz w:val="20"/>
                <w:szCs w:val="20"/>
                <w:lang w:val="uk-UA"/>
              </w:rPr>
            </w:pPr>
            <w:r w:rsidRPr="002224E9">
              <w:rPr>
                <w:sz w:val="20"/>
                <w:szCs w:val="20"/>
                <w:lang w:val="uk-UA"/>
              </w:rPr>
              <w:t>3</w:t>
            </w:r>
          </w:p>
        </w:tc>
        <w:tc>
          <w:tcPr>
            <w:tcW w:w="993" w:type="dxa"/>
            <w:vAlign w:val="center"/>
          </w:tcPr>
          <w:p w:rsidR="000670D0" w:rsidRPr="002224E9" w:rsidRDefault="00286E04" w:rsidP="00957FA9">
            <w:pPr>
              <w:jc w:val="center"/>
              <w:rPr>
                <w:sz w:val="20"/>
                <w:szCs w:val="20"/>
                <w:lang w:val="uk-UA"/>
              </w:rPr>
            </w:pPr>
            <w:r w:rsidRPr="002224E9">
              <w:rPr>
                <w:sz w:val="20"/>
                <w:szCs w:val="20"/>
                <w:lang w:val="uk-UA"/>
              </w:rPr>
              <w:t>3</w:t>
            </w:r>
          </w:p>
        </w:tc>
        <w:tc>
          <w:tcPr>
            <w:tcW w:w="1417" w:type="dxa"/>
            <w:vAlign w:val="center"/>
          </w:tcPr>
          <w:p w:rsidR="000670D0" w:rsidRPr="002224E9" w:rsidRDefault="000670D0" w:rsidP="00957FA9">
            <w:pPr>
              <w:jc w:val="center"/>
              <w:rPr>
                <w:sz w:val="20"/>
                <w:szCs w:val="20"/>
                <w:lang w:val="uk-UA"/>
              </w:rPr>
            </w:pPr>
            <w:r w:rsidRPr="002224E9">
              <w:rPr>
                <w:sz w:val="20"/>
                <w:szCs w:val="20"/>
                <w:lang w:val="uk-UA"/>
              </w:rPr>
              <w:t>0</w:t>
            </w:r>
            <w:r w:rsidR="00957FA9" w:rsidRPr="002224E9">
              <w:rPr>
                <w:sz w:val="20"/>
                <w:szCs w:val="20"/>
                <w:lang w:val="uk-UA"/>
              </w:rPr>
              <w:t>,25</w:t>
            </w:r>
          </w:p>
        </w:tc>
        <w:tc>
          <w:tcPr>
            <w:tcW w:w="1418" w:type="dxa"/>
            <w:vAlign w:val="center"/>
          </w:tcPr>
          <w:p w:rsidR="000670D0" w:rsidRPr="002224E9" w:rsidRDefault="000670D0" w:rsidP="00957FA9">
            <w:pPr>
              <w:jc w:val="center"/>
              <w:rPr>
                <w:sz w:val="20"/>
                <w:szCs w:val="20"/>
                <w:lang w:val="uk-UA"/>
              </w:rPr>
            </w:pPr>
            <w:r w:rsidRPr="002224E9">
              <w:rPr>
                <w:sz w:val="20"/>
                <w:szCs w:val="20"/>
                <w:lang w:val="uk-UA"/>
              </w:rPr>
              <w:t>0</w:t>
            </w:r>
            <w:r w:rsidR="000D0AB7" w:rsidRPr="002224E9">
              <w:rPr>
                <w:sz w:val="20"/>
                <w:szCs w:val="20"/>
                <w:lang w:val="uk-UA"/>
              </w:rPr>
              <w:t>,25</w:t>
            </w:r>
          </w:p>
        </w:tc>
        <w:tc>
          <w:tcPr>
            <w:tcW w:w="1275" w:type="dxa"/>
            <w:vAlign w:val="center"/>
          </w:tcPr>
          <w:p w:rsidR="000670D0" w:rsidRPr="002224E9" w:rsidRDefault="00957FA9" w:rsidP="00957FA9">
            <w:pPr>
              <w:jc w:val="center"/>
              <w:rPr>
                <w:sz w:val="20"/>
                <w:szCs w:val="20"/>
                <w:lang w:val="uk-UA"/>
              </w:rPr>
            </w:pPr>
            <w:r w:rsidRPr="002224E9">
              <w:rPr>
                <w:sz w:val="20"/>
                <w:szCs w:val="20"/>
                <w:lang w:val="uk-UA"/>
              </w:rPr>
              <w:t>-</w:t>
            </w:r>
          </w:p>
        </w:tc>
        <w:tc>
          <w:tcPr>
            <w:tcW w:w="2835" w:type="dxa"/>
            <w:vAlign w:val="bottom"/>
          </w:tcPr>
          <w:p w:rsidR="000670D0" w:rsidRPr="002224E9" w:rsidRDefault="000670D0" w:rsidP="002161D1">
            <w:pPr>
              <w:jc w:val="both"/>
              <w:rPr>
                <w:sz w:val="20"/>
                <w:szCs w:val="20"/>
                <w:lang w:val="uk-UA"/>
              </w:rPr>
            </w:pPr>
          </w:p>
        </w:tc>
      </w:tr>
      <w:tr w:rsidR="000670D0" w:rsidRPr="002224E9" w:rsidTr="002224E9">
        <w:tc>
          <w:tcPr>
            <w:tcW w:w="1418" w:type="dxa"/>
            <w:shd w:val="clear" w:color="auto" w:fill="auto"/>
            <w:vAlign w:val="center"/>
          </w:tcPr>
          <w:p w:rsidR="000670D0" w:rsidRPr="002224E9" w:rsidRDefault="000670D0" w:rsidP="00E85063">
            <w:pPr>
              <w:rPr>
                <w:sz w:val="20"/>
                <w:szCs w:val="20"/>
                <w:lang w:val="uk-UA"/>
              </w:rPr>
            </w:pPr>
            <w:r w:rsidRPr="002224E9">
              <w:rPr>
                <w:sz w:val="20"/>
                <w:szCs w:val="20"/>
                <w:lang w:val="uk-UA"/>
              </w:rPr>
              <w:t>Соціальний захист та соціальне забезпечення</w:t>
            </w:r>
          </w:p>
        </w:tc>
        <w:tc>
          <w:tcPr>
            <w:tcW w:w="992" w:type="dxa"/>
            <w:shd w:val="clear" w:color="auto" w:fill="auto"/>
            <w:vAlign w:val="center"/>
          </w:tcPr>
          <w:p w:rsidR="000670D0" w:rsidRPr="002224E9" w:rsidRDefault="000670D0" w:rsidP="00957FA9">
            <w:pPr>
              <w:jc w:val="center"/>
              <w:rPr>
                <w:sz w:val="20"/>
                <w:szCs w:val="20"/>
                <w:lang w:val="uk-UA"/>
              </w:rPr>
            </w:pPr>
            <w:r w:rsidRPr="002224E9">
              <w:rPr>
                <w:sz w:val="20"/>
                <w:szCs w:val="20"/>
                <w:lang w:val="uk-UA"/>
              </w:rPr>
              <w:t>2</w:t>
            </w:r>
          </w:p>
        </w:tc>
        <w:tc>
          <w:tcPr>
            <w:tcW w:w="993"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3</w:t>
            </w:r>
          </w:p>
        </w:tc>
        <w:tc>
          <w:tcPr>
            <w:tcW w:w="1417"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97</w:t>
            </w:r>
          </w:p>
        </w:tc>
        <w:tc>
          <w:tcPr>
            <w:tcW w:w="1418" w:type="dxa"/>
            <w:shd w:val="clear" w:color="auto" w:fill="auto"/>
            <w:vAlign w:val="center"/>
          </w:tcPr>
          <w:p w:rsidR="000670D0" w:rsidRPr="002224E9" w:rsidRDefault="000670D0" w:rsidP="00957FA9">
            <w:pPr>
              <w:jc w:val="center"/>
              <w:rPr>
                <w:sz w:val="20"/>
                <w:szCs w:val="20"/>
                <w:lang w:val="uk-UA"/>
              </w:rPr>
            </w:pPr>
            <w:r w:rsidRPr="002224E9">
              <w:rPr>
                <w:sz w:val="20"/>
                <w:szCs w:val="20"/>
                <w:lang w:val="uk-UA"/>
              </w:rPr>
              <w:t>9</w:t>
            </w:r>
            <w:r w:rsidR="00957FA9" w:rsidRPr="002224E9">
              <w:rPr>
                <w:sz w:val="20"/>
                <w:szCs w:val="20"/>
                <w:lang w:val="uk-UA"/>
              </w:rPr>
              <w:t>9</w:t>
            </w:r>
          </w:p>
        </w:tc>
        <w:tc>
          <w:tcPr>
            <w:tcW w:w="1275"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+2,0</w:t>
            </w:r>
          </w:p>
        </w:tc>
        <w:tc>
          <w:tcPr>
            <w:tcW w:w="2835" w:type="dxa"/>
            <w:vAlign w:val="bottom"/>
          </w:tcPr>
          <w:p w:rsidR="000670D0" w:rsidRPr="002224E9" w:rsidRDefault="00957FA9" w:rsidP="00D30DAA">
            <w:pPr>
              <w:rPr>
                <w:sz w:val="20"/>
                <w:szCs w:val="20"/>
                <w:lang w:val="uk-UA"/>
              </w:rPr>
            </w:pPr>
            <w:r w:rsidRPr="002224E9">
              <w:rPr>
                <w:sz w:val="20"/>
                <w:szCs w:val="20"/>
                <w:lang w:val="uk-UA"/>
              </w:rPr>
              <w:t>Збільшена кількість установ та штатних одиниць за КТПКВК МБ 3133 «Інші заходи та заклади молодіжної політики» в зв’язку зі створенням Комунальної установи «Молодіжний центр міста Чорноморська» Чорноморської міської ради Одеського району Одеської області (рішення Чорноморської міської ради Одеського району Одеської області від 20.12.2022 №286- VIII)</w:t>
            </w:r>
          </w:p>
        </w:tc>
      </w:tr>
      <w:tr w:rsidR="000670D0" w:rsidRPr="002224E9" w:rsidTr="002224E9">
        <w:tc>
          <w:tcPr>
            <w:tcW w:w="1418" w:type="dxa"/>
            <w:shd w:val="clear" w:color="auto" w:fill="auto"/>
            <w:vAlign w:val="center"/>
          </w:tcPr>
          <w:p w:rsidR="000670D0" w:rsidRPr="002224E9" w:rsidRDefault="000670D0" w:rsidP="00E85063">
            <w:pPr>
              <w:rPr>
                <w:sz w:val="20"/>
                <w:szCs w:val="20"/>
                <w:lang w:val="uk-UA"/>
              </w:rPr>
            </w:pPr>
            <w:r w:rsidRPr="002224E9">
              <w:rPr>
                <w:sz w:val="20"/>
                <w:szCs w:val="20"/>
                <w:lang w:val="uk-UA"/>
              </w:rPr>
              <w:t>Культура і мистецтво</w:t>
            </w:r>
          </w:p>
        </w:tc>
        <w:tc>
          <w:tcPr>
            <w:tcW w:w="992"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7</w:t>
            </w:r>
          </w:p>
        </w:tc>
        <w:tc>
          <w:tcPr>
            <w:tcW w:w="993"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7</w:t>
            </w:r>
          </w:p>
        </w:tc>
        <w:tc>
          <w:tcPr>
            <w:tcW w:w="1417" w:type="dxa"/>
            <w:shd w:val="clear" w:color="auto" w:fill="auto"/>
            <w:vAlign w:val="center"/>
          </w:tcPr>
          <w:p w:rsidR="000670D0" w:rsidRPr="002224E9" w:rsidRDefault="00955583" w:rsidP="00957FA9">
            <w:pPr>
              <w:jc w:val="center"/>
              <w:rPr>
                <w:sz w:val="20"/>
                <w:szCs w:val="20"/>
                <w:lang w:val="uk-UA"/>
              </w:rPr>
            </w:pPr>
            <w:r w:rsidRPr="002224E9">
              <w:rPr>
                <w:sz w:val="20"/>
                <w:szCs w:val="20"/>
                <w:lang w:val="uk-UA"/>
              </w:rPr>
              <w:t>134,75</w:t>
            </w:r>
          </w:p>
        </w:tc>
        <w:tc>
          <w:tcPr>
            <w:tcW w:w="1418" w:type="dxa"/>
            <w:shd w:val="clear" w:color="auto" w:fill="auto"/>
            <w:vAlign w:val="center"/>
          </w:tcPr>
          <w:p w:rsidR="000670D0" w:rsidRPr="002224E9" w:rsidRDefault="000670D0" w:rsidP="00957FA9">
            <w:pPr>
              <w:jc w:val="center"/>
              <w:rPr>
                <w:sz w:val="20"/>
                <w:szCs w:val="20"/>
                <w:lang w:val="uk-UA"/>
              </w:rPr>
            </w:pPr>
            <w:r w:rsidRPr="002224E9">
              <w:rPr>
                <w:sz w:val="20"/>
                <w:szCs w:val="20"/>
                <w:lang w:val="uk-UA"/>
              </w:rPr>
              <w:t>134,75</w:t>
            </w:r>
          </w:p>
        </w:tc>
        <w:tc>
          <w:tcPr>
            <w:tcW w:w="1275"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w:t>
            </w:r>
          </w:p>
        </w:tc>
        <w:tc>
          <w:tcPr>
            <w:tcW w:w="2835" w:type="dxa"/>
            <w:shd w:val="clear" w:color="auto" w:fill="auto"/>
            <w:vAlign w:val="bottom"/>
          </w:tcPr>
          <w:p w:rsidR="000670D0" w:rsidRPr="002224E9" w:rsidRDefault="000670D0" w:rsidP="00E85063">
            <w:pPr>
              <w:rPr>
                <w:sz w:val="20"/>
                <w:szCs w:val="20"/>
                <w:lang w:val="uk-UA"/>
              </w:rPr>
            </w:pPr>
          </w:p>
        </w:tc>
      </w:tr>
      <w:tr w:rsidR="000670D0" w:rsidRPr="002224E9" w:rsidTr="002224E9">
        <w:tc>
          <w:tcPr>
            <w:tcW w:w="1418" w:type="dxa"/>
            <w:vAlign w:val="center"/>
          </w:tcPr>
          <w:p w:rsidR="000670D0" w:rsidRPr="002224E9" w:rsidRDefault="000670D0" w:rsidP="00E85063">
            <w:pPr>
              <w:rPr>
                <w:sz w:val="20"/>
                <w:szCs w:val="20"/>
                <w:lang w:val="uk-UA"/>
              </w:rPr>
            </w:pPr>
            <w:r w:rsidRPr="002224E9">
              <w:rPr>
                <w:sz w:val="20"/>
                <w:szCs w:val="20"/>
                <w:lang w:val="uk-UA"/>
              </w:rPr>
              <w:t>Фізична культура і спорт</w:t>
            </w:r>
          </w:p>
        </w:tc>
        <w:tc>
          <w:tcPr>
            <w:tcW w:w="992" w:type="dxa"/>
            <w:vAlign w:val="center"/>
          </w:tcPr>
          <w:p w:rsidR="000670D0" w:rsidRPr="002224E9" w:rsidRDefault="000670D0" w:rsidP="00957FA9">
            <w:pPr>
              <w:jc w:val="center"/>
              <w:rPr>
                <w:sz w:val="20"/>
                <w:szCs w:val="20"/>
                <w:lang w:val="uk-UA"/>
              </w:rPr>
            </w:pPr>
            <w:r w:rsidRPr="002224E9">
              <w:rPr>
                <w:sz w:val="20"/>
                <w:szCs w:val="20"/>
                <w:lang w:val="uk-UA"/>
              </w:rPr>
              <w:t>2</w:t>
            </w:r>
          </w:p>
        </w:tc>
        <w:tc>
          <w:tcPr>
            <w:tcW w:w="993" w:type="dxa"/>
            <w:vAlign w:val="center"/>
          </w:tcPr>
          <w:p w:rsidR="000670D0" w:rsidRPr="002224E9" w:rsidRDefault="000670D0" w:rsidP="00957FA9">
            <w:pPr>
              <w:jc w:val="center"/>
              <w:rPr>
                <w:sz w:val="20"/>
                <w:szCs w:val="20"/>
                <w:lang w:val="uk-UA"/>
              </w:rPr>
            </w:pPr>
            <w:r w:rsidRPr="002224E9">
              <w:rPr>
                <w:sz w:val="20"/>
                <w:szCs w:val="20"/>
                <w:lang w:val="uk-UA"/>
              </w:rPr>
              <w:t>2</w:t>
            </w:r>
          </w:p>
        </w:tc>
        <w:tc>
          <w:tcPr>
            <w:tcW w:w="1417" w:type="dxa"/>
            <w:vAlign w:val="center"/>
          </w:tcPr>
          <w:p w:rsidR="000670D0" w:rsidRPr="002224E9" w:rsidRDefault="00955583" w:rsidP="00957FA9">
            <w:pPr>
              <w:jc w:val="center"/>
              <w:rPr>
                <w:sz w:val="20"/>
                <w:szCs w:val="20"/>
                <w:lang w:val="uk-UA"/>
              </w:rPr>
            </w:pPr>
            <w:r w:rsidRPr="002224E9">
              <w:rPr>
                <w:sz w:val="20"/>
                <w:szCs w:val="20"/>
                <w:lang w:val="uk-UA"/>
              </w:rPr>
              <w:t>52</w:t>
            </w:r>
          </w:p>
        </w:tc>
        <w:tc>
          <w:tcPr>
            <w:tcW w:w="1418" w:type="dxa"/>
            <w:vAlign w:val="center"/>
          </w:tcPr>
          <w:p w:rsidR="000670D0" w:rsidRPr="002224E9" w:rsidRDefault="000670D0" w:rsidP="00957FA9">
            <w:pPr>
              <w:jc w:val="center"/>
              <w:rPr>
                <w:sz w:val="20"/>
                <w:szCs w:val="20"/>
                <w:lang w:val="uk-UA"/>
              </w:rPr>
            </w:pPr>
            <w:r w:rsidRPr="002224E9">
              <w:rPr>
                <w:sz w:val="20"/>
                <w:szCs w:val="20"/>
                <w:lang w:val="uk-UA"/>
              </w:rPr>
              <w:t>52</w:t>
            </w:r>
          </w:p>
        </w:tc>
        <w:tc>
          <w:tcPr>
            <w:tcW w:w="1275" w:type="dxa"/>
            <w:vAlign w:val="center"/>
          </w:tcPr>
          <w:p w:rsidR="000670D0" w:rsidRPr="002224E9" w:rsidRDefault="00957FA9" w:rsidP="00957FA9">
            <w:pPr>
              <w:jc w:val="center"/>
              <w:rPr>
                <w:sz w:val="20"/>
                <w:szCs w:val="20"/>
                <w:lang w:val="uk-UA"/>
              </w:rPr>
            </w:pPr>
            <w:r w:rsidRPr="002224E9">
              <w:rPr>
                <w:sz w:val="20"/>
                <w:szCs w:val="20"/>
                <w:lang w:val="uk-UA"/>
              </w:rPr>
              <w:t>-</w:t>
            </w:r>
          </w:p>
        </w:tc>
        <w:tc>
          <w:tcPr>
            <w:tcW w:w="2835" w:type="dxa"/>
            <w:vAlign w:val="bottom"/>
          </w:tcPr>
          <w:p w:rsidR="000670D0" w:rsidRPr="002224E9" w:rsidRDefault="000670D0" w:rsidP="00E85063">
            <w:pPr>
              <w:rPr>
                <w:sz w:val="20"/>
                <w:szCs w:val="20"/>
                <w:lang w:val="uk-UA"/>
              </w:rPr>
            </w:pPr>
          </w:p>
        </w:tc>
      </w:tr>
      <w:tr w:rsidR="000670D0" w:rsidRPr="002224E9" w:rsidTr="002224E9">
        <w:tc>
          <w:tcPr>
            <w:tcW w:w="1418" w:type="dxa"/>
            <w:shd w:val="clear" w:color="auto" w:fill="auto"/>
            <w:vAlign w:val="center"/>
          </w:tcPr>
          <w:p w:rsidR="000670D0" w:rsidRPr="002224E9" w:rsidRDefault="000670D0" w:rsidP="00E85063">
            <w:pPr>
              <w:rPr>
                <w:sz w:val="20"/>
                <w:szCs w:val="20"/>
                <w:lang w:val="uk-UA"/>
              </w:rPr>
            </w:pPr>
            <w:r w:rsidRPr="002224E9">
              <w:rPr>
                <w:sz w:val="20"/>
                <w:szCs w:val="20"/>
                <w:lang w:val="uk-UA"/>
              </w:rPr>
              <w:t>Інше (КТПКВК МБ 8210)</w:t>
            </w:r>
          </w:p>
        </w:tc>
        <w:tc>
          <w:tcPr>
            <w:tcW w:w="992" w:type="dxa"/>
            <w:shd w:val="clear" w:color="auto" w:fill="auto"/>
            <w:vAlign w:val="center"/>
          </w:tcPr>
          <w:p w:rsidR="000670D0" w:rsidRPr="002224E9" w:rsidRDefault="000670D0" w:rsidP="00957FA9">
            <w:pPr>
              <w:jc w:val="center"/>
              <w:rPr>
                <w:sz w:val="20"/>
                <w:szCs w:val="20"/>
                <w:lang w:val="uk-UA"/>
              </w:rPr>
            </w:pPr>
            <w:r w:rsidRPr="002224E9">
              <w:rPr>
                <w:sz w:val="20"/>
                <w:szCs w:val="20"/>
                <w:lang w:val="uk-UA"/>
              </w:rPr>
              <w:t>1</w:t>
            </w:r>
          </w:p>
        </w:tc>
        <w:tc>
          <w:tcPr>
            <w:tcW w:w="993" w:type="dxa"/>
            <w:shd w:val="clear" w:color="auto" w:fill="auto"/>
            <w:vAlign w:val="center"/>
          </w:tcPr>
          <w:p w:rsidR="000670D0" w:rsidRPr="002224E9" w:rsidRDefault="000670D0" w:rsidP="00957FA9">
            <w:pPr>
              <w:jc w:val="center"/>
              <w:rPr>
                <w:sz w:val="20"/>
                <w:szCs w:val="20"/>
                <w:lang w:val="uk-UA"/>
              </w:rPr>
            </w:pPr>
            <w:r w:rsidRPr="002224E9">
              <w:rPr>
                <w:sz w:val="20"/>
                <w:szCs w:val="20"/>
                <w:lang w:val="uk-UA"/>
              </w:rPr>
              <w:t>1</w:t>
            </w:r>
          </w:p>
        </w:tc>
        <w:tc>
          <w:tcPr>
            <w:tcW w:w="1417"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65,5</w:t>
            </w:r>
          </w:p>
        </w:tc>
        <w:tc>
          <w:tcPr>
            <w:tcW w:w="1418" w:type="dxa"/>
            <w:shd w:val="clear" w:color="auto" w:fill="auto"/>
            <w:vAlign w:val="center"/>
          </w:tcPr>
          <w:p w:rsidR="000670D0" w:rsidRPr="002224E9" w:rsidRDefault="00A270F9" w:rsidP="00957FA9">
            <w:pPr>
              <w:jc w:val="center"/>
              <w:rPr>
                <w:sz w:val="20"/>
                <w:szCs w:val="20"/>
                <w:lang w:val="uk-UA"/>
              </w:rPr>
            </w:pPr>
            <w:r w:rsidRPr="002224E9">
              <w:rPr>
                <w:sz w:val="20"/>
                <w:szCs w:val="20"/>
                <w:lang w:val="uk-UA"/>
              </w:rPr>
              <w:t>65,5</w:t>
            </w:r>
          </w:p>
        </w:tc>
        <w:tc>
          <w:tcPr>
            <w:tcW w:w="1275" w:type="dxa"/>
            <w:shd w:val="clear" w:color="auto" w:fill="auto"/>
            <w:vAlign w:val="center"/>
          </w:tcPr>
          <w:p w:rsidR="000670D0" w:rsidRPr="002224E9" w:rsidRDefault="00957FA9" w:rsidP="00957FA9">
            <w:pPr>
              <w:jc w:val="center"/>
              <w:rPr>
                <w:sz w:val="20"/>
                <w:szCs w:val="20"/>
                <w:lang w:val="uk-UA"/>
              </w:rPr>
            </w:pPr>
            <w:r w:rsidRPr="002224E9">
              <w:rPr>
                <w:sz w:val="20"/>
                <w:szCs w:val="20"/>
                <w:lang w:val="uk-UA"/>
              </w:rPr>
              <w:t>-</w:t>
            </w:r>
          </w:p>
        </w:tc>
        <w:tc>
          <w:tcPr>
            <w:tcW w:w="2835" w:type="dxa"/>
            <w:shd w:val="clear" w:color="auto" w:fill="auto"/>
            <w:vAlign w:val="bottom"/>
          </w:tcPr>
          <w:p w:rsidR="000670D0" w:rsidRPr="002224E9" w:rsidRDefault="000670D0" w:rsidP="007B56A7">
            <w:pPr>
              <w:rPr>
                <w:sz w:val="20"/>
                <w:szCs w:val="20"/>
                <w:lang w:val="uk-UA"/>
              </w:rPr>
            </w:pPr>
          </w:p>
        </w:tc>
      </w:tr>
      <w:tr w:rsidR="000670D0" w:rsidRPr="002224E9" w:rsidTr="002224E9">
        <w:tc>
          <w:tcPr>
            <w:tcW w:w="1418" w:type="dxa"/>
            <w:vAlign w:val="center"/>
          </w:tcPr>
          <w:p w:rsidR="000670D0" w:rsidRPr="002224E9" w:rsidRDefault="000670D0" w:rsidP="00E85063">
            <w:pPr>
              <w:rPr>
                <w:b/>
                <w:bCs/>
                <w:sz w:val="20"/>
                <w:szCs w:val="20"/>
                <w:highlight w:val="yellow"/>
                <w:lang w:val="uk-UA"/>
              </w:rPr>
            </w:pPr>
            <w:r w:rsidRPr="002224E9">
              <w:rPr>
                <w:b/>
                <w:bCs/>
                <w:sz w:val="20"/>
                <w:szCs w:val="20"/>
                <w:lang w:val="uk-UA"/>
              </w:rPr>
              <w:t>РАЗОМ</w:t>
            </w:r>
          </w:p>
        </w:tc>
        <w:tc>
          <w:tcPr>
            <w:tcW w:w="992" w:type="dxa"/>
            <w:vAlign w:val="center"/>
          </w:tcPr>
          <w:p w:rsidR="000670D0" w:rsidRPr="002224E9" w:rsidRDefault="00955583" w:rsidP="00957FA9">
            <w:pPr>
              <w:jc w:val="center"/>
              <w:rPr>
                <w:b/>
                <w:bCs/>
                <w:sz w:val="20"/>
                <w:szCs w:val="20"/>
                <w:lang w:val="uk-UA"/>
              </w:rPr>
            </w:pPr>
            <w:r w:rsidRPr="002224E9">
              <w:rPr>
                <w:b/>
                <w:bCs/>
                <w:sz w:val="20"/>
                <w:szCs w:val="20"/>
                <w:lang w:val="uk-UA"/>
              </w:rPr>
              <w:t>4</w:t>
            </w:r>
            <w:r w:rsidR="00957FA9" w:rsidRPr="002224E9">
              <w:rPr>
                <w:b/>
                <w:bCs/>
                <w:sz w:val="20"/>
                <w:szCs w:val="20"/>
                <w:lang w:val="uk-UA"/>
              </w:rPr>
              <w:t>3</w:t>
            </w:r>
          </w:p>
        </w:tc>
        <w:tc>
          <w:tcPr>
            <w:tcW w:w="993" w:type="dxa"/>
            <w:vAlign w:val="center"/>
          </w:tcPr>
          <w:p w:rsidR="000670D0" w:rsidRPr="002224E9" w:rsidRDefault="000670D0" w:rsidP="00957FA9">
            <w:pPr>
              <w:jc w:val="center"/>
              <w:rPr>
                <w:b/>
                <w:bCs/>
                <w:sz w:val="20"/>
                <w:szCs w:val="20"/>
                <w:lang w:val="uk-UA"/>
              </w:rPr>
            </w:pPr>
            <w:r w:rsidRPr="002224E9">
              <w:rPr>
                <w:b/>
                <w:bCs/>
                <w:sz w:val="20"/>
                <w:szCs w:val="20"/>
                <w:lang w:val="uk-UA"/>
              </w:rPr>
              <w:t>4</w:t>
            </w:r>
            <w:r w:rsidR="00957FA9" w:rsidRPr="002224E9">
              <w:rPr>
                <w:b/>
                <w:bCs/>
                <w:sz w:val="20"/>
                <w:szCs w:val="20"/>
                <w:lang w:val="uk-UA"/>
              </w:rPr>
              <w:t>4</w:t>
            </w:r>
          </w:p>
        </w:tc>
        <w:tc>
          <w:tcPr>
            <w:tcW w:w="1417" w:type="dxa"/>
            <w:vAlign w:val="center"/>
          </w:tcPr>
          <w:p w:rsidR="000670D0" w:rsidRPr="002224E9" w:rsidRDefault="00957FA9" w:rsidP="00957FA9">
            <w:pPr>
              <w:jc w:val="center"/>
              <w:rPr>
                <w:b/>
                <w:bCs/>
                <w:sz w:val="20"/>
                <w:szCs w:val="20"/>
                <w:lang w:val="uk-UA"/>
              </w:rPr>
            </w:pPr>
            <w:r w:rsidRPr="002224E9">
              <w:rPr>
                <w:b/>
                <w:bCs/>
                <w:sz w:val="20"/>
                <w:szCs w:val="20"/>
                <w:lang w:val="uk-UA"/>
              </w:rPr>
              <w:t>2 572,0</w:t>
            </w:r>
          </w:p>
        </w:tc>
        <w:tc>
          <w:tcPr>
            <w:tcW w:w="1418" w:type="dxa"/>
            <w:vAlign w:val="center"/>
          </w:tcPr>
          <w:p w:rsidR="000670D0" w:rsidRPr="002224E9" w:rsidRDefault="00957FA9" w:rsidP="00957FA9">
            <w:pPr>
              <w:jc w:val="center"/>
              <w:rPr>
                <w:b/>
                <w:bCs/>
                <w:sz w:val="20"/>
                <w:szCs w:val="20"/>
                <w:lang w:val="uk-UA"/>
              </w:rPr>
            </w:pPr>
            <w:r w:rsidRPr="002224E9">
              <w:rPr>
                <w:b/>
                <w:bCs/>
                <w:sz w:val="20"/>
                <w:szCs w:val="20"/>
                <w:lang w:val="uk-UA"/>
              </w:rPr>
              <w:t>2 574,0</w:t>
            </w:r>
          </w:p>
        </w:tc>
        <w:tc>
          <w:tcPr>
            <w:tcW w:w="1275" w:type="dxa"/>
            <w:vAlign w:val="center"/>
          </w:tcPr>
          <w:p w:rsidR="000670D0" w:rsidRPr="002224E9" w:rsidRDefault="00957FA9" w:rsidP="00957FA9">
            <w:pPr>
              <w:jc w:val="center"/>
              <w:rPr>
                <w:b/>
                <w:bCs/>
                <w:sz w:val="20"/>
                <w:szCs w:val="20"/>
                <w:lang w:val="uk-UA"/>
              </w:rPr>
            </w:pPr>
            <w:r w:rsidRPr="002224E9">
              <w:rPr>
                <w:b/>
                <w:bCs/>
                <w:sz w:val="20"/>
                <w:szCs w:val="20"/>
                <w:lang w:val="uk-UA"/>
              </w:rPr>
              <w:t>+2,0</w:t>
            </w:r>
          </w:p>
        </w:tc>
        <w:tc>
          <w:tcPr>
            <w:tcW w:w="2835" w:type="dxa"/>
            <w:vAlign w:val="bottom"/>
          </w:tcPr>
          <w:p w:rsidR="000670D0" w:rsidRPr="002224E9" w:rsidRDefault="000670D0" w:rsidP="00E85063">
            <w:pPr>
              <w:rPr>
                <w:b/>
                <w:bCs/>
                <w:sz w:val="20"/>
                <w:szCs w:val="20"/>
                <w:lang w:val="uk-UA"/>
              </w:rPr>
            </w:pPr>
            <w:r w:rsidRPr="002224E9">
              <w:rPr>
                <w:b/>
                <w:bCs/>
                <w:sz w:val="20"/>
                <w:szCs w:val="20"/>
                <w:lang w:val="uk-UA"/>
              </w:rPr>
              <w:t> </w:t>
            </w:r>
          </w:p>
        </w:tc>
      </w:tr>
    </w:tbl>
    <w:p w:rsidR="000670D0" w:rsidRPr="00A269F1" w:rsidRDefault="000670D0" w:rsidP="000670D0">
      <w:pPr>
        <w:ind w:firstLine="567"/>
        <w:jc w:val="both"/>
        <w:rPr>
          <w:lang w:val="uk-UA"/>
        </w:rPr>
      </w:pPr>
    </w:p>
    <w:p w:rsidR="00957FA9" w:rsidRDefault="00957FA9" w:rsidP="000670D0">
      <w:pPr>
        <w:ind w:firstLine="567"/>
        <w:jc w:val="both"/>
        <w:rPr>
          <w:lang w:val="uk-UA"/>
        </w:rPr>
      </w:pPr>
    </w:p>
    <w:p w:rsidR="002224E9" w:rsidRDefault="002224E9" w:rsidP="000670D0">
      <w:pPr>
        <w:ind w:firstLine="567"/>
        <w:jc w:val="both"/>
        <w:rPr>
          <w:lang w:val="uk-UA"/>
        </w:rPr>
      </w:pPr>
    </w:p>
    <w:p w:rsidR="002224E9" w:rsidRPr="00A269F1" w:rsidRDefault="002224E9" w:rsidP="000670D0">
      <w:pPr>
        <w:ind w:firstLine="567"/>
        <w:jc w:val="both"/>
        <w:rPr>
          <w:lang w:val="uk-UA"/>
        </w:rPr>
      </w:pPr>
      <w:bookmarkStart w:id="1" w:name="_GoBack"/>
      <w:bookmarkEnd w:id="1"/>
    </w:p>
    <w:p w:rsidR="006C6BCC" w:rsidRPr="00A269F1" w:rsidRDefault="009A2587" w:rsidP="00DC7132">
      <w:pPr>
        <w:ind w:firstLine="708"/>
        <w:jc w:val="both"/>
        <w:rPr>
          <w:lang w:val="uk-UA"/>
        </w:rPr>
      </w:pPr>
      <w:r w:rsidRPr="00A269F1">
        <w:rPr>
          <w:lang w:val="uk-UA"/>
        </w:rPr>
        <w:t>Начальник фінансового управління                                                  Ольга ЯКОВЕНКО</w:t>
      </w:r>
    </w:p>
    <w:sectPr w:rsidR="006C6BCC" w:rsidRPr="00A269F1" w:rsidSect="0057485C">
      <w:headerReference w:type="default" r:id="rId10"/>
      <w:pgSz w:w="11906" w:h="16838"/>
      <w:pgMar w:top="567"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EE8" w:rsidRDefault="00343EE8" w:rsidP="00AC652D">
      <w:r>
        <w:separator/>
      </w:r>
    </w:p>
  </w:endnote>
  <w:endnote w:type="continuationSeparator" w:id="0">
    <w:p w:rsidR="00343EE8" w:rsidRDefault="00343EE8" w:rsidP="00AC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EE8" w:rsidRDefault="00343EE8" w:rsidP="00AC652D">
      <w:r>
        <w:separator/>
      </w:r>
    </w:p>
  </w:footnote>
  <w:footnote w:type="continuationSeparator" w:id="0">
    <w:p w:rsidR="00343EE8" w:rsidRDefault="00343EE8" w:rsidP="00AC6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996143"/>
      <w:docPartObj>
        <w:docPartGallery w:val="Page Numbers (Top of Page)"/>
        <w:docPartUnique/>
      </w:docPartObj>
    </w:sdtPr>
    <w:sdtContent>
      <w:p w:rsidR="00F85FA9" w:rsidRDefault="00F85FA9">
        <w:pPr>
          <w:pStyle w:val="aa"/>
          <w:jc w:val="center"/>
        </w:pPr>
        <w:r>
          <w:fldChar w:fldCharType="begin"/>
        </w:r>
        <w:r>
          <w:instrText>PAGE   \* MERGEFORMAT</w:instrText>
        </w:r>
        <w:r>
          <w:fldChar w:fldCharType="separate"/>
        </w:r>
        <w:r w:rsidR="002224E9">
          <w:rPr>
            <w:noProof/>
          </w:rPr>
          <w:t>19</w:t>
        </w:r>
        <w:r>
          <w:fldChar w:fldCharType="end"/>
        </w:r>
      </w:p>
    </w:sdtContent>
  </w:sdt>
  <w:p w:rsidR="00F85FA9" w:rsidRDefault="00F85FA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E76E4"/>
    <w:multiLevelType w:val="hybridMultilevel"/>
    <w:tmpl w:val="1D0CC482"/>
    <w:lvl w:ilvl="0" w:tplc="0419000D">
      <w:start w:val="1"/>
      <w:numFmt w:val="bullet"/>
      <w:lvlText w:val=""/>
      <w:lvlJc w:val="left"/>
      <w:pPr>
        <w:ind w:left="360" w:hanging="360"/>
      </w:pPr>
      <w:rPr>
        <w:rFonts w:ascii="Wingdings" w:hAnsi="Wingdings" w:hint="default"/>
      </w:rPr>
    </w:lvl>
    <w:lvl w:ilvl="1" w:tplc="20A8115C">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536389"/>
    <w:multiLevelType w:val="hybridMultilevel"/>
    <w:tmpl w:val="75F8152C"/>
    <w:lvl w:ilvl="0" w:tplc="0419000B">
      <w:start w:val="1"/>
      <w:numFmt w:val="bullet"/>
      <w:lvlText w:val=""/>
      <w:lvlJc w:val="left"/>
      <w:pPr>
        <w:ind w:left="759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5FF464D"/>
    <w:multiLevelType w:val="hybridMultilevel"/>
    <w:tmpl w:val="772EC052"/>
    <w:lvl w:ilvl="0" w:tplc="0419000D">
      <w:start w:val="1"/>
      <w:numFmt w:val="bullet"/>
      <w:lvlText w:val=""/>
      <w:lvlJc w:val="left"/>
      <w:pPr>
        <w:ind w:left="785"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1273C9"/>
    <w:multiLevelType w:val="hybridMultilevel"/>
    <w:tmpl w:val="AF68CCA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0B1A06BF"/>
    <w:multiLevelType w:val="hybridMultilevel"/>
    <w:tmpl w:val="2DFA3D2C"/>
    <w:lvl w:ilvl="0" w:tplc="04190001">
      <w:start w:val="1"/>
      <w:numFmt w:val="bullet"/>
      <w:lvlText w:val=""/>
      <w:lvlJc w:val="left"/>
      <w:pPr>
        <w:ind w:left="360" w:hanging="360"/>
      </w:pPr>
      <w:rPr>
        <w:rFonts w:ascii="Symbol" w:hAnsi="Symbol" w:hint="default"/>
      </w:rPr>
    </w:lvl>
    <w:lvl w:ilvl="1" w:tplc="1D5E22F2">
      <w:numFmt w:val="bullet"/>
      <w:lvlText w:val="-"/>
      <w:lvlJc w:val="left"/>
      <w:pPr>
        <w:ind w:left="502"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4787B8C"/>
    <w:multiLevelType w:val="hybridMultilevel"/>
    <w:tmpl w:val="1AFA4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4771C"/>
    <w:multiLevelType w:val="hybridMultilevel"/>
    <w:tmpl w:val="834430EC"/>
    <w:lvl w:ilvl="0" w:tplc="04190001">
      <w:start w:val="1"/>
      <w:numFmt w:val="bullet"/>
      <w:lvlText w:val=""/>
      <w:lvlJc w:val="left"/>
      <w:pPr>
        <w:ind w:left="360" w:hanging="360"/>
      </w:pPr>
      <w:rPr>
        <w:rFonts w:ascii="Symbol" w:hAnsi="Symbol" w:hint="default"/>
      </w:rPr>
    </w:lvl>
    <w:lvl w:ilvl="1" w:tplc="0419000D">
      <w:start w:val="1"/>
      <w:numFmt w:val="bullet"/>
      <w:lvlText w:val=""/>
      <w:lvlJc w:val="left"/>
      <w:pPr>
        <w:ind w:left="502" w:hanging="360"/>
      </w:pPr>
      <w:rPr>
        <w:rFonts w:ascii="Wingdings" w:hAnsi="Wingdings"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7F3073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7448"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85B1AE3"/>
    <w:multiLevelType w:val="hybridMultilevel"/>
    <w:tmpl w:val="8E7CB304"/>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9" w15:restartNumberingAfterBreak="0">
    <w:nsid w:val="23C7373C"/>
    <w:multiLevelType w:val="hybridMultilevel"/>
    <w:tmpl w:val="833CF26C"/>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CC025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7F102FB"/>
    <w:multiLevelType w:val="hybridMultilevel"/>
    <w:tmpl w:val="C11A9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9A6E91"/>
    <w:multiLevelType w:val="hybridMultilevel"/>
    <w:tmpl w:val="1526A256"/>
    <w:lvl w:ilvl="0" w:tplc="04190001">
      <w:start w:val="1"/>
      <w:numFmt w:val="bullet"/>
      <w:lvlText w:val=""/>
      <w:lvlJc w:val="left"/>
      <w:pPr>
        <w:ind w:left="785"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B0C09AB"/>
    <w:multiLevelType w:val="hybridMultilevel"/>
    <w:tmpl w:val="E23A8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1C21AC"/>
    <w:multiLevelType w:val="hybridMultilevel"/>
    <w:tmpl w:val="EE8E7EE4"/>
    <w:lvl w:ilvl="0" w:tplc="4890359C">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415C1EB2"/>
    <w:multiLevelType w:val="hybridMultilevel"/>
    <w:tmpl w:val="F8382C26"/>
    <w:lvl w:ilvl="0" w:tplc="B3904A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28E7BD4"/>
    <w:multiLevelType w:val="hybridMultilevel"/>
    <w:tmpl w:val="B37060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942381"/>
    <w:multiLevelType w:val="hybridMultilevel"/>
    <w:tmpl w:val="A05C88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456FA5"/>
    <w:multiLevelType w:val="hybridMultilevel"/>
    <w:tmpl w:val="816443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121512"/>
    <w:multiLevelType w:val="hybridMultilevel"/>
    <w:tmpl w:val="3F82CD3A"/>
    <w:lvl w:ilvl="0" w:tplc="8F3C653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53F4054A"/>
    <w:multiLevelType w:val="hybridMultilevel"/>
    <w:tmpl w:val="499AF712"/>
    <w:lvl w:ilvl="0" w:tplc="04190009">
      <w:start w:val="1"/>
      <w:numFmt w:val="bullet"/>
      <w:lvlText w:val=""/>
      <w:lvlJc w:val="left"/>
      <w:pPr>
        <w:ind w:left="1323" w:hanging="360"/>
      </w:pPr>
      <w:rPr>
        <w:rFonts w:ascii="Wingdings" w:hAnsi="Wingdings" w:hint="default"/>
      </w:rPr>
    </w:lvl>
    <w:lvl w:ilvl="1" w:tplc="04190003">
      <w:start w:val="1"/>
      <w:numFmt w:val="bullet"/>
      <w:lvlText w:val="o"/>
      <w:lvlJc w:val="left"/>
      <w:pPr>
        <w:ind w:left="2043" w:hanging="360"/>
      </w:pPr>
      <w:rPr>
        <w:rFonts w:ascii="Courier New" w:hAnsi="Courier New" w:hint="default"/>
      </w:rPr>
    </w:lvl>
    <w:lvl w:ilvl="2" w:tplc="04190005">
      <w:start w:val="1"/>
      <w:numFmt w:val="bullet"/>
      <w:lvlText w:val=""/>
      <w:lvlJc w:val="left"/>
      <w:pPr>
        <w:ind w:left="2763" w:hanging="360"/>
      </w:pPr>
      <w:rPr>
        <w:rFonts w:ascii="Wingdings" w:hAnsi="Wingdings" w:hint="default"/>
      </w:rPr>
    </w:lvl>
    <w:lvl w:ilvl="3" w:tplc="04190001">
      <w:start w:val="1"/>
      <w:numFmt w:val="bullet"/>
      <w:lvlText w:val=""/>
      <w:lvlJc w:val="left"/>
      <w:pPr>
        <w:ind w:left="3483" w:hanging="360"/>
      </w:pPr>
      <w:rPr>
        <w:rFonts w:ascii="Symbol" w:hAnsi="Symbol" w:hint="default"/>
      </w:rPr>
    </w:lvl>
    <w:lvl w:ilvl="4" w:tplc="04190003">
      <w:start w:val="1"/>
      <w:numFmt w:val="bullet"/>
      <w:lvlText w:val="o"/>
      <w:lvlJc w:val="left"/>
      <w:pPr>
        <w:ind w:left="4203" w:hanging="360"/>
      </w:pPr>
      <w:rPr>
        <w:rFonts w:ascii="Courier New" w:hAnsi="Courier New" w:hint="default"/>
      </w:rPr>
    </w:lvl>
    <w:lvl w:ilvl="5" w:tplc="04190005">
      <w:start w:val="1"/>
      <w:numFmt w:val="bullet"/>
      <w:lvlText w:val=""/>
      <w:lvlJc w:val="left"/>
      <w:pPr>
        <w:ind w:left="4923" w:hanging="360"/>
      </w:pPr>
      <w:rPr>
        <w:rFonts w:ascii="Wingdings" w:hAnsi="Wingdings" w:hint="default"/>
      </w:rPr>
    </w:lvl>
    <w:lvl w:ilvl="6" w:tplc="04190001">
      <w:start w:val="1"/>
      <w:numFmt w:val="bullet"/>
      <w:lvlText w:val=""/>
      <w:lvlJc w:val="left"/>
      <w:pPr>
        <w:ind w:left="5643" w:hanging="360"/>
      </w:pPr>
      <w:rPr>
        <w:rFonts w:ascii="Symbol" w:hAnsi="Symbol" w:hint="default"/>
      </w:rPr>
    </w:lvl>
    <w:lvl w:ilvl="7" w:tplc="04190003">
      <w:start w:val="1"/>
      <w:numFmt w:val="bullet"/>
      <w:lvlText w:val="o"/>
      <w:lvlJc w:val="left"/>
      <w:pPr>
        <w:ind w:left="6363" w:hanging="360"/>
      </w:pPr>
      <w:rPr>
        <w:rFonts w:ascii="Courier New" w:hAnsi="Courier New" w:hint="default"/>
      </w:rPr>
    </w:lvl>
    <w:lvl w:ilvl="8" w:tplc="04190005">
      <w:start w:val="1"/>
      <w:numFmt w:val="bullet"/>
      <w:lvlText w:val=""/>
      <w:lvlJc w:val="left"/>
      <w:pPr>
        <w:ind w:left="7083" w:hanging="360"/>
      </w:pPr>
      <w:rPr>
        <w:rFonts w:ascii="Wingdings" w:hAnsi="Wingdings" w:hint="default"/>
      </w:rPr>
    </w:lvl>
  </w:abstractNum>
  <w:abstractNum w:abstractNumId="21" w15:restartNumberingAfterBreak="0">
    <w:nsid w:val="54271A49"/>
    <w:multiLevelType w:val="hybridMultilevel"/>
    <w:tmpl w:val="0CEACEB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49350C5"/>
    <w:multiLevelType w:val="hybridMultilevel"/>
    <w:tmpl w:val="96001B2C"/>
    <w:lvl w:ilvl="0" w:tplc="0419000B">
      <w:start w:val="1"/>
      <w:numFmt w:val="bullet"/>
      <w:lvlText w:val=""/>
      <w:lvlJc w:val="left"/>
      <w:pPr>
        <w:ind w:left="1464" w:hanging="360"/>
      </w:pPr>
      <w:rPr>
        <w:rFonts w:ascii="Wingdings" w:hAnsi="Wingdings" w:hint="default"/>
      </w:rPr>
    </w:lvl>
    <w:lvl w:ilvl="1" w:tplc="04220003" w:tentative="1">
      <w:start w:val="1"/>
      <w:numFmt w:val="bullet"/>
      <w:lvlText w:val="o"/>
      <w:lvlJc w:val="left"/>
      <w:pPr>
        <w:ind w:left="2184" w:hanging="360"/>
      </w:pPr>
      <w:rPr>
        <w:rFonts w:ascii="Courier New" w:hAnsi="Courier New" w:cs="Courier New" w:hint="default"/>
      </w:rPr>
    </w:lvl>
    <w:lvl w:ilvl="2" w:tplc="04220005" w:tentative="1">
      <w:start w:val="1"/>
      <w:numFmt w:val="bullet"/>
      <w:lvlText w:val=""/>
      <w:lvlJc w:val="left"/>
      <w:pPr>
        <w:ind w:left="2904" w:hanging="360"/>
      </w:pPr>
      <w:rPr>
        <w:rFonts w:ascii="Wingdings" w:hAnsi="Wingdings" w:hint="default"/>
      </w:rPr>
    </w:lvl>
    <w:lvl w:ilvl="3" w:tplc="04220001" w:tentative="1">
      <w:start w:val="1"/>
      <w:numFmt w:val="bullet"/>
      <w:lvlText w:val=""/>
      <w:lvlJc w:val="left"/>
      <w:pPr>
        <w:ind w:left="3624" w:hanging="360"/>
      </w:pPr>
      <w:rPr>
        <w:rFonts w:ascii="Symbol" w:hAnsi="Symbol" w:hint="default"/>
      </w:rPr>
    </w:lvl>
    <w:lvl w:ilvl="4" w:tplc="04220003" w:tentative="1">
      <w:start w:val="1"/>
      <w:numFmt w:val="bullet"/>
      <w:lvlText w:val="o"/>
      <w:lvlJc w:val="left"/>
      <w:pPr>
        <w:ind w:left="4344" w:hanging="360"/>
      </w:pPr>
      <w:rPr>
        <w:rFonts w:ascii="Courier New" w:hAnsi="Courier New" w:cs="Courier New" w:hint="default"/>
      </w:rPr>
    </w:lvl>
    <w:lvl w:ilvl="5" w:tplc="04220005" w:tentative="1">
      <w:start w:val="1"/>
      <w:numFmt w:val="bullet"/>
      <w:lvlText w:val=""/>
      <w:lvlJc w:val="left"/>
      <w:pPr>
        <w:ind w:left="5064" w:hanging="360"/>
      </w:pPr>
      <w:rPr>
        <w:rFonts w:ascii="Wingdings" w:hAnsi="Wingdings" w:hint="default"/>
      </w:rPr>
    </w:lvl>
    <w:lvl w:ilvl="6" w:tplc="04220001" w:tentative="1">
      <w:start w:val="1"/>
      <w:numFmt w:val="bullet"/>
      <w:lvlText w:val=""/>
      <w:lvlJc w:val="left"/>
      <w:pPr>
        <w:ind w:left="5784" w:hanging="360"/>
      </w:pPr>
      <w:rPr>
        <w:rFonts w:ascii="Symbol" w:hAnsi="Symbol" w:hint="default"/>
      </w:rPr>
    </w:lvl>
    <w:lvl w:ilvl="7" w:tplc="04220003" w:tentative="1">
      <w:start w:val="1"/>
      <w:numFmt w:val="bullet"/>
      <w:lvlText w:val="o"/>
      <w:lvlJc w:val="left"/>
      <w:pPr>
        <w:ind w:left="6504" w:hanging="360"/>
      </w:pPr>
      <w:rPr>
        <w:rFonts w:ascii="Courier New" w:hAnsi="Courier New" w:cs="Courier New" w:hint="default"/>
      </w:rPr>
    </w:lvl>
    <w:lvl w:ilvl="8" w:tplc="04220005" w:tentative="1">
      <w:start w:val="1"/>
      <w:numFmt w:val="bullet"/>
      <w:lvlText w:val=""/>
      <w:lvlJc w:val="left"/>
      <w:pPr>
        <w:ind w:left="7224" w:hanging="360"/>
      </w:pPr>
      <w:rPr>
        <w:rFonts w:ascii="Wingdings" w:hAnsi="Wingdings" w:hint="default"/>
      </w:rPr>
    </w:lvl>
  </w:abstractNum>
  <w:abstractNum w:abstractNumId="23" w15:restartNumberingAfterBreak="0">
    <w:nsid w:val="5E2B6C47"/>
    <w:multiLevelType w:val="hybridMultilevel"/>
    <w:tmpl w:val="F4A04DD0"/>
    <w:lvl w:ilvl="0" w:tplc="46524986">
      <w:start w:val="3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D94034"/>
    <w:multiLevelType w:val="hybridMultilevel"/>
    <w:tmpl w:val="9A08969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8A60902"/>
    <w:multiLevelType w:val="hybridMultilevel"/>
    <w:tmpl w:val="AD54F76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68C46344"/>
    <w:multiLevelType w:val="hybridMultilevel"/>
    <w:tmpl w:val="A80EB9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7AA67BC7"/>
    <w:multiLevelType w:val="hybridMultilevel"/>
    <w:tmpl w:val="12A252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8" w15:restartNumberingAfterBreak="0">
    <w:nsid w:val="7B164AC5"/>
    <w:multiLevelType w:val="hybridMultilevel"/>
    <w:tmpl w:val="21CCD978"/>
    <w:lvl w:ilvl="0" w:tplc="0419000D">
      <w:start w:val="1"/>
      <w:numFmt w:val="bullet"/>
      <w:lvlText w:val=""/>
      <w:lvlJc w:val="left"/>
      <w:pPr>
        <w:ind w:left="1287" w:hanging="360"/>
      </w:pPr>
      <w:rPr>
        <w:rFonts w:ascii="Wingdings" w:hAnsi="Wingdings" w:hint="default"/>
      </w:rPr>
    </w:lvl>
    <w:lvl w:ilvl="1" w:tplc="0419000D">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B6362BE"/>
    <w:multiLevelType w:val="hybridMultilevel"/>
    <w:tmpl w:val="D738128A"/>
    <w:lvl w:ilvl="0" w:tplc="0419000B">
      <w:start w:val="1"/>
      <w:numFmt w:val="bullet"/>
      <w:lvlText w:val=""/>
      <w:lvlJc w:val="left"/>
      <w:pPr>
        <w:ind w:left="7023" w:hanging="360"/>
      </w:pPr>
      <w:rPr>
        <w:rFonts w:ascii="Wingdings" w:hAnsi="Wingdings" w:hint="default"/>
      </w:rPr>
    </w:lvl>
    <w:lvl w:ilvl="1" w:tplc="0419000B">
      <w:start w:val="1"/>
      <w:numFmt w:val="bullet"/>
      <w:lvlText w:val=""/>
      <w:lvlJc w:val="left"/>
      <w:pPr>
        <w:ind w:left="1495" w:hanging="360"/>
      </w:pPr>
      <w:rPr>
        <w:rFonts w:ascii="Wingdings" w:hAnsi="Wingdings"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29"/>
  </w:num>
  <w:num w:numId="2">
    <w:abstractNumId w:val="3"/>
  </w:num>
  <w:num w:numId="3">
    <w:abstractNumId w:val="26"/>
  </w:num>
  <w:num w:numId="4">
    <w:abstractNumId w:val="8"/>
  </w:num>
  <w:num w:numId="5">
    <w:abstractNumId w:val="7"/>
  </w:num>
  <w:num w:numId="6">
    <w:abstractNumId w:val="10"/>
  </w:num>
  <w:num w:numId="7">
    <w:abstractNumId w:val="25"/>
  </w:num>
  <w:num w:numId="8">
    <w:abstractNumId w:val="27"/>
  </w:num>
  <w:num w:numId="9">
    <w:abstractNumId w:val="4"/>
  </w:num>
  <w:num w:numId="10">
    <w:abstractNumId w:val="11"/>
  </w:num>
  <w:num w:numId="11">
    <w:abstractNumId w:val="24"/>
  </w:num>
  <w:num w:numId="12">
    <w:abstractNumId w:val="16"/>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8"/>
  </w:num>
  <w:num w:numId="21">
    <w:abstractNumId w:val="1"/>
  </w:num>
  <w:num w:numId="22">
    <w:abstractNumId w:val="22"/>
  </w:num>
  <w:num w:numId="23">
    <w:abstractNumId w:val="2"/>
  </w:num>
  <w:num w:numId="24">
    <w:abstractNumId w:val="20"/>
  </w:num>
  <w:num w:numId="25">
    <w:abstractNumId w:val="21"/>
  </w:num>
  <w:num w:numId="26">
    <w:abstractNumId w:val="6"/>
  </w:num>
  <w:num w:numId="27">
    <w:abstractNumId w:val="9"/>
  </w:num>
  <w:num w:numId="28">
    <w:abstractNumId w:val="28"/>
  </w:num>
  <w:num w:numId="29">
    <w:abstractNumId w:val="17"/>
  </w:num>
  <w:num w:numId="30">
    <w:abstractNumId w:val="15"/>
  </w:num>
  <w:num w:numId="31">
    <w:abstractNumId w:val="19"/>
  </w:num>
  <w:num w:numId="3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684B"/>
    <w:rsid w:val="00000495"/>
    <w:rsid w:val="000009B5"/>
    <w:rsid w:val="00000A13"/>
    <w:rsid w:val="00001105"/>
    <w:rsid w:val="000011ED"/>
    <w:rsid w:val="00001473"/>
    <w:rsid w:val="00001BBF"/>
    <w:rsid w:val="00001C89"/>
    <w:rsid w:val="00002A8D"/>
    <w:rsid w:val="000031C0"/>
    <w:rsid w:val="000031DE"/>
    <w:rsid w:val="00003242"/>
    <w:rsid w:val="0000329B"/>
    <w:rsid w:val="0000368D"/>
    <w:rsid w:val="000037B4"/>
    <w:rsid w:val="00003A89"/>
    <w:rsid w:val="00003EC3"/>
    <w:rsid w:val="000042F7"/>
    <w:rsid w:val="000044F2"/>
    <w:rsid w:val="000047F9"/>
    <w:rsid w:val="000051FA"/>
    <w:rsid w:val="00005665"/>
    <w:rsid w:val="000066BD"/>
    <w:rsid w:val="0000686B"/>
    <w:rsid w:val="000069F2"/>
    <w:rsid w:val="00006A5C"/>
    <w:rsid w:val="00007525"/>
    <w:rsid w:val="00007801"/>
    <w:rsid w:val="000079F4"/>
    <w:rsid w:val="00007D66"/>
    <w:rsid w:val="000103F5"/>
    <w:rsid w:val="000104BD"/>
    <w:rsid w:val="0001106E"/>
    <w:rsid w:val="00011189"/>
    <w:rsid w:val="00011B89"/>
    <w:rsid w:val="00011E95"/>
    <w:rsid w:val="000121A1"/>
    <w:rsid w:val="00012290"/>
    <w:rsid w:val="000123F0"/>
    <w:rsid w:val="000129DB"/>
    <w:rsid w:val="00012CC9"/>
    <w:rsid w:val="00012EBD"/>
    <w:rsid w:val="0001393F"/>
    <w:rsid w:val="00013D1C"/>
    <w:rsid w:val="000141A5"/>
    <w:rsid w:val="00014B22"/>
    <w:rsid w:val="00015B3B"/>
    <w:rsid w:val="00016BED"/>
    <w:rsid w:val="000171CC"/>
    <w:rsid w:val="000173A0"/>
    <w:rsid w:val="00017457"/>
    <w:rsid w:val="000176B2"/>
    <w:rsid w:val="00017A9C"/>
    <w:rsid w:val="00017B0A"/>
    <w:rsid w:val="00017F58"/>
    <w:rsid w:val="00020D4A"/>
    <w:rsid w:val="0002123B"/>
    <w:rsid w:val="00021FEB"/>
    <w:rsid w:val="00022076"/>
    <w:rsid w:val="000221E4"/>
    <w:rsid w:val="000233A3"/>
    <w:rsid w:val="00023EAD"/>
    <w:rsid w:val="00024310"/>
    <w:rsid w:val="0002488E"/>
    <w:rsid w:val="0002567E"/>
    <w:rsid w:val="000257EB"/>
    <w:rsid w:val="00025EB0"/>
    <w:rsid w:val="00026938"/>
    <w:rsid w:val="00026DC3"/>
    <w:rsid w:val="00027A66"/>
    <w:rsid w:val="00027B6A"/>
    <w:rsid w:val="00030165"/>
    <w:rsid w:val="00030505"/>
    <w:rsid w:val="00030CB6"/>
    <w:rsid w:val="00030DEF"/>
    <w:rsid w:val="00031500"/>
    <w:rsid w:val="00031D67"/>
    <w:rsid w:val="00031F9F"/>
    <w:rsid w:val="00033612"/>
    <w:rsid w:val="0003366A"/>
    <w:rsid w:val="00033999"/>
    <w:rsid w:val="0003434F"/>
    <w:rsid w:val="00035B90"/>
    <w:rsid w:val="00035BE9"/>
    <w:rsid w:val="000366DC"/>
    <w:rsid w:val="00037CE7"/>
    <w:rsid w:val="000400FB"/>
    <w:rsid w:val="0004030B"/>
    <w:rsid w:val="00040458"/>
    <w:rsid w:val="00040CDB"/>
    <w:rsid w:val="00040FA7"/>
    <w:rsid w:val="0004208E"/>
    <w:rsid w:val="000420CA"/>
    <w:rsid w:val="00042AD0"/>
    <w:rsid w:val="00042B87"/>
    <w:rsid w:val="00042C2D"/>
    <w:rsid w:val="00042C81"/>
    <w:rsid w:val="00043369"/>
    <w:rsid w:val="000438CD"/>
    <w:rsid w:val="00043A3A"/>
    <w:rsid w:val="00043B05"/>
    <w:rsid w:val="00044957"/>
    <w:rsid w:val="00044AAF"/>
    <w:rsid w:val="00045027"/>
    <w:rsid w:val="00045B6B"/>
    <w:rsid w:val="00045F5C"/>
    <w:rsid w:val="0004602D"/>
    <w:rsid w:val="00046117"/>
    <w:rsid w:val="00046151"/>
    <w:rsid w:val="0004653A"/>
    <w:rsid w:val="00046A7D"/>
    <w:rsid w:val="00047217"/>
    <w:rsid w:val="00047554"/>
    <w:rsid w:val="000475CE"/>
    <w:rsid w:val="00047921"/>
    <w:rsid w:val="00047AFD"/>
    <w:rsid w:val="00047E59"/>
    <w:rsid w:val="000504E2"/>
    <w:rsid w:val="000517FB"/>
    <w:rsid w:val="0005214C"/>
    <w:rsid w:val="000521B2"/>
    <w:rsid w:val="000528CC"/>
    <w:rsid w:val="000528D8"/>
    <w:rsid w:val="00053194"/>
    <w:rsid w:val="0005341C"/>
    <w:rsid w:val="0005390F"/>
    <w:rsid w:val="00053E05"/>
    <w:rsid w:val="000540F6"/>
    <w:rsid w:val="00054485"/>
    <w:rsid w:val="000544D4"/>
    <w:rsid w:val="00054F58"/>
    <w:rsid w:val="00055252"/>
    <w:rsid w:val="00055439"/>
    <w:rsid w:val="00055708"/>
    <w:rsid w:val="00056072"/>
    <w:rsid w:val="00056526"/>
    <w:rsid w:val="000569BB"/>
    <w:rsid w:val="00056C2C"/>
    <w:rsid w:val="000570CC"/>
    <w:rsid w:val="00057355"/>
    <w:rsid w:val="00057823"/>
    <w:rsid w:val="00057D41"/>
    <w:rsid w:val="00057D58"/>
    <w:rsid w:val="000600CE"/>
    <w:rsid w:val="00060583"/>
    <w:rsid w:val="000607F2"/>
    <w:rsid w:val="00060ED2"/>
    <w:rsid w:val="00061224"/>
    <w:rsid w:val="0006124E"/>
    <w:rsid w:val="000615EC"/>
    <w:rsid w:val="00061738"/>
    <w:rsid w:val="0006211E"/>
    <w:rsid w:val="000623E2"/>
    <w:rsid w:val="00062D82"/>
    <w:rsid w:val="00062F1E"/>
    <w:rsid w:val="000630CB"/>
    <w:rsid w:val="00063458"/>
    <w:rsid w:val="000635B1"/>
    <w:rsid w:val="0006461A"/>
    <w:rsid w:val="00066A0D"/>
    <w:rsid w:val="0006704D"/>
    <w:rsid w:val="000670D0"/>
    <w:rsid w:val="000673F2"/>
    <w:rsid w:val="000673F4"/>
    <w:rsid w:val="000676D2"/>
    <w:rsid w:val="000678D1"/>
    <w:rsid w:val="00070DEC"/>
    <w:rsid w:val="00070E72"/>
    <w:rsid w:val="0007117F"/>
    <w:rsid w:val="00071B90"/>
    <w:rsid w:val="00071C76"/>
    <w:rsid w:val="00072414"/>
    <w:rsid w:val="00072932"/>
    <w:rsid w:val="00072A6D"/>
    <w:rsid w:val="00072D4F"/>
    <w:rsid w:val="0007355B"/>
    <w:rsid w:val="00073853"/>
    <w:rsid w:val="00073CD1"/>
    <w:rsid w:val="00074615"/>
    <w:rsid w:val="00074AE2"/>
    <w:rsid w:val="00074B45"/>
    <w:rsid w:val="00074BE4"/>
    <w:rsid w:val="00074DE3"/>
    <w:rsid w:val="00075062"/>
    <w:rsid w:val="0007643E"/>
    <w:rsid w:val="0007659D"/>
    <w:rsid w:val="000769D9"/>
    <w:rsid w:val="00076AC4"/>
    <w:rsid w:val="00076BBF"/>
    <w:rsid w:val="00077080"/>
    <w:rsid w:val="000770DA"/>
    <w:rsid w:val="0007730B"/>
    <w:rsid w:val="00077C1C"/>
    <w:rsid w:val="000801B2"/>
    <w:rsid w:val="0008084C"/>
    <w:rsid w:val="00081256"/>
    <w:rsid w:val="00082080"/>
    <w:rsid w:val="000820EE"/>
    <w:rsid w:val="00082460"/>
    <w:rsid w:val="000827A4"/>
    <w:rsid w:val="0008390E"/>
    <w:rsid w:val="00083E4A"/>
    <w:rsid w:val="000840CB"/>
    <w:rsid w:val="00084104"/>
    <w:rsid w:val="00085897"/>
    <w:rsid w:val="0008664E"/>
    <w:rsid w:val="00086F60"/>
    <w:rsid w:val="00087649"/>
    <w:rsid w:val="00087732"/>
    <w:rsid w:val="000904C1"/>
    <w:rsid w:val="000907C7"/>
    <w:rsid w:val="00092524"/>
    <w:rsid w:val="00092BFB"/>
    <w:rsid w:val="000931BB"/>
    <w:rsid w:val="000937CE"/>
    <w:rsid w:val="000938D5"/>
    <w:rsid w:val="00093933"/>
    <w:rsid w:val="000941BF"/>
    <w:rsid w:val="000943C8"/>
    <w:rsid w:val="000944E6"/>
    <w:rsid w:val="00094B42"/>
    <w:rsid w:val="000951B6"/>
    <w:rsid w:val="00095B2C"/>
    <w:rsid w:val="0009615F"/>
    <w:rsid w:val="000964C0"/>
    <w:rsid w:val="00096673"/>
    <w:rsid w:val="00096949"/>
    <w:rsid w:val="00096B26"/>
    <w:rsid w:val="00097004"/>
    <w:rsid w:val="0009710F"/>
    <w:rsid w:val="00097C0C"/>
    <w:rsid w:val="00097E19"/>
    <w:rsid w:val="000A0157"/>
    <w:rsid w:val="000A024A"/>
    <w:rsid w:val="000A0333"/>
    <w:rsid w:val="000A087E"/>
    <w:rsid w:val="000A1105"/>
    <w:rsid w:val="000A1614"/>
    <w:rsid w:val="000A1695"/>
    <w:rsid w:val="000A1F68"/>
    <w:rsid w:val="000A2683"/>
    <w:rsid w:val="000A269D"/>
    <w:rsid w:val="000A2AE9"/>
    <w:rsid w:val="000A2F4F"/>
    <w:rsid w:val="000A3402"/>
    <w:rsid w:val="000A378D"/>
    <w:rsid w:val="000A438C"/>
    <w:rsid w:val="000A4D40"/>
    <w:rsid w:val="000A4F66"/>
    <w:rsid w:val="000A501C"/>
    <w:rsid w:val="000A58E3"/>
    <w:rsid w:val="000A5C76"/>
    <w:rsid w:val="000A6092"/>
    <w:rsid w:val="000A6820"/>
    <w:rsid w:val="000A6BA3"/>
    <w:rsid w:val="000A7182"/>
    <w:rsid w:val="000A74C6"/>
    <w:rsid w:val="000A7BF2"/>
    <w:rsid w:val="000B02BA"/>
    <w:rsid w:val="000B0B77"/>
    <w:rsid w:val="000B102D"/>
    <w:rsid w:val="000B103B"/>
    <w:rsid w:val="000B12E9"/>
    <w:rsid w:val="000B13D1"/>
    <w:rsid w:val="000B1670"/>
    <w:rsid w:val="000B18EB"/>
    <w:rsid w:val="000B1F4E"/>
    <w:rsid w:val="000B204E"/>
    <w:rsid w:val="000B271C"/>
    <w:rsid w:val="000B2C0D"/>
    <w:rsid w:val="000B3D77"/>
    <w:rsid w:val="000B40CD"/>
    <w:rsid w:val="000B4B7A"/>
    <w:rsid w:val="000B5109"/>
    <w:rsid w:val="000B5F45"/>
    <w:rsid w:val="000B5F59"/>
    <w:rsid w:val="000B66AB"/>
    <w:rsid w:val="000B7035"/>
    <w:rsid w:val="000B7968"/>
    <w:rsid w:val="000C0111"/>
    <w:rsid w:val="000C01C0"/>
    <w:rsid w:val="000C021B"/>
    <w:rsid w:val="000C0780"/>
    <w:rsid w:val="000C0A23"/>
    <w:rsid w:val="000C11BD"/>
    <w:rsid w:val="000C14C4"/>
    <w:rsid w:val="000C222E"/>
    <w:rsid w:val="000C308B"/>
    <w:rsid w:val="000C3133"/>
    <w:rsid w:val="000C31E7"/>
    <w:rsid w:val="000C3891"/>
    <w:rsid w:val="000C517A"/>
    <w:rsid w:val="000C567C"/>
    <w:rsid w:val="000C5737"/>
    <w:rsid w:val="000C5B48"/>
    <w:rsid w:val="000C5E72"/>
    <w:rsid w:val="000C68B2"/>
    <w:rsid w:val="000C6CAC"/>
    <w:rsid w:val="000C6D6E"/>
    <w:rsid w:val="000C6DC4"/>
    <w:rsid w:val="000C70A0"/>
    <w:rsid w:val="000C7612"/>
    <w:rsid w:val="000D0AB7"/>
    <w:rsid w:val="000D0ADF"/>
    <w:rsid w:val="000D1540"/>
    <w:rsid w:val="000D16ED"/>
    <w:rsid w:val="000D189D"/>
    <w:rsid w:val="000D1917"/>
    <w:rsid w:val="000D1A43"/>
    <w:rsid w:val="000D2335"/>
    <w:rsid w:val="000D304D"/>
    <w:rsid w:val="000D33E7"/>
    <w:rsid w:val="000D346D"/>
    <w:rsid w:val="000D35CE"/>
    <w:rsid w:val="000D3AE7"/>
    <w:rsid w:val="000D4D0C"/>
    <w:rsid w:val="000D51F3"/>
    <w:rsid w:val="000D55A7"/>
    <w:rsid w:val="000D5C2C"/>
    <w:rsid w:val="000D62ED"/>
    <w:rsid w:val="000D631A"/>
    <w:rsid w:val="000D6602"/>
    <w:rsid w:val="000D68C7"/>
    <w:rsid w:val="000D72E6"/>
    <w:rsid w:val="000D7365"/>
    <w:rsid w:val="000D7856"/>
    <w:rsid w:val="000E00D4"/>
    <w:rsid w:val="000E036A"/>
    <w:rsid w:val="000E094F"/>
    <w:rsid w:val="000E0982"/>
    <w:rsid w:val="000E1615"/>
    <w:rsid w:val="000E2AA1"/>
    <w:rsid w:val="000E2C33"/>
    <w:rsid w:val="000E3922"/>
    <w:rsid w:val="000E40A2"/>
    <w:rsid w:val="000E4465"/>
    <w:rsid w:val="000E4A8F"/>
    <w:rsid w:val="000E4DC2"/>
    <w:rsid w:val="000E4F68"/>
    <w:rsid w:val="000E50C3"/>
    <w:rsid w:val="000E57D2"/>
    <w:rsid w:val="000E60A5"/>
    <w:rsid w:val="000E65AD"/>
    <w:rsid w:val="000E7864"/>
    <w:rsid w:val="000E7967"/>
    <w:rsid w:val="000E7B40"/>
    <w:rsid w:val="000E7C64"/>
    <w:rsid w:val="000F0CB9"/>
    <w:rsid w:val="000F0DC4"/>
    <w:rsid w:val="000F0DCC"/>
    <w:rsid w:val="000F1077"/>
    <w:rsid w:val="000F1DEF"/>
    <w:rsid w:val="000F27DD"/>
    <w:rsid w:val="000F2F8A"/>
    <w:rsid w:val="000F31DB"/>
    <w:rsid w:val="000F3232"/>
    <w:rsid w:val="000F3948"/>
    <w:rsid w:val="000F3A8E"/>
    <w:rsid w:val="000F4998"/>
    <w:rsid w:val="000F4C9C"/>
    <w:rsid w:val="000F518F"/>
    <w:rsid w:val="000F5211"/>
    <w:rsid w:val="000F58AD"/>
    <w:rsid w:val="000F593A"/>
    <w:rsid w:val="000F5A3E"/>
    <w:rsid w:val="000F5ADD"/>
    <w:rsid w:val="000F5B29"/>
    <w:rsid w:val="000F5FF8"/>
    <w:rsid w:val="000F6165"/>
    <w:rsid w:val="000F62D3"/>
    <w:rsid w:val="000F6B3F"/>
    <w:rsid w:val="000F7C4F"/>
    <w:rsid w:val="00100814"/>
    <w:rsid w:val="00100DD7"/>
    <w:rsid w:val="00100E8D"/>
    <w:rsid w:val="001011F3"/>
    <w:rsid w:val="00101D24"/>
    <w:rsid w:val="00102036"/>
    <w:rsid w:val="001031F2"/>
    <w:rsid w:val="001032AB"/>
    <w:rsid w:val="00103B06"/>
    <w:rsid w:val="00103EC4"/>
    <w:rsid w:val="00104538"/>
    <w:rsid w:val="00104553"/>
    <w:rsid w:val="00104E42"/>
    <w:rsid w:val="00104FD0"/>
    <w:rsid w:val="00105240"/>
    <w:rsid w:val="00105359"/>
    <w:rsid w:val="00105A08"/>
    <w:rsid w:val="00105A14"/>
    <w:rsid w:val="00105F79"/>
    <w:rsid w:val="0010657F"/>
    <w:rsid w:val="00106DAF"/>
    <w:rsid w:val="00106FC7"/>
    <w:rsid w:val="001075D7"/>
    <w:rsid w:val="001077B0"/>
    <w:rsid w:val="00107AA9"/>
    <w:rsid w:val="00110448"/>
    <w:rsid w:val="00110ED8"/>
    <w:rsid w:val="00111179"/>
    <w:rsid w:val="00111333"/>
    <w:rsid w:val="00111401"/>
    <w:rsid w:val="00111675"/>
    <w:rsid w:val="001119FF"/>
    <w:rsid w:val="00112231"/>
    <w:rsid w:val="00112560"/>
    <w:rsid w:val="00112597"/>
    <w:rsid w:val="00112963"/>
    <w:rsid w:val="00112F4B"/>
    <w:rsid w:val="001132E9"/>
    <w:rsid w:val="00113CC2"/>
    <w:rsid w:val="00113E0A"/>
    <w:rsid w:val="00114286"/>
    <w:rsid w:val="00114657"/>
    <w:rsid w:val="00114BCE"/>
    <w:rsid w:val="00114C8E"/>
    <w:rsid w:val="001151D9"/>
    <w:rsid w:val="00115234"/>
    <w:rsid w:val="0011572D"/>
    <w:rsid w:val="00115D47"/>
    <w:rsid w:val="0011694B"/>
    <w:rsid w:val="001169D7"/>
    <w:rsid w:val="001172BF"/>
    <w:rsid w:val="0011756B"/>
    <w:rsid w:val="00117C73"/>
    <w:rsid w:val="00120400"/>
    <w:rsid w:val="001207EC"/>
    <w:rsid w:val="00120EAC"/>
    <w:rsid w:val="0012162B"/>
    <w:rsid w:val="0012235C"/>
    <w:rsid w:val="001232F0"/>
    <w:rsid w:val="001232F6"/>
    <w:rsid w:val="001236C7"/>
    <w:rsid w:val="00123BEC"/>
    <w:rsid w:val="0012432F"/>
    <w:rsid w:val="0012486E"/>
    <w:rsid w:val="00124913"/>
    <w:rsid w:val="0012523D"/>
    <w:rsid w:val="001255D9"/>
    <w:rsid w:val="00125775"/>
    <w:rsid w:val="001259E7"/>
    <w:rsid w:val="00125BCF"/>
    <w:rsid w:val="00125F96"/>
    <w:rsid w:val="001267EF"/>
    <w:rsid w:val="00127208"/>
    <w:rsid w:val="00127515"/>
    <w:rsid w:val="001276A6"/>
    <w:rsid w:val="00127E40"/>
    <w:rsid w:val="001300EE"/>
    <w:rsid w:val="001301CE"/>
    <w:rsid w:val="001304B6"/>
    <w:rsid w:val="00130924"/>
    <w:rsid w:val="00130CA9"/>
    <w:rsid w:val="00130CE1"/>
    <w:rsid w:val="0013199A"/>
    <w:rsid w:val="00132741"/>
    <w:rsid w:val="00132F9C"/>
    <w:rsid w:val="00133350"/>
    <w:rsid w:val="00133AF9"/>
    <w:rsid w:val="00134538"/>
    <w:rsid w:val="00134AE8"/>
    <w:rsid w:val="00135215"/>
    <w:rsid w:val="0013537F"/>
    <w:rsid w:val="00135900"/>
    <w:rsid w:val="00136752"/>
    <w:rsid w:val="0013740A"/>
    <w:rsid w:val="001401B6"/>
    <w:rsid w:val="001403AF"/>
    <w:rsid w:val="00140743"/>
    <w:rsid w:val="001408C0"/>
    <w:rsid w:val="00140AC5"/>
    <w:rsid w:val="00140B69"/>
    <w:rsid w:val="00141015"/>
    <w:rsid w:val="00141422"/>
    <w:rsid w:val="00141727"/>
    <w:rsid w:val="001417EE"/>
    <w:rsid w:val="0014187B"/>
    <w:rsid w:val="00141A36"/>
    <w:rsid w:val="00142BDD"/>
    <w:rsid w:val="00142D82"/>
    <w:rsid w:val="00142DFE"/>
    <w:rsid w:val="00142EE2"/>
    <w:rsid w:val="00142F90"/>
    <w:rsid w:val="0014353B"/>
    <w:rsid w:val="001440A6"/>
    <w:rsid w:val="0014422B"/>
    <w:rsid w:val="001444CB"/>
    <w:rsid w:val="001445D2"/>
    <w:rsid w:val="00145249"/>
    <w:rsid w:val="001454BB"/>
    <w:rsid w:val="001457AA"/>
    <w:rsid w:val="001457BD"/>
    <w:rsid w:val="00145EE5"/>
    <w:rsid w:val="00145EFD"/>
    <w:rsid w:val="0014648D"/>
    <w:rsid w:val="001468A2"/>
    <w:rsid w:val="00146998"/>
    <w:rsid w:val="001477A1"/>
    <w:rsid w:val="00147D17"/>
    <w:rsid w:val="00150991"/>
    <w:rsid w:val="001509F9"/>
    <w:rsid w:val="00150A27"/>
    <w:rsid w:val="00150F5D"/>
    <w:rsid w:val="001511FA"/>
    <w:rsid w:val="001518C5"/>
    <w:rsid w:val="00151BE9"/>
    <w:rsid w:val="001521AD"/>
    <w:rsid w:val="0015242D"/>
    <w:rsid w:val="001527A3"/>
    <w:rsid w:val="00152940"/>
    <w:rsid w:val="00152A47"/>
    <w:rsid w:val="00152BC7"/>
    <w:rsid w:val="00153011"/>
    <w:rsid w:val="0015313C"/>
    <w:rsid w:val="00153665"/>
    <w:rsid w:val="00154507"/>
    <w:rsid w:val="00154A75"/>
    <w:rsid w:val="00154D55"/>
    <w:rsid w:val="001559E1"/>
    <w:rsid w:val="0015614C"/>
    <w:rsid w:val="00156439"/>
    <w:rsid w:val="00156984"/>
    <w:rsid w:val="00157332"/>
    <w:rsid w:val="00157967"/>
    <w:rsid w:val="00157CE3"/>
    <w:rsid w:val="00157DB2"/>
    <w:rsid w:val="00157DC9"/>
    <w:rsid w:val="00157F05"/>
    <w:rsid w:val="001603A7"/>
    <w:rsid w:val="0016045A"/>
    <w:rsid w:val="00160C37"/>
    <w:rsid w:val="00160E4C"/>
    <w:rsid w:val="00161149"/>
    <w:rsid w:val="00161300"/>
    <w:rsid w:val="0016178D"/>
    <w:rsid w:val="001619F0"/>
    <w:rsid w:val="00161B49"/>
    <w:rsid w:val="00161C46"/>
    <w:rsid w:val="0016207C"/>
    <w:rsid w:val="001627A8"/>
    <w:rsid w:val="00162972"/>
    <w:rsid w:val="00162B78"/>
    <w:rsid w:val="0016357F"/>
    <w:rsid w:val="001639FB"/>
    <w:rsid w:val="00163A8C"/>
    <w:rsid w:val="001641F3"/>
    <w:rsid w:val="00164260"/>
    <w:rsid w:val="001642AD"/>
    <w:rsid w:val="001642B6"/>
    <w:rsid w:val="00164636"/>
    <w:rsid w:val="00164766"/>
    <w:rsid w:val="00165975"/>
    <w:rsid w:val="00166E56"/>
    <w:rsid w:val="00166F4F"/>
    <w:rsid w:val="00167527"/>
    <w:rsid w:val="001678F5"/>
    <w:rsid w:val="00167B9B"/>
    <w:rsid w:val="0017069B"/>
    <w:rsid w:val="001706A1"/>
    <w:rsid w:val="0017087F"/>
    <w:rsid w:val="00170F34"/>
    <w:rsid w:val="001714B6"/>
    <w:rsid w:val="001716D9"/>
    <w:rsid w:val="00171ABD"/>
    <w:rsid w:val="00171D04"/>
    <w:rsid w:val="00172718"/>
    <w:rsid w:val="0017272E"/>
    <w:rsid w:val="001727EC"/>
    <w:rsid w:val="00172BCA"/>
    <w:rsid w:val="00172E80"/>
    <w:rsid w:val="00172ED2"/>
    <w:rsid w:val="00173235"/>
    <w:rsid w:val="00173589"/>
    <w:rsid w:val="0017361E"/>
    <w:rsid w:val="00173756"/>
    <w:rsid w:val="001743FC"/>
    <w:rsid w:val="0017471C"/>
    <w:rsid w:val="00174886"/>
    <w:rsid w:val="001749A5"/>
    <w:rsid w:val="00174BE3"/>
    <w:rsid w:val="00175668"/>
    <w:rsid w:val="00176081"/>
    <w:rsid w:val="00176179"/>
    <w:rsid w:val="00176373"/>
    <w:rsid w:val="00177115"/>
    <w:rsid w:val="001776E8"/>
    <w:rsid w:val="00177B45"/>
    <w:rsid w:val="00177B61"/>
    <w:rsid w:val="00177C29"/>
    <w:rsid w:val="001800F6"/>
    <w:rsid w:val="00180752"/>
    <w:rsid w:val="00180ADD"/>
    <w:rsid w:val="00180BF8"/>
    <w:rsid w:val="001814AC"/>
    <w:rsid w:val="00181C50"/>
    <w:rsid w:val="00181EA5"/>
    <w:rsid w:val="00182417"/>
    <w:rsid w:val="00182418"/>
    <w:rsid w:val="00182B6B"/>
    <w:rsid w:val="0018387E"/>
    <w:rsid w:val="00183A15"/>
    <w:rsid w:val="00183B6A"/>
    <w:rsid w:val="00183D20"/>
    <w:rsid w:val="001844A6"/>
    <w:rsid w:val="0018467F"/>
    <w:rsid w:val="001849B1"/>
    <w:rsid w:val="00184C15"/>
    <w:rsid w:val="00184DFF"/>
    <w:rsid w:val="00185806"/>
    <w:rsid w:val="001858A2"/>
    <w:rsid w:val="00185C15"/>
    <w:rsid w:val="00186176"/>
    <w:rsid w:val="001870CE"/>
    <w:rsid w:val="00187550"/>
    <w:rsid w:val="001876E9"/>
    <w:rsid w:val="00190580"/>
    <w:rsid w:val="00190918"/>
    <w:rsid w:val="00190C21"/>
    <w:rsid w:val="0019187A"/>
    <w:rsid w:val="001926AF"/>
    <w:rsid w:val="00192B1A"/>
    <w:rsid w:val="00192B96"/>
    <w:rsid w:val="00192BB3"/>
    <w:rsid w:val="00192ECD"/>
    <w:rsid w:val="0019327A"/>
    <w:rsid w:val="00193762"/>
    <w:rsid w:val="00193A7F"/>
    <w:rsid w:val="00194291"/>
    <w:rsid w:val="001947C8"/>
    <w:rsid w:val="00194C72"/>
    <w:rsid w:val="00195F8A"/>
    <w:rsid w:val="00196925"/>
    <w:rsid w:val="00196AB6"/>
    <w:rsid w:val="00196AF5"/>
    <w:rsid w:val="001972E7"/>
    <w:rsid w:val="00197442"/>
    <w:rsid w:val="00197507"/>
    <w:rsid w:val="001975DF"/>
    <w:rsid w:val="00197F9E"/>
    <w:rsid w:val="001A1F29"/>
    <w:rsid w:val="001A27B0"/>
    <w:rsid w:val="001A33E2"/>
    <w:rsid w:val="001A3930"/>
    <w:rsid w:val="001A3B71"/>
    <w:rsid w:val="001A3EF3"/>
    <w:rsid w:val="001A46C2"/>
    <w:rsid w:val="001A560E"/>
    <w:rsid w:val="001A5862"/>
    <w:rsid w:val="001A5977"/>
    <w:rsid w:val="001A5B01"/>
    <w:rsid w:val="001A5EE8"/>
    <w:rsid w:val="001A6065"/>
    <w:rsid w:val="001A691D"/>
    <w:rsid w:val="001B0767"/>
    <w:rsid w:val="001B14AA"/>
    <w:rsid w:val="001B1D72"/>
    <w:rsid w:val="001B1F96"/>
    <w:rsid w:val="001B2227"/>
    <w:rsid w:val="001B24DD"/>
    <w:rsid w:val="001B29F1"/>
    <w:rsid w:val="001B2C38"/>
    <w:rsid w:val="001B2C8A"/>
    <w:rsid w:val="001B3247"/>
    <w:rsid w:val="001B32DE"/>
    <w:rsid w:val="001B39C3"/>
    <w:rsid w:val="001B3FBE"/>
    <w:rsid w:val="001B4AAF"/>
    <w:rsid w:val="001B506B"/>
    <w:rsid w:val="001B5206"/>
    <w:rsid w:val="001B5719"/>
    <w:rsid w:val="001B5EDF"/>
    <w:rsid w:val="001B6230"/>
    <w:rsid w:val="001B6907"/>
    <w:rsid w:val="001B6F24"/>
    <w:rsid w:val="001B73AF"/>
    <w:rsid w:val="001B79E6"/>
    <w:rsid w:val="001B7D21"/>
    <w:rsid w:val="001C01BF"/>
    <w:rsid w:val="001C057C"/>
    <w:rsid w:val="001C13DF"/>
    <w:rsid w:val="001C153E"/>
    <w:rsid w:val="001C1549"/>
    <w:rsid w:val="001C1635"/>
    <w:rsid w:val="001C1A4A"/>
    <w:rsid w:val="001C27AF"/>
    <w:rsid w:val="001C2D9E"/>
    <w:rsid w:val="001C349F"/>
    <w:rsid w:val="001C3C1B"/>
    <w:rsid w:val="001C4C36"/>
    <w:rsid w:val="001C4F82"/>
    <w:rsid w:val="001C5B88"/>
    <w:rsid w:val="001C5BEB"/>
    <w:rsid w:val="001C5E04"/>
    <w:rsid w:val="001C6529"/>
    <w:rsid w:val="001C673C"/>
    <w:rsid w:val="001C68E2"/>
    <w:rsid w:val="001C697F"/>
    <w:rsid w:val="001C7060"/>
    <w:rsid w:val="001C71AF"/>
    <w:rsid w:val="001C7208"/>
    <w:rsid w:val="001C7448"/>
    <w:rsid w:val="001C762C"/>
    <w:rsid w:val="001C7765"/>
    <w:rsid w:val="001C7AF9"/>
    <w:rsid w:val="001D088A"/>
    <w:rsid w:val="001D088C"/>
    <w:rsid w:val="001D28D7"/>
    <w:rsid w:val="001D2AEB"/>
    <w:rsid w:val="001D2F29"/>
    <w:rsid w:val="001D3BFF"/>
    <w:rsid w:val="001D47F1"/>
    <w:rsid w:val="001D4BE2"/>
    <w:rsid w:val="001D4CBD"/>
    <w:rsid w:val="001D4FEB"/>
    <w:rsid w:val="001D5DEC"/>
    <w:rsid w:val="001D61A7"/>
    <w:rsid w:val="001D64B9"/>
    <w:rsid w:val="001D6BAA"/>
    <w:rsid w:val="001D6F0B"/>
    <w:rsid w:val="001D70DA"/>
    <w:rsid w:val="001D7AAB"/>
    <w:rsid w:val="001E0138"/>
    <w:rsid w:val="001E035E"/>
    <w:rsid w:val="001E06C9"/>
    <w:rsid w:val="001E08BF"/>
    <w:rsid w:val="001E0D51"/>
    <w:rsid w:val="001E131E"/>
    <w:rsid w:val="001E1351"/>
    <w:rsid w:val="001E1452"/>
    <w:rsid w:val="001E1699"/>
    <w:rsid w:val="001E19C5"/>
    <w:rsid w:val="001E1ECF"/>
    <w:rsid w:val="001E23B4"/>
    <w:rsid w:val="001E24B2"/>
    <w:rsid w:val="001E24D8"/>
    <w:rsid w:val="001E26AD"/>
    <w:rsid w:val="001E2A3D"/>
    <w:rsid w:val="001E2ABA"/>
    <w:rsid w:val="001E2B07"/>
    <w:rsid w:val="001E2F3F"/>
    <w:rsid w:val="001E33BC"/>
    <w:rsid w:val="001E3909"/>
    <w:rsid w:val="001E4106"/>
    <w:rsid w:val="001E4973"/>
    <w:rsid w:val="001E4F04"/>
    <w:rsid w:val="001E58E1"/>
    <w:rsid w:val="001E5B9F"/>
    <w:rsid w:val="001E5EA3"/>
    <w:rsid w:val="001E71DD"/>
    <w:rsid w:val="001E736F"/>
    <w:rsid w:val="001E7536"/>
    <w:rsid w:val="001E7ED8"/>
    <w:rsid w:val="001F110E"/>
    <w:rsid w:val="001F15D9"/>
    <w:rsid w:val="001F32BA"/>
    <w:rsid w:val="001F355E"/>
    <w:rsid w:val="001F36CE"/>
    <w:rsid w:val="001F42BD"/>
    <w:rsid w:val="001F4361"/>
    <w:rsid w:val="001F43F1"/>
    <w:rsid w:val="001F49D5"/>
    <w:rsid w:val="001F4EC2"/>
    <w:rsid w:val="001F50FA"/>
    <w:rsid w:val="001F5420"/>
    <w:rsid w:val="001F57B1"/>
    <w:rsid w:val="001F6049"/>
    <w:rsid w:val="001F612C"/>
    <w:rsid w:val="001F64D6"/>
    <w:rsid w:val="001F6562"/>
    <w:rsid w:val="001F66B9"/>
    <w:rsid w:val="001F71D7"/>
    <w:rsid w:val="002005CA"/>
    <w:rsid w:val="00200B2F"/>
    <w:rsid w:val="00200BBE"/>
    <w:rsid w:val="00200C9A"/>
    <w:rsid w:val="002017A9"/>
    <w:rsid w:val="0020188C"/>
    <w:rsid w:val="00201B12"/>
    <w:rsid w:val="00201B8B"/>
    <w:rsid w:val="00201F6A"/>
    <w:rsid w:val="00201FA8"/>
    <w:rsid w:val="002025C9"/>
    <w:rsid w:val="00202E72"/>
    <w:rsid w:val="00203031"/>
    <w:rsid w:val="00203342"/>
    <w:rsid w:val="0020389C"/>
    <w:rsid w:val="00203AF0"/>
    <w:rsid w:val="00204796"/>
    <w:rsid w:val="00204AD4"/>
    <w:rsid w:val="002051B3"/>
    <w:rsid w:val="00205309"/>
    <w:rsid w:val="00205396"/>
    <w:rsid w:val="00205987"/>
    <w:rsid w:val="00205DC7"/>
    <w:rsid w:val="00205E8D"/>
    <w:rsid w:val="00206338"/>
    <w:rsid w:val="002064BA"/>
    <w:rsid w:val="00206CAA"/>
    <w:rsid w:val="00207C4C"/>
    <w:rsid w:val="00210174"/>
    <w:rsid w:val="002105A1"/>
    <w:rsid w:val="002107DC"/>
    <w:rsid w:val="00210A79"/>
    <w:rsid w:val="00210AA3"/>
    <w:rsid w:val="002114F8"/>
    <w:rsid w:val="00211A2A"/>
    <w:rsid w:val="00211AAF"/>
    <w:rsid w:val="00212323"/>
    <w:rsid w:val="00212362"/>
    <w:rsid w:val="00212732"/>
    <w:rsid w:val="00212C5F"/>
    <w:rsid w:val="00212CA9"/>
    <w:rsid w:val="0021378C"/>
    <w:rsid w:val="00213988"/>
    <w:rsid w:val="00213C89"/>
    <w:rsid w:val="00213DC7"/>
    <w:rsid w:val="00214997"/>
    <w:rsid w:val="00214CDC"/>
    <w:rsid w:val="00215374"/>
    <w:rsid w:val="00215667"/>
    <w:rsid w:val="00215B7D"/>
    <w:rsid w:val="00215D9D"/>
    <w:rsid w:val="002161D1"/>
    <w:rsid w:val="002165EE"/>
    <w:rsid w:val="0021719C"/>
    <w:rsid w:val="002171A4"/>
    <w:rsid w:val="00217341"/>
    <w:rsid w:val="002173F6"/>
    <w:rsid w:val="0021775F"/>
    <w:rsid w:val="002209B9"/>
    <w:rsid w:val="00220F8C"/>
    <w:rsid w:val="00221664"/>
    <w:rsid w:val="00221B54"/>
    <w:rsid w:val="00221E22"/>
    <w:rsid w:val="00222257"/>
    <w:rsid w:val="0022233E"/>
    <w:rsid w:val="002223AE"/>
    <w:rsid w:val="002224E9"/>
    <w:rsid w:val="00222875"/>
    <w:rsid w:val="00222A06"/>
    <w:rsid w:val="00222A53"/>
    <w:rsid w:val="002233A6"/>
    <w:rsid w:val="002237DD"/>
    <w:rsid w:val="00223ACA"/>
    <w:rsid w:val="00223C6F"/>
    <w:rsid w:val="0022449B"/>
    <w:rsid w:val="00224870"/>
    <w:rsid w:val="00225681"/>
    <w:rsid w:val="00225C7C"/>
    <w:rsid w:val="00225D31"/>
    <w:rsid w:val="0022622D"/>
    <w:rsid w:val="002269D4"/>
    <w:rsid w:val="00227206"/>
    <w:rsid w:val="00227F37"/>
    <w:rsid w:val="00230113"/>
    <w:rsid w:val="002305D4"/>
    <w:rsid w:val="002306BC"/>
    <w:rsid w:val="00230B00"/>
    <w:rsid w:val="002310AF"/>
    <w:rsid w:val="0023118C"/>
    <w:rsid w:val="00231847"/>
    <w:rsid w:val="00231A4C"/>
    <w:rsid w:val="00231AE2"/>
    <w:rsid w:val="00231AFC"/>
    <w:rsid w:val="00231BB4"/>
    <w:rsid w:val="00231FB1"/>
    <w:rsid w:val="00232528"/>
    <w:rsid w:val="0023325F"/>
    <w:rsid w:val="0023406A"/>
    <w:rsid w:val="002341C0"/>
    <w:rsid w:val="0023498C"/>
    <w:rsid w:val="00234CB8"/>
    <w:rsid w:val="0023545F"/>
    <w:rsid w:val="002354A2"/>
    <w:rsid w:val="00235647"/>
    <w:rsid w:val="00235D3B"/>
    <w:rsid w:val="00236943"/>
    <w:rsid w:val="00236DAE"/>
    <w:rsid w:val="00236E8F"/>
    <w:rsid w:val="002370BF"/>
    <w:rsid w:val="00237430"/>
    <w:rsid w:val="00237ADD"/>
    <w:rsid w:val="00237CB7"/>
    <w:rsid w:val="00237F8F"/>
    <w:rsid w:val="002400B0"/>
    <w:rsid w:val="0024038C"/>
    <w:rsid w:val="002403CA"/>
    <w:rsid w:val="00240A21"/>
    <w:rsid w:val="00240C26"/>
    <w:rsid w:val="00241B46"/>
    <w:rsid w:val="002425B2"/>
    <w:rsid w:val="0024298E"/>
    <w:rsid w:val="00242C77"/>
    <w:rsid w:val="00242E2D"/>
    <w:rsid w:val="002435B8"/>
    <w:rsid w:val="002435D4"/>
    <w:rsid w:val="00243E7D"/>
    <w:rsid w:val="00244208"/>
    <w:rsid w:val="0024454F"/>
    <w:rsid w:val="00244937"/>
    <w:rsid w:val="00244A8B"/>
    <w:rsid w:val="00244DB8"/>
    <w:rsid w:val="002453B4"/>
    <w:rsid w:val="00245508"/>
    <w:rsid w:val="00246335"/>
    <w:rsid w:val="00246630"/>
    <w:rsid w:val="00246EE8"/>
    <w:rsid w:val="002472CA"/>
    <w:rsid w:val="002475A3"/>
    <w:rsid w:val="002475B3"/>
    <w:rsid w:val="00247BCA"/>
    <w:rsid w:val="00247CCC"/>
    <w:rsid w:val="00247ED2"/>
    <w:rsid w:val="002505FA"/>
    <w:rsid w:val="002512D9"/>
    <w:rsid w:val="002515B5"/>
    <w:rsid w:val="002517A3"/>
    <w:rsid w:val="00251806"/>
    <w:rsid w:val="002521C5"/>
    <w:rsid w:val="002529E7"/>
    <w:rsid w:val="00252B4D"/>
    <w:rsid w:val="00252DD0"/>
    <w:rsid w:val="00253566"/>
    <w:rsid w:val="00253836"/>
    <w:rsid w:val="00253ED8"/>
    <w:rsid w:val="00254442"/>
    <w:rsid w:val="00254B6D"/>
    <w:rsid w:val="002551CD"/>
    <w:rsid w:val="00255B7B"/>
    <w:rsid w:val="00256013"/>
    <w:rsid w:val="002560E0"/>
    <w:rsid w:val="002568C1"/>
    <w:rsid w:val="00257348"/>
    <w:rsid w:val="002573DF"/>
    <w:rsid w:val="002577E4"/>
    <w:rsid w:val="00257DBD"/>
    <w:rsid w:val="002608C3"/>
    <w:rsid w:val="00260C2A"/>
    <w:rsid w:val="00260E21"/>
    <w:rsid w:val="002616C8"/>
    <w:rsid w:val="002616EA"/>
    <w:rsid w:val="00261ADC"/>
    <w:rsid w:val="002620B6"/>
    <w:rsid w:val="002620EC"/>
    <w:rsid w:val="002623A9"/>
    <w:rsid w:val="00262C79"/>
    <w:rsid w:val="00262F36"/>
    <w:rsid w:val="00263419"/>
    <w:rsid w:val="002639ED"/>
    <w:rsid w:val="00263ADF"/>
    <w:rsid w:val="002644EA"/>
    <w:rsid w:val="00264762"/>
    <w:rsid w:val="00264B1C"/>
    <w:rsid w:val="00264DBF"/>
    <w:rsid w:val="00265216"/>
    <w:rsid w:val="00265FF0"/>
    <w:rsid w:val="0026601F"/>
    <w:rsid w:val="0026670D"/>
    <w:rsid w:val="0026678D"/>
    <w:rsid w:val="002673ED"/>
    <w:rsid w:val="00267458"/>
    <w:rsid w:val="0026748E"/>
    <w:rsid w:val="0026762C"/>
    <w:rsid w:val="0026771B"/>
    <w:rsid w:val="00267BF4"/>
    <w:rsid w:val="002701D3"/>
    <w:rsid w:val="00270410"/>
    <w:rsid w:val="002710D2"/>
    <w:rsid w:val="00271565"/>
    <w:rsid w:val="002716CD"/>
    <w:rsid w:val="0027175C"/>
    <w:rsid w:val="00271984"/>
    <w:rsid w:val="00271BF6"/>
    <w:rsid w:val="00271C1F"/>
    <w:rsid w:val="00272006"/>
    <w:rsid w:val="002720D7"/>
    <w:rsid w:val="0027244F"/>
    <w:rsid w:val="00272860"/>
    <w:rsid w:val="00272C35"/>
    <w:rsid w:val="00273491"/>
    <w:rsid w:val="00274343"/>
    <w:rsid w:val="0027439B"/>
    <w:rsid w:val="002748A6"/>
    <w:rsid w:val="00274D71"/>
    <w:rsid w:val="00275018"/>
    <w:rsid w:val="0027528A"/>
    <w:rsid w:val="002758B1"/>
    <w:rsid w:val="002759CA"/>
    <w:rsid w:val="00275F82"/>
    <w:rsid w:val="00276207"/>
    <w:rsid w:val="00276EDE"/>
    <w:rsid w:val="0027733D"/>
    <w:rsid w:val="00280A18"/>
    <w:rsid w:val="00280B77"/>
    <w:rsid w:val="00281650"/>
    <w:rsid w:val="0028187A"/>
    <w:rsid w:val="00281982"/>
    <w:rsid w:val="00281C62"/>
    <w:rsid w:val="00281CFA"/>
    <w:rsid w:val="00281DF9"/>
    <w:rsid w:val="002821D2"/>
    <w:rsid w:val="002825C5"/>
    <w:rsid w:val="0028267C"/>
    <w:rsid w:val="002830F4"/>
    <w:rsid w:val="002838E1"/>
    <w:rsid w:val="00283C3E"/>
    <w:rsid w:val="0028434E"/>
    <w:rsid w:val="00284358"/>
    <w:rsid w:val="002843D0"/>
    <w:rsid w:val="00284661"/>
    <w:rsid w:val="002861EE"/>
    <w:rsid w:val="00286887"/>
    <w:rsid w:val="00286E04"/>
    <w:rsid w:val="00287104"/>
    <w:rsid w:val="00287C9F"/>
    <w:rsid w:val="00290031"/>
    <w:rsid w:val="0029064A"/>
    <w:rsid w:val="00290AAE"/>
    <w:rsid w:val="00291206"/>
    <w:rsid w:val="0029187C"/>
    <w:rsid w:val="00291EC9"/>
    <w:rsid w:val="00291F27"/>
    <w:rsid w:val="00292CE1"/>
    <w:rsid w:val="00292D28"/>
    <w:rsid w:val="0029350B"/>
    <w:rsid w:val="002936B9"/>
    <w:rsid w:val="002937B7"/>
    <w:rsid w:val="00293F3D"/>
    <w:rsid w:val="002945A1"/>
    <w:rsid w:val="002946FC"/>
    <w:rsid w:val="0029487C"/>
    <w:rsid w:val="00294B2B"/>
    <w:rsid w:val="00296DA2"/>
    <w:rsid w:val="0029745B"/>
    <w:rsid w:val="00297EAC"/>
    <w:rsid w:val="002A015D"/>
    <w:rsid w:val="002A14B8"/>
    <w:rsid w:val="002A1811"/>
    <w:rsid w:val="002A1B71"/>
    <w:rsid w:val="002A2AA3"/>
    <w:rsid w:val="002A2C1C"/>
    <w:rsid w:val="002A31C2"/>
    <w:rsid w:val="002A32CB"/>
    <w:rsid w:val="002A3575"/>
    <w:rsid w:val="002A38D5"/>
    <w:rsid w:val="002A43B0"/>
    <w:rsid w:val="002A4B94"/>
    <w:rsid w:val="002A4ECA"/>
    <w:rsid w:val="002A4F3F"/>
    <w:rsid w:val="002A50AE"/>
    <w:rsid w:val="002A550F"/>
    <w:rsid w:val="002A593A"/>
    <w:rsid w:val="002A5ABA"/>
    <w:rsid w:val="002A5C08"/>
    <w:rsid w:val="002A5C85"/>
    <w:rsid w:val="002A684D"/>
    <w:rsid w:val="002A69B9"/>
    <w:rsid w:val="002A799F"/>
    <w:rsid w:val="002A79F0"/>
    <w:rsid w:val="002A7BB2"/>
    <w:rsid w:val="002A7E95"/>
    <w:rsid w:val="002A7F17"/>
    <w:rsid w:val="002B005C"/>
    <w:rsid w:val="002B020C"/>
    <w:rsid w:val="002B0518"/>
    <w:rsid w:val="002B05F3"/>
    <w:rsid w:val="002B0B0B"/>
    <w:rsid w:val="002B0D59"/>
    <w:rsid w:val="002B0EA7"/>
    <w:rsid w:val="002B1C7F"/>
    <w:rsid w:val="002B26FD"/>
    <w:rsid w:val="002B2F79"/>
    <w:rsid w:val="002B332E"/>
    <w:rsid w:val="002B362D"/>
    <w:rsid w:val="002B3BE0"/>
    <w:rsid w:val="002B42ED"/>
    <w:rsid w:val="002B4C71"/>
    <w:rsid w:val="002B4C74"/>
    <w:rsid w:val="002B4D5E"/>
    <w:rsid w:val="002B4E2F"/>
    <w:rsid w:val="002B551B"/>
    <w:rsid w:val="002B612A"/>
    <w:rsid w:val="002B62E4"/>
    <w:rsid w:val="002B658D"/>
    <w:rsid w:val="002B6BB1"/>
    <w:rsid w:val="002B6DC8"/>
    <w:rsid w:val="002B75BF"/>
    <w:rsid w:val="002B79F2"/>
    <w:rsid w:val="002C0056"/>
    <w:rsid w:val="002C07D4"/>
    <w:rsid w:val="002C0865"/>
    <w:rsid w:val="002C08C0"/>
    <w:rsid w:val="002C08D9"/>
    <w:rsid w:val="002C0BD2"/>
    <w:rsid w:val="002C0F2C"/>
    <w:rsid w:val="002C0F57"/>
    <w:rsid w:val="002C105E"/>
    <w:rsid w:val="002C13B3"/>
    <w:rsid w:val="002C15EF"/>
    <w:rsid w:val="002C1AF8"/>
    <w:rsid w:val="002C1DED"/>
    <w:rsid w:val="002C231C"/>
    <w:rsid w:val="002C258E"/>
    <w:rsid w:val="002C26B5"/>
    <w:rsid w:val="002C2771"/>
    <w:rsid w:val="002C3551"/>
    <w:rsid w:val="002C3F12"/>
    <w:rsid w:val="002C41B0"/>
    <w:rsid w:val="002C449F"/>
    <w:rsid w:val="002C44DB"/>
    <w:rsid w:val="002C50F1"/>
    <w:rsid w:val="002C51C8"/>
    <w:rsid w:val="002C5F80"/>
    <w:rsid w:val="002C6080"/>
    <w:rsid w:val="002C640B"/>
    <w:rsid w:val="002C7588"/>
    <w:rsid w:val="002C77A6"/>
    <w:rsid w:val="002C7DE1"/>
    <w:rsid w:val="002C7F70"/>
    <w:rsid w:val="002D02E1"/>
    <w:rsid w:val="002D08C5"/>
    <w:rsid w:val="002D10A2"/>
    <w:rsid w:val="002D18FB"/>
    <w:rsid w:val="002D1E1E"/>
    <w:rsid w:val="002D22C3"/>
    <w:rsid w:val="002D2E6F"/>
    <w:rsid w:val="002D3E2F"/>
    <w:rsid w:val="002D44AC"/>
    <w:rsid w:val="002D4609"/>
    <w:rsid w:val="002D4788"/>
    <w:rsid w:val="002D4DDC"/>
    <w:rsid w:val="002D4F20"/>
    <w:rsid w:val="002D5184"/>
    <w:rsid w:val="002D52CB"/>
    <w:rsid w:val="002D5810"/>
    <w:rsid w:val="002D5C63"/>
    <w:rsid w:val="002D5DD2"/>
    <w:rsid w:val="002D66DF"/>
    <w:rsid w:val="002D6769"/>
    <w:rsid w:val="002D680F"/>
    <w:rsid w:val="002D684E"/>
    <w:rsid w:val="002D70B9"/>
    <w:rsid w:val="002D710C"/>
    <w:rsid w:val="002D76D8"/>
    <w:rsid w:val="002E0054"/>
    <w:rsid w:val="002E0139"/>
    <w:rsid w:val="002E01A5"/>
    <w:rsid w:val="002E0F3B"/>
    <w:rsid w:val="002E1111"/>
    <w:rsid w:val="002E1559"/>
    <w:rsid w:val="002E1948"/>
    <w:rsid w:val="002E1FF9"/>
    <w:rsid w:val="002E2021"/>
    <w:rsid w:val="002E24F5"/>
    <w:rsid w:val="002E2592"/>
    <w:rsid w:val="002E2690"/>
    <w:rsid w:val="002E3CCD"/>
    <w:rsid w:val="002E3D13"/>
    <w:rsid w:val="002E3E4F"/>
    <w:rsid w:val="002E4294"/>
    <w:rsid w:val="002E50FA"/>
    <w:rsid w:val="002E528A"/>
    <w:rsid w:val="002E535E"/>
    <w:rsid w:val="002E5827"/>
    <w:rsid w:val="002E586C"/>
    <w:rsid w:val="002E6134"/>
    <w:rsid w:val="002E6160"/>
    <w:rsid w:val="002E62A0"/>
    <w:rsid w:val="002E648E"/>
    <w:rsid w:val="002E64A4"/>
    <w:rsid w:val="002E6555"/>
    <w:rsid w:val="002E6A17"/>
    <w:rsid w:val="002E6AD3"/>
    <w:rsid w:val="002E6C61"/>
    <w:rsid w:val="002E6CAF"/>
    <w:rsid w:val="002E6DE5"/>
    <w:rsid w:val="002E6EF0"/>
    <w:rsid w:val="002E6FB1"/>
    <w:rsid w:val="002E70F2"/>
    <w:rsid w:val="002E77DC"/>
    <w:rsid w:val="002E7CFC"/>
    <w:rsid w:val="002E7FD3"/>
    <w:rsid w:val="002F000E"/>
    <w:rsid w:val="002F0379"/>
    <w:rsid w:val="002F04FB"/>
    <w:rsid w:val="002F06A3"/>
    <w:rsid w:val="002F06EC"/>
    <w:rsid w:val="002F0718"/>
    <w:rsid w:val="002F09E3"/>
    <w:rsid w:val="002F0B97"/>
    <w:rsid w:val="002F1107"/>
    <w:rsid w:val="002F1220"/>
    <w:rsid w:val="002F170E"/>
    <w:rsid w:val="002F1CBC"/>
    <w:rsid w:val="002F1CD2"/>
    <w:rsid w:val="002F1D68"/>
    <w:rsid w:val="002F1E1C"/>
    <w:rsid w:val="002F1F49"/>
    <w:rsid w:val="002F266A"/>
    <w:rsid w:val="002F292C"/>
    <w:rsid w:val="002F2EB7"/>
    <w:rsid w:val="002F3309"/>
    <w:rsid w:val="002F333B"/>
    <w:rsid w:val="002F3765"/>
    <w:rsid w:val="002F37CC"/>
    <w:rsid w:val="002F3A21"/>
    <w:rsid w:val="002F3B2A"/>
    <w:rsid w:val="002F3F65"/>
    <w:rsid w:val="002F4521"/>
    <w:rsid w:val="002F4925"/>
    <w:rsid w:val="002F499F"/>
    <w:rsid w:val="002F4A00"/>
    <w:rsid w:val="002F4BD7"/>
    <w:rsid w:val="002F5337"/>
    <w:rsid w:val="002F601C"/>
    <w:rsid w:val="002F6047"/>
    <w:rsid w:val="002F6859"/>
    <w:rsid w:val="002F6AB0"/>
    <w:rsid w:val="002F77FB"/>
    <w:rsid w:val="002F7B1F"/>
    <w:rsid w:val="002F7C80"/>
    <w:rsid w:val="002F7D00"/>
    <w:rsid w:val="00300057"/>
    <w:rsid w:val="003006E2"/>
    <w:rsid w:val="00300A49"/>
    <w:rsid w:val="00300A7D"/>
    <w:rsid w:val="00300ED5"/>
    <w:rsid w:val="00301180"/>
    <w:rsid w:val="00301587"/>
    <w:rsid w:val="003018E0"/>
    <w:rsid w:val="003020A8"/>
    <w:rsid w:val="0030231B"/>
    <w:rsid w:val="00302440"/>
    <w:rsid w:val="0030252B"/>
    <w:rsid w:val="00302660"/>
    <w:rsid w:val="0030269B"/>
    <w:rsid w:val="00302774"/>
    <w:rsid w:val="00302990"/>
    <w:rsid w:val="00302A17"/>
    <w:rsid w:val="00302A71"/>
    <w:rsid w:val="00302D77"/>
    <w:rsid w:val="003037D8"/>
    <w:rsid w:val="00303E47"/>
    <w:rsid w:val="00303F9F"/>
    <w:rsid w:val="00304BA2"/>
    <w:rsid w:val="00304EBD"/>
    <w:rsid w:val="00306040"/>
    <w:rsid w:val="003061A0"/>
    <w:rsid w:val="00306598"/>
    <w:rsid w:val="00306C0B"/>
    <w:rsid w:val="003075EE"/>
    <w:rsid w:val="003079C8"/>
    <w:rsid w:val="00307A16"/>
    <w:rsid w:val="00307F65"/>
    <w:rsid w:val="0031004B"/>
    <w:rsid w:val="00310255"/>
    <w:rsid w:val="003104FA"/>
    <w:rsid w:val="00310731"/>
    <w:rsid w:val="003107F6"/>
    <w:rsid w:val="00310BF1"/>
    <w:rsid w:val="00310C03"/>
    <w:rsid w:val="00310C90"/>
    <w:rsid w:val="00310D84"/>
    <w:rsid w:val="00310DF7"/>
    <w:rsid w:val="00310F47"/>
    <w:rsid w:val="00311659"/>
    <w:rsid w:val="00311C33"/>
    <w:rsid w:val="003120EC"/>
    <w:rsid w:val="00312531"/>
    <w:rsid w:val="003125B6"/>
    <w:rsid w:val="003125E0"/>
    <w:rsid w:val="00312626"/>
    <w:rsid w:val="00312BAC"/>
    <w:rsid w:val="00313D24"/>
    <w:rsid w:val="003140C5"/>
    <w:rsid w:val="00314305"/>
    <w:rsid w:val="00314309"/>
    <w:rsid w:val="003145EB"/>
    <w:rsid w:val="00314908"/>
    <w:rsid w:val="00314955"/>
    <w:rsid w:val="00314CAD"/>
    <w:rsid w:val="00314D03"/>
    <w:rsid w:val="003150AB"/>
    <w:rsid w:val="00315661"/>
    <w:rsid w:val="003158F9"/>
    <w:rsid w:val="00315C66"/>
    <w:rsid w:val="00315FC0"/>
    <w:rsid w:val="00316898"/>
    <w:rsid w:val="00316A9D"/>
    <w:rsid w:val="0031712A"/>
    <w:rsid w:val="0031716E"/>
    <w:rsid w:val="00317311"/>
    <w:rsid w:val="0032066F"/>
    <w:rsid w:val="0032087A"/>
    <w:rsid w:val="003208BB"/>
    <w:rsid w:val="00320EB2"/>
    <w:rsid w:val="00321443"/>
    <w:rsid w:val="003215A4"/>
    <w:rsid w:val="003216A8"/>
    <w:rsid w:val="003217B8"/>
    <w:rsid w:val="0032192F"/>
    <w:rsid w:val="00321B1D"/>
    <w:rsid w:val="00321BDE"/>
    <w:rsid w:val="00322282"/>
    <w:rsid w:val="00322D0F"/>
    <w:rsid w:val="003235C3"/>
    <w:rsid w:val="00324E01"/>
    <w:rsid w:val="00325987"/>
    <w:rsid w:val="00326D18"/>
    <w:rsid w:val="00327082"/>
    <w:rsid w:val="00327632"/>
    <w:rsid w:val="00327652"/>
    <w:rsid w:val="00327804"/>
    <w:rsid w:val="00327B7B"/>
    <w:rsid w:val="00330AD6"/>
    <w:rsid w:val="00330FCA"/>
    <w:rsid w:val="00331689"/>
    <w:rsid w:val="003319B4"/>
    <w:rsid w:val="00331F84"/>
    <w:rsid w:val="00332234"/>
    <w:rsid w:val="003325B8"/>
    <w:rsid w:val="00332633"/>
    <w:rsid w:val="003328BC"/>
    <w:rsid w:val="00332B2A"/>
    <w:rsid w:val="00333409"/>
    <w:rsid w:val="00333936"/>
    <w:rsid w:val="00333F77"/>
    <w:rsid w:val="00334385"/>
    <w:rsid w:val="00335186"/>
    <w:rsid w:val="00335AD8"/>
    <w:rsid w:val="00335DFE"/>
    <w:rsid w:val="00335E6E"/>
    <w:rsid w:val="00336152"/>
    <w:rsid w:val="00336C7C"/>
    <w:rsid w:val="003372A4"/>
    <w:rsid w:val="003373A2"/>
    <w:rsid w:val="003375D3"/>
    <w:rsid w:val="003375F2"/>
    <w:rsid w:val="003379A8"/>
    <w:rsid w:val="00337B7B"/>
    <w:rsid w:val="00337DEB"/>
    <w:rsid w:val="00341055"/>
    <w:rsid w:val="003416CC"/>
    <w:rsid w:val="003418BD"/>
    <w:rsid w:val="00341F6E"/>
    <w:rsid w:val="0034200B"/>
    <w:rsid w:val="00342696"/>
    <w:rsid w:val="00342A8B"/>
    <w:rsid w:val="00342DBE"/>
    <w:rsid w:val="00342E39"/>
    <w:rsid w:val="00342F7E"/>
    <w:rsid w:val="0034393F"/>
    <w:rsid w:val="00343A59"/>
    <w:rsid w:val="00343B20"/>
    <w:rsid w:val="00343B24"/>
    <w:rsid w:val="00343B61"/>
    <w:rsid w:val="00343B67"/>
    <w:rsid w:val="00343BE0"/>
    <w:rsid w:val="00343EE8"/>
    <w:rsid w:val="00344058"/>
    <w:rsid w:val="0034432C"/>
    <w:rsid w:val="003447D1"/>
    <w:rsid w:val="00344B9C"/>
    <w:rsid w:val="00344CF9"/>
    <w:rsid w:val="00345315"/>
    <w:rsid w:val="003455A5"/>
    <w:rsid w:val="00346A7A"/>
    <w:rsid w:val="00346FF3"/>
    <w:rsid w:val="003470FC"/>
    <w:rsid w:val="0034750A"/>
    <w:rsid w:val="003477BA"/>
    <w:rsid w:val="0034797C"/>
    <w:rsid w:val="00347AD8"/>
    <w:rsid w:val="00350AC0"/>
    <w:rsid w:val="003510F0"/>
    <w:rsid w:val="00351666"/>
    <w:rsid w:val="00351B68"/>
    <w:rsid w:val="00351EED"/>
    <w:rsid w:val="0035224B"/>
    <w:rsid w:val="00352702"/>
    <w:rsid w:val="0035281A"/>
    <w:rsid w:val="003529BB"/>
    <w:rsid w:val="00352D7A"/>
    <w:rsid w:val="003534FB"/>
    <w:rsid w:val="00353E9A"/>
    <w:rsid w:val="00354199"/>
    <w:rsid w:val="0035447E"/>
    <w:rsid w:val="00354D1B"/>
    <w:rsid w:val="00354D34"/>
    <w:rsid w:val="003552AE"/>
    <w:rsid w:val="0035658B"/>
    <w:rsid w:val="003566C2"/>
    <w:rsid w:val="00356A55"/>
    <w:rsid w:val="00356DE0"/>
    <w:rsid w:val="00356E61"/>
    <w:rsid w:val="00356E72"/>
    <w:rsid w:val="00356F06"/>
    <w:rsid w:val="0035720F"/>
    <w:rsid w:val="003575AF"/>
    <w:rsid w:val="00357B4C"/>
    <w:rsid w:val="00360116"/>
    <w:rsid w:val="00360C80"/>
    <w:rsid w:val="00360C88"/>
    <w:rsid w:val="0036133C"/>
    <w:rsid w:val="003615C7"/>
    <w:rsid w:val="003618AF"/>
    <w:rsid w:val="00361ADC"/>
    <w:rsid w:val="00361B06"/>
    <w:rsid w:val="00362CDA"/>
    <w:rsid w:val="00363132"/>
    <w:rsid w:val="003633CC"/>
    <w:rsid w:val="003636BF"/>
    <w:rsid w:val="00363C76"/>
    <w:rsid w:val="00363F64"/>
    <w:rsid w:val="00363FD6"/>
    <w:rsid w:val="003641D9"/>
    <w:rsid w:val="00364891"/>
    <w:rsid w:val="00364FD5"/>
    <w:rsid w:val="00365AE4"/>
    <w:rsid w:val="0036704B"/>
    <w:rsid w:val="00367B69"/>
    <w:rsid w:val="00370154"/>
    <w:rsid w:val="003708A6"/>
    <w:rsid w:val="00370DDB"/>
    <w:rsid w:val="00370ECB"/>
    <w:rsid w:val="00371133"/>
    <w:rsid w:val="00371362"/>
    <w:rsid w:val="003717E8"/>
    <w:rsid w:val="00371C01"/>
    <w:rsid w:val="00371EC0"/>
    <w:rsid w:val="003722C6"/>
    <w:rsid w:val="0037230C"/>
    <w:rsid w:val="003734A7"/>
    <w:rsid w:val="0037383D"/>
    <w:rsid w:val="003739BF"/>
    <w:rsid w:val="00373C27"/>
    <w:rsid w:val="00373DCC"/>
    <w:rsid w:val="003744E5"/>
    <w:rsid w:val="00374906"/>
    <w:rsid w:val="00374C0E"/>
    <w:rsid w:val="0037510C"/>
    <w:rsid w:val="00375616"/>
    <w:rsid w:val="00375A58"/>
    <w:rsid w:val="00376CEA"/>
    <w:rsid w:val="00376D7D"/>
    <w:rsid w:val="00376FE2"/>
    <w:rsid w:val="0037745C"/>
    <w:rsid w:val="0037782C"/>
    <w:rsid w:val="00377B8E"/>
    <w:rsid w:val="00377B9F"/>
    <w:rsid w:val="00377E87"/>
    <w:rsid w:val="00377F5B"/>
    <w:rsid w:val="0038042F"/>
    <w:rsid w:val="0038086C"/>
    <w:rsid w:val="00380B49"/>
    <w:rsid w:val="00380C6A"/>
    <w:rsid w:val="00381BD6"/>
    <w:rsid w:val="00382689"/>
    <w:rsid w:val="003829B5"/>
    <w:rsid w:val="00382B26"/>
    <w:rsid w:val="0038343B"/>
    <w:rsid w:val="00383836"/>
    <w:rsid w:val="003838CB"/>
    <w:rsid w:val="0038469D"/>
    <w:rsid w:val="003851E7"/>
    <w:rsid w:val="003855D0"/>
    <w:rsid w:val="003859FA"/>
    <w:rsid w:val="00385A06"/>
    <w:rsid w:val="00385BFA"/>
    <w:rsid w:val="00386082"/>
    <w:rsid w:val="003868C4"/>
    <w:rsid w:val="003874AE"/>
    <w:rsid w:val="00387689"/>
    <w:rsid w:val="003900AA"/>
    <w:rsid w:val="003909F2"/>
    <w:rsid w:val="00390BE6"/>
    <w:rsid w:val="00390D7C"/>
    <w:rsid w:val="00390F3A"/>
    <w:rsid w:val="0039142D"/>
    <w:rsid w:val="00391434"/>
    <w:rsid w:val="003919F8"/>
    <w:rsid w:val="003924B4"/>
    <w:rsid w:val="00392C59"/>
    <w:rsid w:val="00392CBB"/>
    <w:rsid w:val="0039359F"/>
    <w:rsid w:val="003938C5"/>
    <w:rsid w:val="00393D09"/>
    <w:rsid w:val="00393DEC"/>
    <w:rsid w:val="00394925"/>
    <w:rsid w:val="003951CA"/>
    <w:rsid w:val="003955D9"/>
    <w:rsid w:val="0039566B"/>
    <w:rsid w:val="0039593E"/>
    <w:rsid w:val="00395AA3"/>
    <w:rsid w:val="00395C0E"/>
    <w:rsid w:val="00395CF9"/>
    <w:rsid w:val="00395DA8"/>
    <w:rsid w:val="00395DC7"/>
    <w:rsid w:val="00396224"/>
    <w:rsid w:val="0039668A"/>
    <w:rsid w:val="00396AC3"/>
    <w:rsid w:val="0039736B"/>
    <w:rsid w:val="00397874"/>
    <w:rsid w:val="00397979"/>
    <w:rsid w:val="00397ABD"/>
    <w:rsid w:val="00397AF9"/>
    <w:rsid w:val="00397E60"/>
    <w:rsid w:val="003A0635"/>
    <w:rsid w:val="003A0741"/>
    <w:rsid w:val="003A0988"/>
    <w:rsid w:val="003A1864"/>
    <w:rsid w:val="003A3797"/>
    <w:rsid w:val="003A38FE"/>
    <w:rsid w:val="003A3ECC"/>
    <w:rsid w:val="003A4083"/>
    <w:rsid w:val="003A4736"/>
    <w:rsid w:val="003A4764"/>
    <w:rsid w:val="003A4DFD"/>
    <w:rsid w:val="003A53FF"/>
    <w:rsid w:val="003A5785"/>
    <w:rsid w:val="003A58B6"/>
    <w:rsid w:val="003A5EBB"/>
    <w:rsid w:val="003A5F79"/>
    <w:rsid w:val="003A631C"/>
    <w:rsid w:val="003A6923"/>
    <w:rsid w:val="003A6ADB"/>
    <w:rsid w:val="003A6F59"/>
    <w:rsid w:val="003A7281"/>
    <w:rsid w:val="003A7371"/>
    <w:rsid w:val="003A76CC"/>
    <w:rsid w:val="003A7704"/>
    <w:rsid w:val="003A7E4B"/>
    <w:rsid w:val="003B0E3D"/>
    <w:rsid w:val="003B10D1"/>
    <w:rsid w:val="003B16F1"/>
    <w:rsid w:val="003B1FFC"/>
    <w:rsid w:val="003B267E"/>
    <w:rsid w:val="003B2EC1"/>
    <w:rsid w:val="003B2EFB"/>
    <w:rsid w:val="003B2F12"/>
    <w:rsid w:val="003B3869"/>
    <w:rsid w:val="003B4489"/>
    <w:rsid w:val="003B4947"/>
    <w:rsid w:val="003B4AFA"/>
    <w:rsid w:val="003B4D2D"/>
    <w:rsid w:val="003B5C48"/>
    <w:rsid w:val="003B603D"/>
    <w:rsid w:val="003B6149"/>
    <w:rsid w:val="003B69E2"/>
    <w:rsid w:val="003B721A"/>
    <w:rsid w:val="003B731C"/>
    <w:rsid w:val="003B7F92"/>
    <w:rsid w:val="003C00B5"/>
    <w:rsid w:val="003C012C"/>
    <w:rsid w:val="003C0334"/>
    <w:rsid w:val="003C04FD"/>
    <w:rsid w:val="003C05F5"/>
    <w:rsid w:val="003C0AAC"/>
    <w:rsid w:val="003C1864"/>
    <w:rsid w:val="003C22B0"/>
    <w:rsid w:val="003C23EF"/>
    <w:rsid w:val="003C3305"/>
    <w:rsid w:val="003C3503"/>
    <w:rsid w:val="003C3790"/>
    <w:rsid w:val="003C436B"/>
    <w:rsid w:val="003C5F5C"/>
    <w:rsid w:val="003C65DC"/>
    <w:rsid w:val="003C6C20"/>
    <w:rsid w:val="003C72CE"/>
    <w:rsid w:val="003C75D1"/>
    <w:rsid w:val="003D02DD"/>
    <w:rsid w:val="003D0CE6"/>
    <w:rsid w:val="003D13DD"/>
    <w:rsid w:val="003D1787"/>
    <w:rsid w:val="003D20FD"/>
    <w:rsid w:val="003D2493"/>
    <w:rsid w:val="003D28C6"/>
    <w:rsid w:val="003D331A"/>
    <w:rsid w:val="003D331D"/>
    <w:rsid w:val="003D375C"/>
    <w:rsid w:val="003D4555"/>
    <w:rsid w:val="003D4D03"/>
    <w:rsid w:val="003D55D9"/>
    <w:rsid w:val="003D5856"/>
    <w:rsid w:val="003D5869"/>
    <w:rsid w:val="003D58A4"/>
    <w:rsid w:val="003D5A75"/>
    <w:rsid w:val="003D5BCB"/>
    <w:rsid w:val="003D5E36"/>
    <w:rsid w:val="003D698F"/>
    <w:rsid w:val="003D734B"/>
    <w:rsid w:val="003D766E"/>
    <w:rsid w:val="003D7D2A"/>
    <w:rsid w:val="003E0701"/>
    <w:rsid w:val="003E0F20"/>
    <w:rsid w:val="003E18AB"/>
    <w:rsid w:val="003E1CB6"/>
    <w:rsid w:val="003E1F7B"/>
    <w:rsid w:val="003E2CE6"/>
    <w:rsid w:val="003E3708"/>
    <w:rsid w:val="003E370A"/>
    <w:rsid w:val="003E395E"/>
    <w:rsid w:val="003E42D6"/>
    <w:rsid w:val="003E499C"/>
    <w:rsid w:val="003E4CDF"/>
    <w:rsid w:val="003E4FE7"/>
    <w:rsid w:val="003E524A"/>
    <w:rsid w:val="003E554E"/>
    <w:rsid w:val="003E56DA"/>
    <w:rsid w:val="003E58B4"/>
    <w:rsid w:val="003E5A0E"/>
    <w:rsid w:val="003E5B4F"/>
    <w:rsid w:val="003E5EE1"/>
    <w:rsid w:val="003E60EB"/>
    <w:rsid w:val="003E68CD"/>
    <w:rsid w:val="003E6A7C"/>
    <w:rsid w:val="003E7529"/>
    <w:rsid w:val="003E79B6"/>
    <w:rsid w:val="003F0410"/>
    <w:rsid w:val="003F08DB"/>
    <w:rsid w:val="003F1032"/>
    <w:rsid w:val="003F188E"/>
    <w:rsid w:val="003F192A"/>
    <w:rsid w:val="003F1A0E"/>
    <w:rsid w:val="003F22AC"/>
    <w:rsid w:val="003F25BF"/>
    <w:rsid w:val="003F2651"/>
    <w:rsid w:val="003F29A0"/>
    <w:rsid w:val="003F2B15"/>
    <w:rsid w:val="003F2E23"/>
    <w:rsid w:val="003F33D1"/>
    <w:rsid w:val="003F35B5"/>
    <w:rsid w:val="003F365F"/>
    <w:rsid w:val="003F3DBE"/>
    <w:rsid w:val="003F3DE6"/>
    <w:rsid w:val="003F46C8"/>
    <w:rsid w:val="003F4A20"/>
    <w:rsid w:val="003F524B"/>
    <w:rsid w:val="003F5B8A"/>
    <w:rsid w:val="003F5F21"/>
    <w:rsid w:val="003F5F33"/>
    <w:rsid w:val="003F602E"/>
    <w:rsid w:val="003F68BD"/>
    <w:rsid w:val="003F6D73"/>
    <w:rsid w:val="003F708A"/>
    <w:rsid w:val="003F71D3"/>
    <w:rsid w:val="003F736F"/>
    <w:rsid w:val="00400138"/>
    <w:rsid w:val="00400818"/>
    <w:rsid w:val="00400B9C"/>
    <w:rsid w:val="00400BF6"/>
    <w:rsid w:val="00401287"/>
    <w:rsid w:val="00402DB4"/>
    <w:rsid w:val="00402F0F"/>
    <w:rsid w:val="00403501"/>
    <w:rsid w:val="00403626"/>
    <w:rsid w:val="0040388A"/>
    <w:rsid w:val="00403FE5"/>
    <w:rsid w:val="0040425B"/>
    <w:rsid w:val="00404920"/>
    <w:rsid w:val="0040497B"/>
    <w:rsid w:val="004049D5"/>
    <w:rsid w:val="00404F35"/>
    <w:rsid w:val="00404F4D"/>
    <w:rsid w:val="00405B5D"/>
    <w:rsid w:val="00405CFC"/>
    <w:rsid w:val="00405F36"/>
    <w:rsid w:val="004061D3"/>
    <w:rsid w:val="004062BE"/>
    <w:rsid w:val="004068F0"/>
    <w:rsid w:val="00406998"/>
    <w:rsid w:val="004076D0"/>
    <w:rsid w:val="00407A9E"/>
    <w:rsid w:val="00407D18"/>
    <w:rsid w:val="00410615"/>
    <w:rsid w:val="00410A79"/>
    <w:rsid w:val="00410D06"/>
    <w:rsid w:val="00411E22"/>
    <w:rsid w:val="004120BE"/>
    <w:rsid w:val="00412344"/>
    <w:rsid w:val="00412F27"/>
    <w:rsid w:val="004130BD"/>
    <w:rsid w:val="00413111"/>
    <w:rsid w:val="0041347C"/>
    <w:rsid w:val="00413C34"/>
    <w:rsid w:val="004141FC"/>
    <w:rsid w:val="0041485B"/>
    <w:rsid w:val="00414C07"/>
    <w:rsid w:val="004150FD"/>
    <w:rsid w:val="004153AA"/>
    <w:rsid w:val="00415454"/>
    <w:rsid w:val="00415AEA"/>
    <w:rsid w:val="00415D9A"/>
    <w:rsid w:val="004175AD"/>
    <w:rsid w:val="00417FC6"/>
    <w:rsid w:val="004204D7"/>
    <w:rsid w:val="00420646"/>
    <w:rsid w:val="00420FA1"/>
    <w:rsid w:val="0042139A"/>
    <w:rsid w:val="00421A40"/>
    <w:rsid w:val="00421D1E"/>
    <w:rsid w:val="00421E6A"/>
    <w:rsid w:val="00421EBE"/>
    <w:rsid w:val="00421EC2"/>
    <w:rsid w:val="00421F34"/>
    <w:rsid w:val="00422693"/>
    <w:rsid w:val="0042301A"/>
    <w:rsid w:val="00423FB7"/>
    <w:rsid w:val="004245D1"/>
    <w:rsid w:val="004246A4"/>
    <w:rsid w:val="00424C4E"/>
    <w:rsid w:val="00424CBA"/>
    <w:rsid w:val="004254BC"/>
    <w:rsid w:val="0042586E"/>
    <w:rsid w:val="00425D2B"/>
    <w:rsid w:val="0042611B"/>
    <w:rsid w:val="004268C4"/>
    <w:rsid w:val="00426AC4"/>
    <w:rsid w:val="00426BFB"/>
    <w:rsid w:val="00427673"/>
    <w:rsid w:val="00427AC4"/>
    <w:rsid w:val="00430080"/>
    <w:rsid w:val="004305A8"/>
    <w:rsid w:val="0043068B"/>
    <w:rsid w:val="00430774"/>
    <w:rsid w:val="00430C76"/>
    <w:rsid w:val="00430CD5"/>
    <w:rsid w:val="00431B15"/>
    <w:rsid w:val="00431DF7"/>
    <w:rsid w:val="00432231"/>
    <w:rsid w:val="00432482"/>
    <w:rsid w:val="00432DFA"/>
    <w:rsid w:val="00433524"/>
    <w:rsid w:val="0043363F"/>
    <w:rsid w:val="00433B68"/>
    <w:rsid w:val="00433E05"/>
    <w:rsid w:val="004340CE"/>
    <w:rsid w:val="0043419C"/>
    <w:rsid w:val="004342BA"/>
    <w:rsid w:val="0043469D"/>
    <w:rsid w:val="00435190"/>
    <w:rsid w:val="00436679"/>
    <w:rsid w:val="00440162"/>
    <w:rsid w:val="00441404"/>
    <w:rsid w:val="004414B2"/>
    <w:rsid w:val="004416D2"/>
    <w:rsid w:val="00442112"/>
    <w:rsid w:val="00442D3E"/>
    <w:rsid w:val="004430FB"/>
    <w:rsid w:val="00443515"/>
    <w:rsid w:val="0044374F"/>
    <w:rsid w:val="00443AE0"/>
    <w:rsid w:val="0044405E"/>
    <w:rsid w:val="004440D2"/>
    <w:rsid w:val="00445A57"/>
    <w:rsid w:val="00445F9A"/>
    <w:rsid w:val="00446D29"/>
    <w:rsid w:val="00447D0C"/>
    <w:rsid w:val="004501B2"/>
    <w:rsid w:val="00450DDE"/>
    <w:rsid w:val="00451844"/>
    <w:rsid w:val="00451970"/>
    <w:rsid w:val="00451A51"/>
    <w:rsid w:val="004521D9"/>
    <w:rsid w:val="00452300"/>
    <w:rsid w:val="004528F2"/>
    <w:rsid w:val="00452B8F"/>
    <w:rsid w:val="00452EC7"/>
    <w:rsid w:val="00453026"/>
    <w:rsid w:val="004531AC"/>
    <w:rsid w:val="004533F2"/>
    <w:rsid w:val="0045356C"/>
    <w:rsid w:val="0045358F"/>
    <w:rsid w:val="004538E9"/>
    <w:rsid w:val="0045394F"/>
    <w:rsid w:val="00453EC1"/>
    <w:rsid w:val="00454801"/>
    <w:rsid w:val="00455CFB"/>
    <w:rsid w:val="00456075"/>
    <w:rsid w:val="00456313"/>
    <w:rsid w:val="0045672A"/>
    <w:rsid w:val="00456A40"/>
    <w:rsid w:val="00456D60"/>
    <w:rsid w:val="004572A2"/>
    <w:rsid w:val="00457D9A"/>
    <w:rsid w:val="00457FBD"/>
    <w:rsid w:val="004604F7"/>
    <w:rsid w:val="0046059D"/>
    <w:rsid w:val="00461AEE"/>
    <w:rsid w:val="0046229E"/>
    <w:rsid w:val="00462560"/>
    <w:rsid w:val="00462C17"/>
    <w:rsid w:val="00462C76"/>
    <w:rsid w:val="00462E26"/>
    <w:rsid w:val="0046341F"/>
    <w:rsid w:val="0046375B"/>
    <w:rsid w:val="004637FC"/>
    <w:rsid w:val="0046397A"/>
    <w:rsid w:val="004639CF"/>
    <w:rsid w:val="00463D24"/>
    <w:rsid w:val="00463E6A"/>
    <w:rsid w:val="00464631"/>
    <w:rsid w:val="00464C6D"/>
    <w:rsid w:val="00465308"/>
    <w:rsid w:val="00466900"/>
    <w:rsid w:val="00466E7A"/>
    <w:rsid w:val="004677B4"/>
    <w:rsid w:val="00467D7A"/>
    <w:rsid w:val="0047004D"/>
    <w:rsid w:val="0047019D"/>
    <w:rsid w:val="0047032E"/>
    <w:rsid w:val="00470AD6"/>
    <w:rsid w:val="00470B06"/>
    <w:rsid w:val="00470C07"/>
    <w:rsid w:val="004718D0"/>
    <w:rsid w:val="004727B3"/>
    <w:rsid w:val="00472A41"/>
    <w:rsid w:val="00472DEE"/>
    <w:rsid w:val="00472EFD"/>
    <w:rsid w:val="00472F54"/>
    <w:rsid w:val="004732DB"/>
    <w:rsid w:val="00473719"/>
    <w:rsid w:val="0047377D"/>
    <w:rsid w:val="00473CF7"/>
    <w:rsid w:val="00473DFD"/>
    <w:rsid w:val="00474191"/>
    <w:rsid w:val="004743E3"/>
    <w:rsid w:val="00475591"/>
    <w:rsid w:val="00475EB6"/>
    <w:rsid w:val="004760DC"/>
    <w:rsid w:val="00476C3C"/>
    <w:rsid w:val="00476E3A"/>
    <w:rsid w:val="00477391"/>
    <w:rsid w:val="0047749C"/>
    <w:rsid w:val="004778D1"/>
    <w:rsid w:val="00477A97"/>
    <w:rsid w:val="0048004B"/>
    <w:rsid w:val="004804D7"/>
    <w:rsid w:val="00480841"/>
    <w:rsid w:val="00481234"/>
    <w:rsid w:val="00481242"/>
    <w:rsid w:val="004812FC"/>
    <w:rsid w:val="0048131B"/>
    <w:rsid w:val="00481A97"/>
    <w:rsid w:val="004833A3"/>
    <w:rsid w:val="0048392B"/>
    <w:rsid w:val="00483F6D"/>
    <w:rsid w:val="00484627"/>
    <w:rsid w:val="00484815"/>
    <w:rsid w:val="00484E9D"/>
    <w:rsid w:val="00484F5F"/>
    <w:rsid w:val="0048520B"/>
    <w:rsid w:val="004856E4"/>
    <w:rsid w:val="004857BA"/>
    <w:rsid w:val="004859F2"/>
    <w:rsid w:val="00485BAD"/>
    <w:rsid w:val="00486355"/>
    <w:rsid w:val="0048649B"/>
    <w:rsid w:val="004868DF"/>
    <w:rsid w:val="004868EA"/>
    <w:rsid w:val="00486985"/>
    <w:rsid w:val="004869CC"/>
    <w:rsid w:val="00487252"/>
    <w:rsid w:val="00487690"/>
    <w:rsid w:val="004878C8"/>
    <w:rsid w:val="004878DF"/>
    <w:rsid w:val="00487E7B"/>
    <w:rsid w:val="00487EBE"/>
    <w:rsid w:val="00490961"/>
    <w:rsid w:val="0049125C"/>
    <w:rsid w:val="00491352"/>
    <w:rsid w:val="00491BF7"/>
    <w:rsid w:val="00491E7F"/>
    <w:rsid w:val="0049227A"/>
    <w:rsid w:val="004927AB"/>
    <w:rsid w:val="00492B64"/>
    <w:rsid w:val="00492F4A"/>
    <w:rsid w:val="00492F52"/>
    <w:rsid w:val="00493CB2"/>
    <w:rsid w:val="00493F91"/>
    <w:rsid w:val="00494332"/>
    <w:rsid w:val="00494904"/>
    <w:rsid w:val="004952C6"/>
    <w:rsid w:val="00495C07"/>
    <w:rsid w:val="00495CAE"/>
    <w:rsid w:val="00496875"/>
    <w:rsid w:val="0049693F"/>
    <w:rsid w:val="0049782E"/>
    <w:rsid w:val="004A00B1"/>
    <w:rsid w:val="004A0175"/>
    <w:rsid w:val="004A0421"/>
    <w:rsid w:val="004A06D9"/>
    <w:rsid w:val="004A095A"/>
    <w:rsid w:val="004A0BC2"/>
    <w:rsid w:val="004A0FC5"/>
    <w:rsid w:val="004A1613"/>
    <w:rsid w:val="004A181B"/>
    <w:rsid w:val="004A184C"/>
    <w:rsid w:val="004A2011"/>
    <w:rsid w:val="004A21A9"/>
    <w:rsid w:val="004A2221"/>
    <w:rsid w:val="004A271D"/>
    <w:rsid w:val="004A2A11"/>
    <w:rsid w:val="004A31E4"/>
    <w:rsid w:val="004A321D"/>
    <w:rsid w:val="004A32AA"/>
    <w:rsid w:val="004A377A"/>
    <w:rsid w:val="004A422C"/>
    <w:rsid w:val="004A49FD"/>
    <w:rsid w:val="004A5413"/>
    <w:rsid w:val="004A5C88"/>
    <w:rsid w:val="004A62B9"/>
    <w:rsid w:val="004A6393"/>
    <w:rsid w:val="004A6E9E"/>
    <w:rsid w:val="004A6F34"/>
    <w:rsid w:val="004A765B"/>
    <w:rsid w:val="004B0617"/>
    <w:rsid w:val="004B0987"/>
    <w:rsid w:val="004B103D"/>
    <w:rsid w:val="004B1EE7"/>
    <w:rsid w:val="004B20F9"/>
    <w:rsid w:val="004B24FA"/>
    <w:rsid w:val="004B29C0"/>
    <w:rsid w:val="004B2BA6"/>
    <w:rsid w:val="004B374C"/>
    <w:rsid w:val="004B3921"/>
    <w:rsid w:val="004B3AE1"/>
    <w:rsid w:val="004B4A2B"/>
    <w:rsid w:val="004B533D"/>
    <w:rsid w:val="004B6097"/>
    <w:rsid w:val="004B61DE"/>
    <w:rsid w:val="004B6364"/>
    <w:rsid w:val="004B6365"/>
    <w:rsid w:val="004B6BEA"/>
    <w:rsid w:val="004B6D1C"/>
    <w:rsid w:val="004B6E41"/>
    <w:rsid w:val="004B6FC0"/>
    <w:rsid w:val="004B7220"/>
    <w:rsid w:val="004B75DE"/>
    <w:rsid w:val="004B7BCB"/>
    <w:rsid w:val="004C061E"/>
    <w:rsid w:val="004C0F08"/>
    <w:rsid w:val="004C147F"/>
    <w:rsid w:val="004C1901"/>
    <w:rsid w:val="004C19AE"/>
    <w:rsid w:val="004C1B2B"/>
    <w:rsid w:val="004C1F8E"/>
    <w:rsid w:val="004C287E"/>
    <w:rsid w:val="004C2882"/>
    <w:rsid w:val="004C2CD9"/>
    <w:rsid w:val="004C2E3C"/>
    <w:rsid w:val="004C3352"/>
    <w:rsid w:val="004C41AE"/>
    <w:rsid w:val="004C4860"/>
    <w:rsid w:val="004C4A16"/>
    <w:rsid w:val="004C4E48"/>
    <w:rsid w:val="004C4E59"/>
    <w:rsid w:val="004C57E5"/>
    <w:rsid w:val="004C5AFD"/>
    <w:rsid w:val="004C612F"/>
    <w:rsid w:val="004C6154"/>
    <w:rsid w:val="004C6D2E"/>
    <w:rsid w:val="004C77BB"/>
    <w:rsid w:val="004D0AA2"/>
    <w:rsid w:val="004D0C49"/>
    <w:rsid w:val="004D1136"/>
    <w:rsid w:val="004D1BF3"/>
    <w:rsid w:val="004D291B"/>
    <w:rsid w:val="004D2D93"/>
    <w:rsid w:val="004D377D"/>
    <w:rsid w:val="004D3826"/>
    <w:rsid w:val="004D4231"/>
    <w:rsid w:val="004D48C3"/>
    <w:rsid w:val="004D4B5A"/>
    <w:rsid w:val="004D4D8D"/>
    <w:rsid w:val="004D4DEA"/>
    <w:rsid w:val="004D4E04"/>
    <w:rsid w:val="004D50F3"/>
    <w:rsid w:val="004D5443"/>
    <w:rsid w:val="004D5547"/>
    <w:rsid w:val="004D5856"/>
    <w:rsid w:val="004D5C2B"/>
    <w:rsid w:val="004D5E5E"/>
    <w:rsid w:val="004D6557"/>
    <w:rsid w:val="004D6CC6"/>
    <w:rsid w:val="004D7381"/>
    <w:rsid w:val="004D7799"/>
    <w:rsid w:val="004D7E3B"/>
    <w:rsid w:val="004D7EBE"/>
    <w:rsid w:val="004E0D8B"/>
    <w:rsid w:val="004E0DDC"/>
    <w:rsid w:val="004E13A4"/>
    <w:rsid w:val="004E1489"/>
    <w:rsid w:val="004E191E"/>
    <w:rsid w:val="004E1B3F"/>
    <w:rsid w:val="004E1F46"/>
    <w:rsid w:val="004E2061"/>
    <w:rsid w:val="004E2090"/>
    <w:rsid w:val="004E3055"/>
    <w:rsid w:val="004E34B1"/>
    <w:rsid w:val="004E3893"/>
    <w:rsid w:val="004E405B"/>
    <w:rsid w:val="004E40A8"/>
    <w:rsid w:val="004E40F7"/>
    <w:rsid w:val="004E42CD"/>
    <w:rsid w:val="004E464E"/>
    <w:rsid w:val="004E4BD8"/>
    <w:rsid w:val="004E4CFD"/>
    <w:rsid w:val="004E4F23"/>
    <w:rsid w:val="004E594F"/>
    <w:rsid w:val="004E615B"/>
    <w:rsid w:val="004E65C4"/>
    <w:rsid w:val="004E75F7"/>
    <w:rsid w:val="004E7D57"/>
    <w:rsid w:val="004E7E32"/>
    <w:rsid w:val="004F072D"/>
    <w:rsid w:val="004F1DDD"/>
    <w:rsid w:val="004F1F1F"/>
    <w:rsid w:val="004F2382"/>
    <w:rsid w:val="004F276F"/>
    <w:rsid w:val="004F2E53"/>
    <w:rsid w:val="004F3149"/>
    <w:rsid w:val="004F41D7"/>
    <w:rsid w:val="004F447F"/>
    <w:rsid w:val="004F4D73"/>
    <w:rsid w:val="004F4DF6"/>
    <w:rsid w:val="004F56B4"/>
    <w:rsid w:val="004F58C7"/>
    <w:rsid w:val="004F5992"/>
    <w:rsid w:val="004F5F8D"/>
    <w:rsid w:val="004F5FDE"/>
    <w:rsid w:val="004F70EF"/>
    <w:rsid w:val="004F7D7E"/>
    <w:rsid w:val="0050019D"/>
    <w:rsid w:val="00500208"/>
    <w:rsid w:val="005002C7"/>
    <w:rsid w:val="0050040E"/>
    <w:rsid w:val="00500809"/>
    <w:rsid w:val="00500A6F"/>
    <w:rsid w:val="00500BB8"/>
    <w:rsid w:val="00500CB1"/>
    <w:rsid w:val="00501054"/>
    <w:rsid w:val="0050198D"/>
    <w:rsid w:val="00501E43"/>
    <w:rsid w:val="005020B0"/>
    <w:rsid w:val="00502320"/>
    <w:rsid w:val="0050273D"/>
    <w:rsid w:val="005027EA"/>
    <w:rsid w:val="00502ED2"/>
    <w:rsid w:val="0050310F"/>
    <w:rsid w:val="0050333E"/>
    <w:rsid w:val="0050364E"/>
    <w:rsid w:val="0050421D"/>
    <w:rsid w:val="0050481D"/>
    <w:rsid w:val="00504B01"/>
    <w:rsid w:val="0050551B"/>
    <w:rsid w:val="00505BC0"/>
    <w:rsid w:val="005060B8"/>
    <w:rsid w:val="00506A52"/>
    <w:rsid w:val="00506CCB"/>
    <w:rsid w:val="0050782D"/>
    <w:rsid w:val="00507835"/>
    <w:rsid w:val="00507AE6"/>
    <w:rsid w:val="00507FAB"/>
    <w:rsid w:val="00510075"/>
    <w:rsid w:val="00510909"/>
    <w:rsid w:val="00510AB7"/>
    <w:rsid w:val="005112E7"/>
    <w:rsid w:val="00511641"/>
    <w:rsid w:val="00511D5F"/>
    <w:rsid w:val="00511DF2"/>
    <w:rsid w:val="00512794"/>
    <w:rsid w:val="00512AB0"/>
    <w:rsid w:val="00512D2E"/>
    <w:rsid w:val="00512F3E"/>
    <w:rsid w:val="00513EC2"/>
    <w:rsid w:val="00514349"/>
    <w:rsid w:val="00514836"/>
    <w:rsid w:val="00514D3C"/>
    <w:rsid w:val="00514FC7"/>
    <w:rsid w:val="00515D42"/>
    <w:rsid w:val="00515D7E"/>
    <w:rsid w:val="00515E7E"/>
    <w:rsid w:val="00515EF4"/>
    <w:rsid w:val="00515F27"/>
    <w:rsid w:val="00516290"/>
    <w:rsid w:val="00516B67"/>
    <w:rsid w:val="0051760B"/>
    <w:rsid w:val="00517B66"/>
    <w:rsid w:val="00517DE6"/>
    <w:rsid w:val="00520903"/>
    <w:rsid w:val="00520F3D"/>
    <w:rsid w:val="00520FAD"/>
    <w:rsid w:val="005216C9"/>
    <w:rsid w:val="00521A87"/>
    <w:rsid w:val="005222CC"/>
    <w:rsid w:val="00522B06"/>
    <w:rsid w:val="00522D05"/>
    <w:rsid w:val="00523357"/>
    <w:rsid w:val="00524DAD"/>
    <w:rsid w:val="005251D1"/>
    <w:rsid w:val="00525201"/>
    <w:rsid w:val="00525B9B"/>
    <w:rsid w:val="00525BC0"/>
    <w:rsid w:val="0052658B"/>
    <w:rsid w:val="00526D2B"/>
    <w:rsid w:val="0052709F"/>
    <w:rsid w:val="0053019C"/>
    <w:rsid w:val="00530345"/>
    <w:rsid w:val="0053046D"/>
    <w:rsid w:val="005305B9"/>
    <w:rsid w:val="00531404"/>
    <w:rsid w:val="0053141E"/>
    <w:rsid w:val="00531506"/>
    <w:rsid w:val="00531FDD"/>
    <w:rsid w:val="00532030"/>
    <w:rsid w:val="0053267E"/>
    <w:rsid w:val="005326B2"/>
    <w:rsid w:val="005334CE"/>
    <w:rsid w:val="005335D9"/>
    <w:rsid w:val="005345C8"/>
    <w:rsid w:val="0053537A"/>
    <w:rsid w:val="00535BE0"/>
    <w:rsid w:val="005362A5"/>
    <w:rsid w:val="0053640C"/>
    <w:rsid w:val="005366E7"/>
    <w:rsid w:val="00536883"/>
    <w:rsid w:val="0053691C"/>
    <w:rsid w:val="00536B34"/>
    <w:rsid w:val="0054036D"/>
    <w:rsid w:val="005407DF"/>
    <w:rsid w:val="00540AF8"/>
    <w:rsid w:val="00540B34"/>
    <w:rsid w:val="00540C61"/>
    <w:rsid w:val="00540F25"/>
    <w:rsid w:val="00540F46"/>
    <w:rsid w:val="00541596"/>
    <w:rsid w:val="00541BAB"/>
    <w:rsid w:val="00541EE2"/>
    <w:rsid w:val="00541F90"/>
    <w:rsid w:val="00541FB2"/>
    <w:rsid w:val="0054216A"/>
    <w:rsid w:val="00542348"/>
    <w:rsid w:val="005424B2"/>
    <w:rsid w:val="00542569"/>
    <w:rsid w:val="005426FF"/>
    <w:rsid w:val="00542769"/>
    <w:rsid w:val="005427A3"/>
    <w:rsid w:val="00542851"/>
    <w:rsid w:val="00542BC4"/>
    <w:rsid w:val="00542DB9"/>
    <w:rsid w:val="00542F03"/>
    <w:rsid w:val="00543333"/>
    <w:rsid w:val="00543399"/>
    <w:rsid w:val="0054378A"/>
    <w:rsid w:val="00543B88"/>
    <w:rsid w:val="00544348"/>
    <w:rsid w:val="00544ECD"/>
    <w:rsid w:val="00545306"/>
    <w:rsid w:val="005457BC"/>
    <w:rsid w:val="005458B4"/>
    <w:rsid w:val="00545BAD"/>
    <w:rsid w:val="00545D38"/>
    <w:rsid w:val="0054602A"/>
    <w:rsid w:val="00546195"/>
    <w:rsid w:val="00546318"/>
    <w:rsid w:val="0054697F"/>
    <w:rsid w:val="00546C11"/>
    <w:rsid w:val="00546E2D"/>
    <w:rsid w:val="00547477"/>
    <w:rsid w:val="00547EB3"/>
    <w:rsid w:val="00550088"/>
    <w:rsid w:val="00550157"/>
    <w:rsid w:val="0055031C"/>
    <w:rsid w:val="005518D3"/>
    <w:rsid w:val="0055197D"/>
    <w:rsid w:val="00551F88"/>
    <w:rsid w:val="0055254A"/>
    <w:rsid w:val="00552588"/>
    <w:rsid w:val="005529FF"/>
    <w:rsid w:val="00552AF4"/>
    <w:rsid w:val="00552E3F"/>
    <w:rsid w:val="00552E87"/>
    <w:rsid w:val="005531C9"/>
    <w:rsid w:val="00553345"/>
    <w:rsid w:val="00553805"/>
    <w:rsid w:val="00553ADF"/>
    <w:rsid w:val="00553F0A"/>
    <w:rsid w:val="005540BF"/>
    <w:rsid w:val="00554B6E"/>
    <w:rsid w:val="00555058"/>
    <w:rsid w:val="00555360"/>
    <w:rsid w:val="005554ED"/>
    <w:rsid w:val="0055550E"/>
    <w:rsid w:val="00555FBB"/>
    <w:rsid w:val="0055668B"/>
    <w:rsid w:val="00556714"/>
    <w:rsid w:val="00557467"/>
    <w:rsid w:val="005577AA"/>
    <w:rsid w:val="005578EA"/>
    <w:rsid w:val="005579F3"/>
    <w:rsid w:val="00557D93"/>
    <w:rsid w:val="00557EBD"/>
    <w:rsid w:val="00557F98"/>
    <w:rsid w:val="00560A84"/>
    <w:rsid w:val="00561F23"/>
    <w:rsid w:val="005621FC"/>
    <w:rsid w:val="00562476"/>
    <w:rsid w:val="005625EE"/>
    <w:rsid w:val="0056278C"/>
    <w:rsid w:val="00562AFE"/>
    <w:rsid w:val="00562DC4"/>
    <w:rsid w:val="00562E93"/>
    <w:rsid w:val="00562EF9"/>
    <w:rsid w:val="005630F9"/>
    <w:rsid w:val="0056316E"/>
    <w:rsid w:val="0056339D"/>
    <w:rsid w:val="00563764"/>
    <w:rsid w:val="00563A65"/>
    <w:rsid w:val="00563B1B"/>
    <w:rsid w:val="00563FE5"/>
    <w:rsid w:val="00564380"/>
    <w:rsid w:val="0056468D"/>
    <w:rsid w:val="00564927"/>
    <w:rsid w:val="005659E1"/>
    <w:rsid w:val="00566604"/>
    <w:rsid w:val="005672C9"/>
    <w:rsid w:val="0056762D"/>
    <w:rsid w:val="00567831"/>
    <w:rsid w:val="00567A5D"/>
    <w:rsid w:val="00567FF5"/>
    <w:rsid w:val="0057034A"/>
    <w:rsid w:val="00570D21"/>
    <w:rsid w:val="00570EE0"/>
    <w:rsid w:val="0057192C"/>
    <w:rsid w:val="00572494"/>
    <w:rsid w:val="005725C4"/>
    <w:rsid w:val="00572A81"/>
    <w:rsid w:val="00572B19"/>
    <w:rsid w:val="00572D69"/>
    <w:rsid w:val="00573A87"/>
    <w:rsid w:val="005741B2"/>
    <w:rsid w:val="0057437B"/>
    <w:rsid w:val="0057485C"/>
    <w:rsid w:val="0057492D"/>
    <w:rsid w:val="00574C8D"/>
    <w:rsid w:val="00575CF2"/>
    <w:rsid w:val="00575DA4"/>
    <w:rsid w:val="005761CF"/>
    <w:rsid w:val="005763D2"/>
    <w:rsid w:val="005765BF"/>
    <w:rsid w:val="00576A26"/>
    <w:rsid w:val="00576CFF"/>
    <w:rsid w:val="00576FFC"/>
    <w:rsid w:val="00580282"/>
    <w:rsid w:val="00580303"/>
    <w:rsid w:val="00580587"/>
    <w:rsid w:val="00580A03"/>
    <w:rsid w:val="00580B59"/>
    <w:rsid w:val="00581000"/>
    <w:rsid w:val="005823D8"/>
    <w:rsid w:val="0058300D"/>
    <w:rsid w:val="00583923"/>
    <w:rsid w:val="00584725"/>
    <w:rsid w:val="00584DE0"/>
    <w:rsid w:val="00585A1B"/>
    <w:rsid w:val="00585BF5"/>
    <w:rsid w:val="00585C89"/>
    <w:rsid w:val="005867AF"/>
    <w:rsid w:val="005879F3"/>
    <w:rsid w:val="00587B27"/>
    <w:rsid w:val="00590091"/>
    <w:rsid w:val="005902D3"/>
    <w:rsid w:val="00590943"/>
    <w:rsid w:val="00591284"/>
    <w:rsid w:val="00591382"/>
    <w:rsid w:val="00591413"/>
    <w:rsid w:val="00591E81"/>
    <w:rsid w:val="00592811"/>
    <w:rsid w:val="00592B66"/>
    <w:rsid w:val="0059336A"/>
    <w:rsid w:val="00593A41"/>
    <w:rsid w:val="00593A62"/>
    <w:rsid w:val="00593E69"/>
    <w:rsid w:val="00593FEF"/>
    <w:rsid w:val="00594191"/>
    <w:rsid w:val="00595696"/>
    <w:rsid w:val="00595772"/>
    <w:rsid w:val="005957A7"/>
    <w:rsid w:val="00595A59"/>
    <w:rsid w:val="00595EA4"/>
    <w:rsid w:val="00596962"/>
    <w:rsid w:val="00596BBD"/>
    <w:rsid w:val="00596CE3"/>
    <w:rsid w:val="00597347"/>
    <w:rsid w:val="0059767C"/>
    <w:rsid w:val="00597B73"/>
    <w:rsid w:val="005A00BA"/>
    <w:rsid w:val="005A01AB"/>
    <w:rsid w:val="005A044B"/>
    <w:rsid w:val="005A09B9"/>
    <w:rsid w:val="005A0D88"/>
    <w:rsid w:val="005A0DFD"/>
    <w:rsid w:val="005A16C1"/>
    <w:rsid w:val="005A1D98"/>
    <w:rsid w:val="005A1E10"/>
    <w:rsid w:val="005A1F4D"/>
    <w:rsid w:val="005A233C"/>
    <w:rsid w:val="005A28BC"/>
    <w:rsid w:val="005A30A2"/>
    <w:rsid w:val="005A393E"/>
    <w:rsid w:val="005A3CF7"/>
    <w:rsid w:val="005A42BA"/>
    <w:rsid w:val="005A53AB"/>
    <w:rsid w:val="005A5864"/>
    <w:rsid w:val="005A5F4C"/>
    <w:rsid w:val="005A691F"/>
    <w:rsid w:val="005A6CF3"/>
    <w:rsid w:val="005A73C8"/>
    <w:rsid w:val="005A7C4A"/>
    <w:rsid w:val="005B0051"/>
    <w:rsid w:val="005B014A"/>
    <w:rsid w:val="005B01D2"/>
    <w:rsid w:val="005B02BC"/>
    <w:rsid w:val="005B0A17"/>
    <w:rsid w:val="005B0BCF"/>
    <w:rsid w:val="005B1D8C"/>
    <w:rsid w:val="005B1EF8"/>
    <w:rsid w:val="005B26D2"/>
    <w:rsid w:val="005B33AD"/>
    <w:rsid w:val="005B3957"/>
    <w:rsid w:val="005B511F"/>
    <w:rsid w:val="005B5225"/>
    <w:rsid w:val="005B5346"/>
    <w:rsid w:val="005B53DE"/>
    <w:rsid w:val="005B5415"/>
    <w:rsid w:val="005B572C"/>
    <w:rsid w:val="005B5838"/>
    <w:rsid w:val="005B5DDC"/>
    <w:rsid w:val="005B6555"/>
    <w:rsid w:val="005C0482"/>
    <w:rsid w:val="005C0547"/>
    <w:rsid w:val="005C0689"/>
    <w:rsid w:val="005C0B46"/>
    <w:rsid w:val="005C0E93"/>
    <w:rsid w:val="005C2446"/>
    <w:rsid w:val="005C2656"/>
    <w:rsid w:val="005C2930"/>
    <w:rsid w:val="005C3C9B"/>
    <w:rsid w:val="005C3DC7"/>
    <w:rsid w:val="005C4702"/>
    <w:rsid w:val="005C5648"/>
    <w:rsid w:val="005C5C09"/>
    <w:rsid w:val="005C5CDB"/>
    <w:rsid w:val="005C6750"/>
    <w:rsid w:val="005C73FC"/>
    <w:rsid w:val="005C7CF2"/>
    <w:rsid w:val="005D0300"/>
    <w:rsid w:val="005D06C3"/>
    <w:rsid w:val="005D11D3"/>
    <w:rsid w:val="005D1252"/>
    <w:rsid w:val="005D1931"/>
    <w:rsid w:val="005D1DD0"/>
    <w:rsid w:val="005D1E46"/>
    <w:rsid w:val="005D2195"/>
    <w:rsid w:val="005D220B"/>
    <w:rsid w:val="005D28F4"/>
    <w:rsid w:val="005D2D5C"/>
    <w:rsid w:val="005D3602"/>
    <w:rsid w:val="005D37D1"/>
    <w:rsid w:val="005D3EA3"/>
    <w:rsid w:val="005D4343"/>
    <w:rsid w:val="005D464B"/>
    <w:rsid w:val="005D4F06"/>
    <w:rsid w:val="005D5501"/>
    <w:rsid w:val="005D63DA"/>
    <w:rsid w:val="005D6E93"/>
    <w:rsid w:val="005D75A1"/>
    <w:rsid w:val="005D7739"/>
    <w:rsid w:val="005D7BF6"/>
    <w:rsid w:val="005D7F05"/>
    <w:rsid w:val="005E1279"/>
    <w:rsid w:val="005E168D"/>
    <w:rsid w:val="005E1A1F"/>
    <w:rsid w:val="005E2269"/>
    <w:rsid w:val="005E2977"/>
    <w:rsid w:val="005E2DDC"/>
    <w:rsid w:val="005E324D"/>
    <w:rsid w:val="005E3CBC"/>
    <w:rsid w:val="005E52C6"/>
    <w:rsid w:val="005E5FC6"/>
    <w:rsid w:val="005E662C"/>
    <w:rsid w:val="005E6D6C"/>
    <w:rsid w:val="005E76E2"/>
    <w:rsid w:val="005E7714"/>
    <w:rsid w:val="005E7D56"/>
    <w:rsid w:val="005F01E1"/>
    <w:rsid w:val="005F0EE5"/>
    <w:rsid w:val="005F17B8"/>
    <w:rsid w:val="005F215F"/>
    <w:rsid w:val="005F27CE"/>
    <w:rsid w:val="005F2C26"/>
    <w:rsid w:val="005F2E89"/>
    <w:rsid w:val="005F2EBC"/>
    <w:rsid w:val="005F3064"/>
    <w:rsid w:val="005F376A"/>
    <w:rsid w:val="005F3ADD"/>
    <w:rsid w:val="005F3BBD"/>
    <w:rsid w:val="005F3FE3"/>
    <w:rsid w:val="005F4110"/>
    <w:rsid w:val="005F4198"/>
    <w:rsid w:val="005F4275"/>
    <w:rsid w:val="005F44A0"/>
    <w:rsid w:val="005F45CF"/>
    <w:rsid w:val="005F4D15"/>
    <w:rsid w:val="005F4DE5"/>
    <w:rsid w:val="005F59CC"/>
    <w:rsid w:val="005F67E3"/>
    <w:rsid w:val="005F7062"/>
    <w:rsid w:val="005F73B3"/>
    <w:rsid w:val="005F75C5"/>
    <w:rsid w:val="005F7622"/>
    <w:rsid w:val="005F7B82"/>
    <w:rsid w:val="005F7E4D"/>
    <w:rsid w:val="0060062E"/>
    <w:rsid w:val="00600C62"/>
    <w:rsid w:val="00600E20"/>
    <w:rsid w:val="0060103D"/>
    <w:rsid w:val="0060223E"/>
    <w:rsid w:val="00602F1F"/>
    <w:rsid w:val="006032D9"/>
    <w:rsid w:val="00603817"/>
    <w:rsid w:val="00603970"/>
    <w:rsid w:val="006049C9"/>
    <w:rsid w:val="00604C37"/>
    <w:rsid w:val="00604DBB"/>
    <w:rsid w:val="00604E0C"/>
    <w:rsid w:val="0060581F"/>
    <w:rsid w:val="00606110"/>
    <w:rsid w:val="00606433"/>
    <w:rsid w:val="00607521"/>
    <w:rsid w:val="00607873"/>
    <w:rsid w:val="00610201"/>
    <w:rsid w:val="00610F30"/>
    <w:rsid w:val="006110EF"/>
    <w:rsid w:val="006112E6"/>
    <w:rsid w:val="0061154E"/>
    <w:rsid w:val="0061177C"/>
    <w:rsid w:val="0061198C"/>
    <w:rsid w:val="0061295A"/>
    <w:rsid w:val="006129F7"/>
    <w:rsid w:val="00612BD7"/>
    <w:rsid w:val="00614285"/>
    <w:rsid w:val="00614665"/>
    <w:rsid w:val="00614735"/>
    <w:rsid w:val="006147F2"/>
    <w:rsid w:val="00614A7D"/>
    <w:rsid w:val="00615A14"/>
    <w:rsid w:val="00615C6C"/>
    <w:rsid w:val="0061603A"/>
    <w:rsid w:val="00616534"/>
    <w:rsid w:val="00616539"/>
    <w:rsid w:val="00616642"/>
    <w:rsid w:val="0061733B"/>
    <w:rsid w:val="00617417"/>
    <w:rsid w:val="0061749F"/>
    <w:rsid w:val="00617742"/>
    <w:rsid w:val="00617750"/>
    <w:rsid w:val="00617AAC"/>
    <w:rsid w:val="00617D07"/>
    <w:rsid w:val="00617E54"/>
    <w:rsid w:val="006211B4"/>
    <w:rsid w:val="00621450"/>
    <w:rsid w:val="006217E4"/>
    <w:rsid w:val="00621B48"/>
    <w:rsid w:val="0062280B"/>
    <w:rsid w:val="00623953"/>
    <w:rsid w:val="00623A50"/>
    <w:rsid w:val="00625308"/>
    <w:rsid w:val="00625A5F"/>
    <w:rsid w:val="006264ED"/>
    <w:rsid w:val="0062661B"/>
    <w:rsid w:val="00627C9A"/>
    <w:rsid w:val="00627EA8"/>
    <w:rsid w:val="00630C58"/>
    <w:rsid w:val="00630D58"/>
    <w:rsid w:val="00630E3E"/>
    <w:rsid w:val="006316CF"/>
    <w:rsid w:val="00631FAA"/>
    <w:rsid w:val="0063299D"/>
    <w:rsid w:val="00632CCE"/>
    <w:rsid w:val="00633017"/>
    <w:rsid w:val="00633593"/>
    <w:rsid w:val="00633751"/>
    <w:rsid w:val="0063384F"/>
    <w:rsid w:val="00633C04"/>
    <w:rsid w:val="0063470D"/>
    <w:rsid w:val="006348FF"/>
    <w:rsid w:val="006354D7"/>
    <w:rsid w:val="00635A71"/>
    <w:rsid w:val="006365A1"/>
    <w:rsid w:val="00637C60"/>
    <w:rsid w:val="00640197"/>
    <w:rsid w:val="00640225"/>
    <w:rsid w:val="00640356"/>
    <w:rsid w:val="00640E04"/>
    <w:rsid w:val="00641E40"/>
    <w:rsid w:val="006426A2"/>
    <w:rsid w:val="00642D66"/>
    <w:rsid w:val="00643235"/>
    <w:rsid w:val="00643B24"/>
    <w:rsid w:val="00643B8E"/>
    <w:rsid w:val="00644634"/>
    <w:rsid w:val="0064490A"/>
    <w:rsid w:val="00644BA0"/>
    <w:rsid w:val="00644C2D"/>
    <w:rsid w:val="00645128"/>
    <w:rsid w:val="00645195"/>
    <w:rsid w:val="006451AD"/>
    <w:rsid w:val="00645B4E"/>
    <w:rsid w:val="00645FD9"/>
    <w:rsid w:val="00646119"/>
    <w:rsid w:val="00646D23"/>
    <w:rsid w:val="00647277"/>
    <w:rsid w:val="00647E17"/>
    <w:rsid w:val="00650143"/>
    <w:rsid w:val="00650320"/>
    <w:rsid w:val="00650361"/>
    <w:rsid w:val="006506FD"/>
    <w:rsid w:val="00650C2C"/>
    <w:rsid w:val="006513EF"/>
    <w:rsid w:val="00651589"/>
    <w:rsid w:val="00651DC0"/>
    <w:rsid w:val="00652861"/>
    <w:rsid w:val="00652BCA"/>
    <w:rsid w:val="00652D1E"/>
    <w:rsid w:val="006530D3"/>
    <w:rsid w:val="00653360"/>
    <w:rsid w:val="006533F2"/>
    <w:rsid w:val="00653814"/>
    <w:rsid w:val="0065422F"/>
    <w:rsid w:val="006542BC"/>
    <w:rsid w:val="006544A3"/>
    <w:rsid w:val="006547A3"/>
    <w:rsid w:val="00654D8A"/>
    <w:rsid w:val="006551D8"/>
    <w:rsid w:val="00655BBE"/>
    <w:rsid w:val="00655E13"/>
    <w:rsid w:val="006563C4"/>
    <w:rsid w:val="006567C6"/>
    <w:rsid w:val="00656E17"/>
    <w:rsid w:val="00657959"/>
    <w:rsid w:val="006607FD"/>
    <w:rsid w:val="00663453"/>
    <w:rsid w:val="00663C6A"/>
    <w:rsid w:val="00664390"/>
    <w:rsid w:val="006647E9"/>
    <w:rsid w:val="0066481D"/>
    <w:rsid w:val="00664F75"/>
    <w:rsid w:val="006653B9"/>
    <w:rsid w:val="00665894"/>
    <w:rsid w:val="00666298"/>
    <w:rsid w:val="0066637A"/>
    <w:rsid w:val="00666734"/>
    <w:rsid w:val="00667529"/>
    <w:rsid w:val="006678CA"/>
    <w:rsid w:val="00667C8B"/>
    <w:rsid w:val="00670211"/>
    <w:rsid w:val="00670C7F"/>
    <w:rsid w:val="00670DC7"/>
    <w:rsid w:val="00670E60"/>
    <w:rsid w:val="006711BB"/>
    <w:rsid w:val="0067134D"/>
    <w:rsid w:val="006714BA"/>
    <w:rsid w:val="0067182A"/>
    <w:rsid w:val="00671F1B"/>
    <w:rsid w:val="0067209F"/>
    <w:rsid w:val="00672124"/>
    <w:rsid w:val="0067222B"/>
    <w:rsid w:val="00672B6C"/>
    <w:rsid w:val="00672E71"/>
    <w:rsid w:val="006730A5"/>
    <w:rsid w:val="00673C53"/>
    <w:rsid w:val="00673E5B"/>
    <w:rsid w:val="00674116"/>
    <w:rsid w:val="00674593"/>
    <w:rsid w:val="00674A7D"/>
    <w:rsid w:val="00674FB0"/>
    <w:rsid w:val="00675637"/>
    <w:rsid w:val="0067569F"/>
    <w:rsid w:val="0067632C"/>
    <w:rsid w:val="00676556"/>
    <w:rsid w:val="0067666C"/>
    <w:rsid w:val="006766DB"/>
    <w:rsid w:val="006766F6"/>
    <w:rsid w:val="00676C39"/>
    <w:rsid w:val="00677665"/>
    <w:rsid w:val="00680477"/>
    <w:rsid w:val="006808FA"/>
    <w:rsid w:val="00680FAE"/>
    <w:rsid w:val="0068128F"/>
    <w:rsid w:val="0068161A"/>
    <w:rsid w:val="006816DF"/>
    <w:rsid w:val="00681BA8"/>
    <w:rsid w:val="00681FDA"/>
    <w:rsid w:val="00682115"/>
    <w:rsid w:val="0068234C"/>
    <w:rsid w:val="00682377"/>
    <w:rsid w:val="006830C6"/>
    <w:rsid w:val="0068317D"/>
    <w:rsid w:val="00683E3C"/>
    <w:rsid w:val="006849B8"/>
    <w:rsid w:val="00684F5F"/>
    <w:rsid w:val="00685467"/>
    <w:rsid w:val="00686137"/>
    <w:rsid w:val="0068657F"/>
    <w:rsid w:val="006871BA"/>
    <w:rsid w:val="00687309"/>
    <w:rsid w:val="00687592"/>
    <w:rsid w:val="00687994"/>
    <w:rsid w:val="00687C98"/>
    <w:rsid w:val="0069020D"/>
    <w:rsid w:val="0069043B"/>
    <w:rsid w:val="00690D0C"/>
    <w:rsid w:val="006911AD"/>
    <w:rsid w:val="0069179C"/>
    <w:rsid w:val="00691870"/>
    <w:rsid w:val="0069213C"/>
    <w:rsid w:val="006926A4"/>
    <w:rsid w:val="00692ED3"/>
    <w:rsid w:val="00693802"/>
    <w:rsid w:val="00693A3F"/>
    <w:rsid w:val="00694210"/>
    <w:rsid w:val="00695426"/>
    <w:rsid w:val="006954AE"/>
    <w:rsid w:val="00695D42"/>
    <w:rsid w:val="006961A9"/>
    <w:rsid w:val="00697456"/>
    <w:rsid w:val="00697665"/>
    <w:rsid w:val="0069776C"/>
    <w:rsid w:val="00697D2D"/>
    <w:rsid w:val="006A0149"/>
    <w:rsid w:val="006A0B71"/>
    <w:rsid w:val="006A0CB5"/>
    <w:rsid w:val="006A0FB0"/>
    <w:rsid w:val="006A15E3"/>
    <w:rsid w:val="006A17C8"/>
    <w:rsid w:val="006A1983"/>
    <w:rsid w:val="006A239D"/>
    <w:rsid w:val="006A2971"/>
    <w:rsid w:val="006A333B"/>
    <w:rsid w:val="006A39E5"/>
    <w:rsid w:val="006A4029"/>
    <w:rsid w:val="006A43F4"/>
    <w:rsid w:val="006A5179"/>
    <w:rsid w:val="006A549D"/>
    <w:rsid w:val="006A6567"/>
    <w:rsid w:val="006A6644"/>
    <w:rsid w:val="006A7032"/>
    <w:rsid w:val="006A70DC"/>
    <w:rsid w:val="006A76FD"/>
    <w:rsid w:val="006A7A04"/>
    <w:rsid w:val="006A7B35"/>
    <w:rsid w:val="006A7D44"/>
    <w:rsid w:val="006A7F9F"/>
    <w:rsid w:val="006B0201"/>
    <w:rsid w:val="006B10BD"/>
    <w:rsid w:val="006B117C"/>
    <w:rsid w:val="006B16B3"/>
    <w:rsid w:val="006B1BAA"/>
    <w:rsid w:val="006B23EF"/>
    <w:rsid w:val="006B2512"/>
    <w:rsid w:val="006B2AC7"/>
    <w:rsid w:val="006B31E5"/>
    <w:rsid w:val="006B365E"/>
    <w:rsid w:val="006B38AF"/>
    <w:rsid w:val="006B409F"/>
    <w:rsid w:val="006B43FE"/>
    <w:rsid w:val="006B44CF"/>
    <w:rsid w:val="006B463C"/>
    <w:rsid w:val="006B5049"/>
    <w:rsid w:val="006B504A"/>
    <w:rsid w:val="006B5471"/>
    <w:rsid w:val="006B5F76"/>
    <w:rsid w:val="006B6444"/>
    <w:rsid w:val="006B6F1B"/>
    <w:rsid w:val="006B7EC6"/>
    <w:rsid w:val="006B7FE6"/>
    <w:rsid w:val="006C0602"/>
    <w:rsid w:val="006C0620"/>
    <w:rsid w:val="006C0765"/>
    <w:rsid w:val="006C0B3F"/>
    <w:rsid w:val="006C110D"/>
    <w:rsid w:val="006C125B"/>
    <w:rsid w:val="006C12FE"/>
    <w:rsid w:val="006C1A97"/>
    <w:rsid w:val="006C33AF"/>
    <w:rsid w:val="006C3902"/>
    <w:rsid w:val="006C392E"/>
    <w:rsid w:val="006C3C1B"/>
    <w:rsid w:val="006C3CB6"/>
    <w:rsid w:val="006C3E60"/>
    <w:rsid w:val="006C4254"/>
    <w:rsid w:val="006C469C"/>
    <w:rsid w:val="006C4835"/>
    <w:rsid w:val="006C4DA1"/>
    <w:rsid w:val="006C5B20"/>
    <w:rsid w:val="006C5B56"/>
    <w:rsid w:val="006C618F"/>
    <w:rsid w:val="006C6445"/>
    <w:rsid w:val="006C66F9"/>
    <w:rsid w:val="006C69CC"/>
    <w:rsid w:val="006C6BCC"/>
    <w:rsid w:val="006C6C74"/>
    <w:rsid w:val="006C7691"/>
    <w:rsid w:val="006C7D4C"/>
    <w:rsid w:val="006D0183"/>
    <w:rsid w:val="006D0249"/>
    <w:rsid w:val="006D0282"/>
    <w:rsid w:val="006D087B"/>
    <w:rsid w:val="006D1A61"/>
    <w:rsid w:val="006D1B90"/>
    <w:rsid w:val="006D1C8C"/>
    <w:rsid w:val="006D203F"/>
    <w:rsid w:val="006D2E75"/>
    <w:rsid w:val="006D30FE"/>
    <w:rsid w:val="006D3627"/>
    <w:rsid w:val="006D3A2C"/>
    <w:rsid w:val="006D4772"/>
    <w:rsid w:val="006D4DBC"/>
    <w:rsid w:val="006D52A2"/>
    <w:rsid w:val="006D53E8"/>
    <w:rsid w:val="006D54CB"/>
    <w:rsid w:val="006D5684"/>
    <w:rsid w:val="006D5948"/>
    <w:rsid w:val="006D6002"/>
    <w:rsid w:val="006D6009"/>
    <w:rsid w:val="006D6B34"/>
    <w:rsid w:val="006D6B7C"/>
    <w:rsid w:val="006D6D73"/>
    <w:rsid w:val="006D6E3C"/>
    <w:rsid w:val="006D766F"/>
    <w:rsid w:val="006D7E03"/>
    <w:rsid w:val="006D7FD4"/>
    <w:rsid w:val="006E0086"/>
    <w:rsid w:val="006E094D"/>
    <w:rsid w:val="006E0D4B"/>
    <w:rsid w:val="006E1043"/>
    <w:rsid w:val="006E164F"/>
    <w:rsid w:val="006E1BD1"/>
    <w:rsid w:val="006E2089"/>
    <w:rsid w:val="006E21A2"/>
    <w:rsid w:val="006E229E"/>
    <w:rsid w:val="006E2CB3"/>
    <w:rsid w:val="006E44AF"/>
    <w:rsid w:val="006E470F"/>
    <w:rsid w:val="006E4BBD"/>
    <w:rsid w:val="006E562A"/>
    <w:rsid w:val="006E5F47"/>
    <w:rsid w:val="006E6EF2"/>
    <w:rsid w:val="006E7802"/>
    <w:rsid w:val="006E791E"/>
    <w:rsid w:val="006F098A"/>
    <w:rsid w:val="006F135C"/>
    <w:rsid w:val="006F33FE"/>
    <w:rsid w:val="006F4075"/>
    <w:rsid w:val="006F41C8"/>
    <w:rsid w:val="006F4F0D"/>
    <w:rsid w:val="006F58A0"/>
    <w:rsid w:val="006F638B"/>
    <w:rsid w:val="006F649C"/>
    <w:rsid w:val="006F65E0"/>
    <w:rsid w:val="006F6690"/>
    <w:rsid w:val="006F6989"/>
    <w:rsid w:val="006F6CF1"/>
    <w:rsid w:val="006F747E"/>
    <w:rsid w:val="006F75BA"/>
    <w:rsid w:val="0070024A"/>
    <w:rsid w:val="0070065B"/>
    <w:rsid w:val="007008EB"/>
    <w:rsid w:val="00700917"/>
    <w:rsid w:val="007009D3"/>
    <w:rsid w:val="00700B88"/>
    <w:rsid w:val="00701341"/>
    <w:rsid w:val="007016D3"/>
    <w:rsid w:val="00701C54"/>
    <w:rsid w:val="00701EC8"/>
    <w:rsid w:val="007024E5"/>
    <w:rsid w:val="00702B2C"/>
    <w:rsid w:val="00702E75"/>
    <w:rsid w:val="00703588"/>
    <w:rsid w:val="00703A8B"/>
    <w:rsid w:val="0070474E"/>
    <w:rsid w:val="007047CA"/>
    <w:rsid w:val="0070528C"/>
    <w:rsid w:val="00705A4E"/>
    <w:rsid w:val="00705FC5"/>
    <w:rsid w:val="00706513"/>
    <w:rsid w:val="007068C5"/>
    <w:rsid w:val="00706A7C"/>
    <w:rsid w:val="00706AF5"/>
    <w:rsid w:val="00710374"/>
    <w:rsid w:val="00710CA3"/>
    <w:rsid w:val="00710EC9"/>
    <w:rsid w:val="007115E0"/>
    <w:rsid w:val="0071169D"/>
    <w:rsid w:val="007120CC"/>
    <w:rsid w:val="0071255B"/>
    <w:rsid w:val="00712A4B"/>
    <w:rsid w:val="00712AB0"/>
    <w:rsid w:val="00712C92"/>
    <w:rsid w:val="00712E0B"/>
    <w:rsid w:val="007133E3"/>
    <w:rsid w:val="00714251"/>
    <w:rsid w:val="00714564"/>
    <w:rsid w:val="007146D7"/>
    <w:rsid w:val="00714722"/>
    <w:rsid w:val="00714947"/>
    <w:rsid w:val="00714A2A"/>
    <w:rsid w:val="00714F0A"/>
    <w:rsid w:val="0071585A"/>
    <w:rsid w:val="00715C88"/>
    <w:rsid w:val="00715E13"/>
    <w:rsid w:val="00715FB9"/>
    <w:rsid w:val="007160C7"/>
    <w:rsid w:val="007161A0"/>
    <w:rsid w:val="0071641B"/>
    <w:rsid w:val="00716708"/>
    <w:rsid w:val="00717F77"/>
    <w:rsid w:val="00720474"/>
    <w:rsid w:val="007205A1"/>
    <w:rsid w:val="00720B7A"/>
    <w:rsid w:val="00720D48"/>
    <w:rsid w:val="0072110B"/>
    <w:rsid w:val="007217A1"/>
    <w:rsid w:val="0072189A"/>
    <w:rsid w:val="00721F55"/>
    <w:rsid w:val="007226E2"/>
    <w:rsid w:val="00722734"/>
    <w:rsid w:val="007227EB"/>
    <w:rsid w:val="007234A7"/>
    <w:rsid w:val="007242AA"/>
    <w:rsid w:val="00724495"/>
    <w:rsid w:val="007244B3"/>
    <w:rsid w:val="0072478A"/>
    <w:rsid w:val="00724F59"/>
    <w:rsid w:val="0072503F"/>
    <w:rsid w:val="00725333"/>
    <w:rsid w:val="00725595"/>
    <w:rsid w:val="00725C0C"/>
    <w:rsid w:val="00725C4F"/>
    <w:rsid w:val="00726175"/>
    <w:rsid w:val="00726A53"/>
    <w:rsid w:val="00726FE7"/>
    <w:rsid w:val="007272AC"/>
    <w:rsid w:val="00727819"/>
    <w:rsid w:val="0072792F"/>
    <w:rsid w:val="0072799A"/>
    <w:rsid w:val="007279EA"/>
    <w:rsid w:val="00727BD8"/>
    <w:rsid w:val="007302DE"/>
    <w:rsid w:val="00730301"/>
    <w:rsid w:val="007305E4"/>
    <w:rsid w:val="00731096"/>
    <w:rsid w:val="007310B1"/>
    <w:rsid w:val="007313E1"/>
    <w:rsid w:val="007316D4"/>
    <w:rsid w:val="00732107"/>
    <w:rsid w:val="00732394"/>
    <w:rsid w:val="00732692"/>
    <w:rsid w:val="00732FFF"/>
    <w:rsid w:val="007331CA"/>
    <w:rsid w:val="00733328"/>
    <w:rsid w:val="00733E4C"/>
    <w:rsid w:val="00733E5F"/>
    <w:rsid w:val="0073418A"/>
    <w:rsid w:val="007343AA"/>
    <w:rsid w:val="00734455"/>
    <w:rsid w:val="007347AA"/>
    <w:rsid w:val="007350FE"/>
    <w:rsid w:val="0073514E"/>
    <w:rsid w:val="007353CC"/>
    <w:rsid w:val="007355AA"/>
    <w:rsid w:val="00735B5F"/>
    <w:rsid w:val="00735B67"/>
    <w:rsid w:val="00735D2A"/>
    <w:rsid w:val="00736090"/>
    <w:rsid w:val="00736698"/>
    <w:rsid w:val="00736BBE"/>
    <w:rsid w:val="007370BE"/>
    <w:rsid w:val="0073725A"/>
    <w:rsid w:val="00737ABB"/>
    <w:rsid w:val="00737B04"/>
    <w:rsid w:val="0074017B"/>
    <w:rsid w:val="00740631"/>
    <w:rsid w:val="00740986"/>
    <w:rsid w:val="00740CA6"/>
    <w:rsid w:val="00740E39"/>
    <w:rsid w:val="00741CB2"/>
    <w:rsid w:val="00741CC2"/>
    <w:rsid w:val="00741F10"/>
    <w:rsid w:val="0074205E"/>
    <w:rsid w:val="00742260"/>
    <w:rsid w:val="007423F0"/>
    <w:rsid w:val="00742E3C"/>
    <w:rsid w:val="00742FC1"/>
    <w:rsid w:val="0074365F"/>
    <w:rsid w:val="007443C1"/>
    <w:rsid w:val="007446B7"/>
    <w:rsid w:val="00744FAD"/>
    <w:rsid w:val="00745177"/>
    <w:rsid w:val="007451A7"/>
    <w:rsid w:val="007459C0"/>
    <w:rsid w:val="00745A57"/>
    <w:rsid w:val="00745DDF"/>
    <w:rsid w:val="00746674"/>
    <w:rsid w:val="007468BE"/>
    <w:rsid w:val="00746B01"/>
    <w:rsid w:val="00747437"/>
    <w:rsid w:val="00747C56"/>
    <w:rsid w:val="00747D18"/>
    <w:rsid w:val="00747F01"/>
    <w:rsid w:val="007504BF"/>
    <w:rsid w:val="00750688"/>
    <w:rsid w:val="007509AE"/>
    <w:rsid w:val="00750DDB"/>
    <w:rsid w:val="00750DE8"/>
    <w:rsid w:val="00751295"/>
    <w:rsid w:val="007512B0"/>
    <w:rsid w:val="007517B2"/>
    <w:rsid w:val="00751901"/>
    <w:rsid w:val="00751EEE"/>
    <w:rsid w:val="00751F4E"/>
    <w:rsid w:val="007523CE"/>
    <w:rsid w:val="00752473"/>
    <w:rsid w:val="00752596"/>
    <w:rsid w:val="00752BD2"/>
    <w:rsid w:val="00752C90"/>
    <w:rsid w:val="00752D36"/>
    <w:rsid w:val="00753519"/>
    <w:rsid w:val="007535FE"/>
    <w:rsid w:val="00753B81"/>
    <w:rsid w:val="00753C14"/>
    <w:rsid w:val="0075400A"/>
    <w:rsid w:val="007540A5"/>
    <w:rsid w:val="007546A3"/>
    <w:rsid w:val="00754950"/>
    <w:rsid w:val="00754E42"/>
    <w:rsid w:val="0075550E"/>
    <w:rsid w:val="007557F0"/>
    <w:rsid w:val="00755F2B"/>
    <w:rsid w:val="00755F52"/>
    <w:rsid w:val="007561B0"/>
    <w:rsid w:val="007563E4"/>
    <w:rsid w:val="0075641D"/>
    <w:rsid w:val="00756C54"/>
    <w:rsid w:val="0075723A"/>
    <w:rsid w:val="00757A6E"/>
    <w:rsid w:val="00760396"/>
    <w:rsid w:val="0076059E"/>
    <w:rsid w:val="00760647"/>
    <w:rsid w:val="007610C9"/>
    <w:rsid w:val="00761F49"/>
    <w:rsid w:val="00762DD1"/>
    <w:rsid w:val="00763195"/>
    <w:rsid w:val="00763CCD"/>
    <w:rsid w:val="00763DA2"/>
    <w:rsid w:val="007641E8"/>
    <w:rsid w:val="007648C9"/>
    <w:rsid w:val="007648EF"/>
    <w:rsid w:val="007656BC"/>
    <w:rsid w:val="00765972"/>
    <w:rsid w:val="0076643A"/>
    <w:rsid w:val="007677E6"/>
    <w:rsid w:val="00767D68"/>
    <w:rsid w:val="00770304"/>
    <w:rsid w:val="00770347"/>
    <w:rsid w:val="00770429"/>
    <w:rsid w:val="00770986"/>
    <w:rsid w:val="00770A83"/>
    <w:rsid w:val="00770EE6"/>
    <w:rsid w:val="00771151"/>
    <w:rsid w:val="007718C7"/>
    <w:rsid w:val="00771B73"/>
    <w:rsid w:val="00771E47"/>
    <w:rsid w:val="00772093"/>
    <w:rsid w:val="00772791"/>
    <w:rsid w:val="00772B74"/>
    <w:rsid w:val="00772FA9"/>
    <w:rsid w:val="007732B7"/>
    <w:rsid w:val="00773312"/>
    <w:rsid w:val="00773740"/>
    <w:rsid w:val="00773929"/>
    <w:rsid w:val="00773987"/>
    <w:rsid w:val="00773EB5"/>
    <w:rsid w:val="007752FB"/>
    <w:rsid w:val="00775BB7"/>
    <w:rsid w:val="00776650"/>
    <w:rsid w:val="00776C2C"/>
    <w:rsid w:val="00776F26"/>
    <w:rsid w:val="007774D7"/>
    <w:rsid w:val="007775D8"/>
    <w:rsid w:val="007776F3"/>
    <w:rsid w:val="00777A7F"/>
    <w:rsid w:val="007800A1"/>
    <w:rsid w:val="007804C2"/>
    <w:rsid w:val="00781565"/>
    <w:rsid w:val="00781E26"/>
    <w:rsid w:val="00782911"/>
    <w:rsid w:val="00782942"/>
    <w:rsid w:val="00783095"/>
    <w:rsid w:val="007831C3"/>
    <w:rsid w:val="007832E6"/>
    <w:rsid w:val="0078371F"/>
    <w:rsid w:val="0078384C"/>
    <w:rsid w:val="00783AA0"/>
    <w:rsid w:val="00783EA5"/>
    <w:rsid w:val="0078419C"/>
    <w:rsid w:val="00785832"/>
    <w:rsid w:val="00785D63"/>
    <w:rsid w:val="00786ECC"/>
    <w:rsid w:val="00786F63"/>
    <w:rsid w:val="00787089"/>
    <w:rsid w:val="0078709F"/>
    <w:rsid w:val="00787197"/>
    <w:rsid w:val="007874DF"/>
    <w:rsid w:val="0078763B"/>
    <w:rsid w:val="00787D1B"/>
    <w:rsid w:val="007905C1"/>
    <w:rsid w:val="00790A7D"/>
    <w:rsid w:val="00791588"/>
    <w:rsid w:val="0079299F"/>
    <w:rsid w:val="00792C3A"/>
    <w:rsid w:val="00792C6E"/>
    <w:rsid w:val="007938C3"/>
    <w:rsid w:val="00793AD9"/>
    <w:rsid w:val="00793B4B"/>
    <w:rsid w:val="00794978"/>
    <w:rsid w:val="00795170"/>
    <w:rsid w:val="00795259"/>
    <w:rsid w:val="007952F7"/>
    <w:rsid w:val="00795B50"/>
    <w:rsid w:val="00795E19"/>
    <w:rsid w:val="00796FF3"/>
    <w:rsid w:val="007971BC"/>
    <w:rsid w:val="0079746D"/>
    <w:rsid w:val="0079754C"/>
    <w:rsid w:val="00797F3C"/>
    <w:rsid w:val="00797F8A"/>
    <w:rsid w:val="007A0A0F"/>
    <w:rsid w:val="007A0D19"/>
    <w:rsid w:val="007A101B"/>
    <w:rsid w:val="007A1A1B"/>
    <w:rsid w:val="007A1A8D"/>
    <w:rsid w:val="007A1AC0"/>
    <w:rsid w:val="007A1CFE"/>
    <w:rsid w:val="007A2269"/>
    <w:rsid w:val="007A23A5"/>
    <w:rsid w:val="007A2634"/>
    <w:rsid w:val="007A2711"/>
    <w:rsid w:val="007A2FA1"/>
    <w:rsid w:val="007A3F03"/>
    <w:rsid w:val="007A4018"/>
    <w:rsid w:val="007A40F6"/>
    <w:rsid w:val="007A4463"/>
    <w:rsid w:val="007A4598"/>
    <w:rsid w:val="007A4B24"/>
    <w:rsid w:val="007A5054"/>
    <w:rsid w:val="007A52DC"/>
    <w:rsid w:val="007A5758"/>
    <w:rsid w:val="007A5A4E"/>
    <w:rsid w:val="007A5E51"/>
    <w:rsid w:val="007A60DC"/>
    <w:rsid w:val="007A618F"/>
    <w:rsid w:val="007A6815"/>
    <w:rsid w:val="007A7055"/>
    <w:rsid w:val="007A76BC"/>
    <w:rsid w:val="007A7CB1"/>
    <w:rsid w:val="007B0082"/>
    <w:rsid w:val="007B0133"/>
    <w:rsid w:val="007B0402"/>
    <w:rsid w:val="007B0C65"/>
    <w:rsid w:val="007B0FAB"/>
    <w:rsid w:val="007B141E"/>
    <w:rsid w:val="007B153F"/>
    <w:rsid w:val="007B2066"/>
    <w:rsid w:val="007B282E"/>
    <w:rsid w:val="007B2B7E"/>
    <w:rsid w:val="007B2C81"/>
    <w:rsid w:val="007B2CBC"/>
    <w:rsid w:val="007B2E34"/>
    <w:rsid w:val="007B3379"/>
    <w:rsid w:val="007B340E"/>
    <w:rsid w:val="007B5178"/>
    <w:rsid w:val="007B56A7"/>
    <w:rsid w:val="007B5CB7"/>
    <w:rsid w:val="007B5E4D"/>
    <w:rsid w:val="007B661B"/>
    <w:rsid w:val="007B668E"/>
    <w:rsid w:val="007B6A73"/>
    <w:rsid w:val="007B6E6B"/>
    <w:rsid w:val="007B77AF"/>
    <w:rsid w:val="007B7D1E"/>
    <w:rsid w:val="007B7D3D"/>
    <w:rsid w:val="007B7F58"/>
    <w:rsid w:val="007C0210"/>
    <w:rsid w:val="007C0767"/>
    <w:rsid w:val="007C07C7"/>
    <w:rsid w:val="007C07DF"/>
    <w:rsid w:val="007C1418"/>
    <w:rsid w:val="007C153D"/>
    <w:rsid w:val="007C265A"/>
    <w:rsid w:val="007C360D"/>
    <w:rsid w:val="007C38F5"/>
    <w:rsid w:val="007C41A5"/>
    <w:rsid w:val="007C4AC9"/>
    <w:rsid w:val="007C4ADD"/>
    <w:rsid w:val="007C5260"/>
    <w:rsid w:val="007C5314"/>
    <w:rsid w:val="007C55CD"/>
    <w:rsid w:val="007C563A"/>
    <w:rsid w:val="007C6D60"/>
    <w:rsid w:val="007C765D"/>
    <w:rsid w:val="007C79BC"/>
    <w:rsid w:val="007C7D4E"/>
    <w:rsid w:val="007C7D8C"/>
    <w:rsid w:val="007C7DC9"/>
    <w:rsid w:val="007D0955"/>
    <w:rsid w:val="007D0D8D"/>
    <w:rsid w:val="007D0DC7"/>
    <w:rsid w:val="007D1614"/>
    <w:rsid w:val="007D19C0"/>
    <w:rsid w:val="007D1A36"/>
    <w:rsid w:val="007D1CC3"/>
    <w:rsid w:val="007D1FAE"/>
    <w:rsid w:val="007D25F4"/>
    <w:rsid w:val="007D2B7E"/>
    <w:rsid w:val="007D2D21"/>
    <w:rsid w:val="007D31E6"/>
    <w:rsid w:val="007D3414"/>
    <w:rsid w:val="007D429C"/>
    <w:rsid w:val="007D42A2"/>
    <w:rsid w:val="007D42D0"/>
    <w:rsid w:val="007D43F3"/>
    <w:rsid w:val="007D4671"/>
    <w:rsid w:val="007D48BD"/>
    <w:rsid w:val="007D4BB9"/>
    <w:rsid w:val="007D4E68"/>
    <w:rsid w:val="007D4F12"/>
    <w:rsid w:val="007D531D"/>
    <w:rsid w:val="007D549F"/>
    <w:rsid w:val="007D5819"/>
    <w:rsid w:val="007D5C29"/>
    <w:rsid w:val="007D5C82"/>
    <w:rsid w:val="007D6F1C"/>
    <w:rsid w:val="007D6F41"/>
    <w:rsid w:val="007D71FB"/>
    <w:rsid w:val="007D74FB"/>
    <w:rsid w:val="007E0015"/>
    <w:rsid w:val="007E09BB"/>
    <w:rsid w:val="007E0DF9"/>
    <w:rsid w:val="007E0ED6"/>
    <w:rsid w:val="007E1210"/>
    <w:rsid w:val="007E1278"/>
    <w:rsid w:val="007E23E8"/>
    <w:rsid w:val="007E268E"/>
    <w:rsid w:val="007E2BAC"/>
    <w:rsid w:val="007E3114"/>
    <w:rsid w:val="007E3855"/>
    <w:rsid w:val="007E3DA5"/>
    <w:rsid w:val="007E3FDF"/>
    <w:rsid w:val="007E41F7"/>
    <w:rsid w:val="007E466B"/>
    <w:rsid w:val="007E46B9"/>
    <w:rsid w:val="007E471E"/>
    <w:rsid w:val="007E4CD9"/>
    <w:rsid w:val="007E5A3B"/>
    <w:rsid w:val="007E5D3B"/>
    <w:rsid w:val="007E5E88"/>
    <w:rsid w:val="007E5FF9"/>
    <w:rsid w:val="007E6420"/>
    <w:rsid w:val="007E6C5B"/>
    <w:rsid w:val="007E6E69"/>
    <w:rsid w:val="007E6EAE"/>
    <w:rsid w:val="007E6FE1"/>
    <w:rsid w:val="007E73E4"/>
    <w:rsid w:val="007E7B7F"/>
    <w:rsid w:val="007E7C4E"/>
    <w:rsid w:val="007E7C84"/>
    <w:rsid w:val="007E7F32"/>
    <w:rsid w:val="007F05A5"/>
    <w:rsid w:val="007F0839"/>
    <w:rsid w:val="007F09BD"/>
    <w:rsid w:val="007F0D09"/>
    <w:rsid w:val="007F1582"/>
    <w:rsid w:val="007F16D1"/>
    <w:rsid w:val="007F1851"/>
    <w:rsid w:val="007F1B91"/>
    <w:rsid w:val="007F26B0"/>
    <w:rsid w:val="007F2B80"/>
    <w:rsid w:val="007F3139"/>
    <w:rsid w:val="007F31FB"/>
    <w:rsid w:val="007F342D"/>
    <w:rsid w:val="007F3D6E"/>
    <w:rsid w:val="007F40E4"/>
    <w:rsid w:val="007F4A50"/>
    <w:rsid w:val="007F4B9E"/>
    <w:rsid w:val="007F59EC"/>
    <w:rsid w:val="007F5F29"/>
    <w:rsid w:val="007F60BC"/>
    <w:rsid w:val="007F6C8D"/>
    <w:rsid w:val="007F75C4"/>
    <w:rsid w:val="007F77B6"/>
    <w:rsid w:val="007F7B31"/>
    <w:rsid w:val="00800D1C"/>
    <w:rsid w:val="00801158"/>
    <w:rsid w:val="0080202F"/>
    <w:rsid w:val="00802CC4"/>
    <w:rsid w:val="00803581"/>
    <w:rsid w:val="008038EB"/>
    <w:rsid w:val="00803D0B"/>
    <w:rsid w:val="00803DF2"/>
    <w:rsid w:val="00803F13"/>
    <w:rsid w:val="00804367"/>
    <w:rsid w:val="008047FB"/>
    <w:rsid w:val="00804803"/>
    <w:rsid w:val="0080495A"/>
    <w:rsid w:val="00805932"/>
    <w:rsid w:val="00805C83"/>
    <w:rsid w:val="00805D1D"/>
    <w:rsid w:val="0080669C"/>
    <w:rsid w:val="00806CBF"/>
    <w:rsid w:val="00806D9A"/>
    <w:rsid w:val="00806E95"/>
    <w:rsid w:val="008072A3"/>
    <w:rsid w:val="008073A6"/>
    <w:rsid w:val="0080742E"/>
    <w:rsid w:val="0081033C"/>
    <w:rsid w:val="008103B9"/>
    <w:rsid w:val="00810405"/>
    <w:rsid w:val="00810DBB"/>
    <w:rsid w:val="00810FDD"/>
    <w:rsid w:val="00811A07"/>
    <w:rsid w:val="008121D4"/>
    <w:rsid w:val="0081226A"/>
    <w:rsid w:val="00812514"/>
    <w:rsid w:val="00812BC0"/>
    <w:rsid w:val="008134B5"/>
    <w:rsid w:val="00813C4D"/>
    <w:rsid w:val="00813F41"/>
    <w:rsid w:val="0081410F"/>
    <w:rsid w:val="00814B4B"/>
    <w:rsid w:val="00815616"/>
    <w:rsid w:val="008156DC"/>
    <w:rsid w:val="0081594C"/>
    <w:rsid w:val="00816608"/>
    <w:rsid w:val="00816981"/>
    <w:rsid w:val="00816DD5"/>
    <w:rsid w:val="00816DDD"/>
    <w:rsid w:val="00816EDE"/>
    <w:rsid w:val="00817154"/>
    <w:rsid w:val="008175F0"/>
    <w:rsid w:val="008175F1"/>
    <w:rsid w:val="0081790C"/>
    <w:rsid w:val="0082005A"/>
    <w:rsid w:val="0082031B"/>
    <w:rsid w:val="00820A49"/>
    <w:rsid w:val="00820B5D"/>
    <w:rsid w:val="00820CC1"/>
    <w:rsid w:val="00820F5B"/>
    <w:rsid w:val="00821A0A"/>
    <w:rsid w:val="00821EFC"/>
    <w:rsid w:val="00821F52"/>
    <w:rsid w:val="008228EE"/>
    <w:rsid w:val="00822A8E"/>
    <w:rsid w:val="008236C1"/>
    <w:rsid w:val="00823BBF"/>
    <w:rsid w:val="008242AE"/>
    <w:rsid w:val="008248FC"/>
    <w:rsid w:val="00824A53"/>
    <w:rsid w:val="00824BE0"/>
    <w:rsid w:val="00824C2C"/>
    <w:rsid w:val="00824FEB"/>
    <w:rsid w:val="008254D7"/>
    <w:rsid w:val="00825C56"/>
    <w:rsid w:val="00825EFB"/>
    <w:rsid w:val="0082620E"/>
    <w:rsid w:val="00826804"/>
    <w:rsid w:val="00826ABA"/>
    <w:rsid w:val="00826D30"/>
    <w:rsid w:val="00826EA3"/>
    <w:rsid w:val="0082747F"/>
    <w:rsid w:val="00827B78"/>
    <w:rsid w:val="00830A82"/>
    <w:rsid w:val="008313A0"/>
    <w:rsid w:val="00832C5F"/>
    <w:rsid w:val="00832D0A"/>
    <w:rsid w:val="00832D76"/>
    <w:rsid w:val="00832DFE"/>
    <w:rsid w:val="00832FD2"/>
    <w:rsid w:val="00833716"/>
    <w:rsid w:val="00833BBA"/>
    <w:rsid w:val="0083412B"/>
    <w:rsid w:val="0083419A"/>
    <w:rsid w:val="0083427A"/>
    <w:rsid w:val="008343CE"/>
    <w:rsid w:val="0083501C"/>
    <w:rsid w:val="0083587C"/>
    <w:rsid w:val="00835F69"/>
    <w:rsid w:val="00837535"/>
    <w:rsid w:val="008379DE"/>
    <w:rsid w:val="00837CD3"/>
    <w:rsid w:val="00840985"/>
    <w:rsid w:val="008409FF"/>
    <w:rsid w:val="00840C39"/>
    <w:rsid w:val="00841786"/>
    <w:rsid w:val="00841A69"/>
    <w:rsid w:val="00842996"/>
    <w:rsid w:val="00843051"/>
    <w:rsid w:val="008439FB"/>
    <w:rsid w:val="00843A48"/>
    <w:rsid w:val="00843C0E"/>
    <w:rsid w:val="0084427A"/>
    <w:rsid w:val="00844A81"/>
    <w:rsid w:val="00844EB6"/>
    <w:rsid w:val="00845690"/>
    <w:rsid w:val="0084586C"/>
    <w:rsid w:val="0084649A"/>
    <w:rsid w:val="00846B8C"/>
    <w:rsid w:val="00847118"/>
    <w:rsid w:val="008472EC"/>
    <w:rsid w:val="00847966"/>
    <w:rsid w:val="00850396"/>
    <w:rsid w:val="00850B44"/>
    <w:rsid w:val="00850B53"/>
    <w:rsid w:val="00850F23"/>
    <w:rsid w:val="0085124F"/>
    <w:rsid w:val="008512AD"/>
    <w:rsid w:val="00851414"/>
    <w:rsid w:val="0085151E"/>
    <w:rsid w:val="00851592"/>
    <w:rsid w:val="0085181A"/>
    <w:rsid w:val="008519C4"/>
    <w:rsid w:val="00852200"/>
    <w:rsid w:val="0085291B"/>
    <w:rsid w:val="00852F02"/>
    <w:rsid w:val="00852F45"/>
    <w:rsid w:val="008538FB"/>
    <w:rsid w:val="00853A2E"/>
    <w:rsid w:val="00853C1C"/>
    <w:rsid w:val="008541ED"/>
    <w:rsid w:val="00854EF5"/>
    <w:rsid w:val="008550C5"/>
    <w:rsid w:val="00855EF9"/>
    <w:rsid w:val="00856A4C"/>
    <w:rsid w:val="00856E88"/>
    <w:rsid w:val="00856FA0"/>
    <w:rsid w:val="00857372"/>
    <w:rsid w:val="00857437"/>
    <w:rsid w:val="00857559"/>
    <w:rsid w:val="0085786E"/>
    <w:rsid w:val="008578AA"/>
    <w:rsid w:val="00857AB5"/>
    <w:rsid w:val="008601E8"/>
    <w:rsid w:val="008602E5"/>
    <w:rsid w:val="0086058F"/>
    <w:rsid w:val="008608C9"/>
    <w:rsid w:val="00860C8D"/>
    <w:rsid w:val="00860F33"/>
    <w:rsid w:val="00861BC6"/>
    <w:rsid w:val="00861FD9"/>
    <w:rsid w:val="008620C1"/>
    <w:rsid w:val="00862B34"/>
    <w:rsid w:val="00862C4E"/>
    <w:rsid w:val="008630C4"/>
    <w:rsid w:val="0086359A"/>
    <w:rsid w:val="00864A2E"/>
    <w:rsid w:val="00864BBA"/>
    <w:rsid w:val="008650FB"/>
    <w:rsid w:val="00865516"/>
    <w:rsid w:val="00865617"/>
    <w:rsid w:val="00865761"/>
    <w:rsid w:val="00865951"/>
    <w:rsid w:val="0086628E"/>
    <w:rsid w:val="008662F7"/>
    <w:rsid w:val="00866304"/>
    <w:rsid w:val="008666DD"/>
    <w:rsid w:val="00866E66"/>
    <w:rsid w:val="00866FDC"/>
    <w:rsid w:val="008670EF"/>
    <w:rsid w:val="008672D1"/>
    <w:rsid w:val="00870557"/>
    <w:rsid w:val="008706B3"/>
    <w:rsid w:val="00870740"/>
    <w:rsid w:val="00870BC2"/>
    <w:rsid w:val="00871644"/>
    <w:rsid w:val="0087194F"/>
    <w:rsid w:val="00871EC2"/>
    <w:rsid w:val="008721E9"/>
    <w:rsid w:val="0087282F"/>
    <w:rsid w:val="008735FA"/>
    <w:rsid w:val="00873DA5"/>
    <w:rsid w:val="00874968"/>
    <w:rsid w:val="00875924"/>
    <w:rsid w:val="0087592F"/>
    <w:rsid w:val="0087669A"/>
    <w:rsid w:val="00876932"/>
    <w:rsid w:val="00877EF2"/>
    <w:rsid w:val="00877F12"/>
    <w:rsid w:val="0088049E"/>
    <w:rsid w:val="00880F3B"/>
    <w:rsid w:val="0088273B"/>
    <w:rsid w:val="00882A9C"/>
    <w:rsid w:val="00882C14"/>
    <w:rsid w:val="00882C15"/>
    <w:rsid w:val="00882C17"/>
    <w:rsid w:val="00882C4B"/>
    <w:rsid w:val="0088350E"/>
    <w:rsid w:val="008836DA"/>
    <w:rsid w:val="00884005"/>
    <w:rsid w:val="00884829"/>
    <w:rsid w:val="00884B69"/>
    <w:rsid w:val="008854FC"/>
    <w:rsid w:val="008859F4"/>
    <w:rsid w:val="00886016"/>
    <w:rsid w:val="008860C3"/>
    <w:rsid w:val="0088698D"/>
    <w:rsid w:val="00886ECC"/>
    <w:rsid w:val="0088741E"/>
    <w:rsid w:val="008876A0"/>
    <w:rsid w:val="00887C27"/>
    <w:rsid w:val="00887F42"/>
    <w:rsid w:val="008902CE"/>
    <w:rsid w:val="00890C22"/>
    <w:rsid w:val="00890D07"/>
    <w:rsid w:val="00890EDA"/>
    <w:rsid w:val="00891552"/>
    <w:rsid w:val="00891674"/>
    <w:rsid w:val="00891831"/>
    <w:rsid w:val="00891C9F"/>
    <w:rsid w:val="00891F71"/>
    <w:rsid w:val="00892491"/>
    <w:rsid w:val="00892780"/>
    <w:rsid w:val="008928BC"/>
    <w:rsid w:val="008933B1"/>
    <w:rsid w:val="008934C8"/>
    <w:rsid w:val="00893564"/>
    <w:rsid w:val="00893808"/>
    <w:rsid w:val="00893B7A"/>
    <w:rsid w:val="00893EA1"/>
    <w:rsid w:val="0089554B"/>
    <w:rsid w:val="008956F7"/>
    <w:rsid w:val="0089575B"/>
    <w:rsid w:val="008957B8"/>
    <w:rsid w:val="00895E05"/>
    <w:rsid w:val="00896C4E"/>
    <w:rsid w:val="00896F68"/>
    <w:rsid w:val="00897C2E"/>
    <w:rsid w:val="00897C6F"/>
    <w:rsid w:val="008A02DD"/>
    <w:rsid w:val="008A095B"/>
    <w:rsid w:val="008A0C5D"/>
    <w:rsid w:val="008A12E2"/>
    <w:rsid w:val="008A1323"/>
    <w:rsid w:val="008A182D"/>
    <w:rsid w:val="008A1E11"/>
    <w:rsid w:val="008A235B"/>
    <w:rsid w:val="008A2C42"/>
    <w:rsid w:val="008A3132"/>
    <w:rsid w:val="008A3510"/>
    <w:rsid w:val="008A3556"/>
    <w:rsid w:val="008A3658"/>
    <w:rsid w:val="008A3688"/>
    <w:rsid w:val="008A3B1F"/>
    <w:rsid w:val="008A3E39"/>
    <w:rsid w:val="008A40C3"/>
    <w:rsid w:val="008A49CA"/>
    <w:rsid w:val="008A4E1A"/>
    <w:rsid w:val="008A5418"/>
    <w:rsid w:val="008A548F"/>
    <w:rsid w:val="008A5CC5"/>
    <w:rsid w:val="008A61EB"/>
    <w:rsid w:val="008A636B"/>
    <w:rsid w:val="008A6AE9"/>
    <w:rsid w:val="008A7395"/>
    <w:rsid w:val="008A7CB8"/>
    <w:rsid w:val="008B034B"/>
    <w:rsid w:val="008B03D0"/>
    <w:rsid w:val="008B0700"/>
    <w:rsid w:val="008B0986"/>
    <w:rsid w:val="008B0C65"/>
    <w:rsid w:val="008B0ED0"/>
    <w:rsid w:val="008B11AB"/>
    <w:rsid w:val="008B12F2"/>
    <w:rsid w:val="008B15CB"/>
    <w:rsid w:val="008B19E5"/>
    <w:rsid w:val="008B219B"/>
    <w:rsid w:val="008B263A"/>
    <w:rsid w:val="008B266A"/>
    <w:rsid w:val="008B2C45"/>
    <w:rsid w:val="008B342C"/>
    <w:rsid w:val="008B3518"/>
    <w:rsid w:val="008B3A68"/>
    <w:rsid w:val="008B3A7B"/>
    <w:rsid w:val="008B3C86"/>
    <w:rsid w:val="008B41FB"/>
    <w:rsid w:val="008B43F2"/>
    <w:rsid w:val="008B4E4A"/>
    <w:rsid w:val="008B4EAA"/>
    <w:rsid w:val="008B5474"/>
    <w:rsid w:val="008B61C4"/>
    <w:rsid w:val="008B69AC"/>
    <w:rsid w:val="008B6D88"/>
    <w:rsid w:val="008B6E59"/>
    <w:rsid w:val="008B6ED2"/>
    <w:rsid w:val="008B735D"/>
    <w:rsid w:val="008B738C"/>
    <w:rsid w:val="008B7462"/>
    <w:rsid w:val="008B77CF"/>
    <w:rsid w:val="008B78FE"/>
    <w:rsid w:val="008B7A80"/>
    <w:rsid w:val="008C05C3"/>
    <w:rsid w:val="008C121A"/>
    <w:rsid w:val="008C1695"/>
    <w:rsid w:val="008C2241"/>
    <w:rsid w:val="008C28F8"/>
    <w:rsid w:val="008C2CF5"/>
    <w:rsid w:val="008C2ED8"/>
    <w:rsid w:val="008C34AC"/>
    <w:rsid w:val="008C353A"/>
    <w:rsid w:val="008C360E"/>
    <w:rsid w:val="008C3655"/>
    <w:rsid w:val="008C37A3"/>
    <w:rsid w:val="008C3851"/>
    <w:rsid w:val="008C3A08"/>
    <w:rsid w:val="008C3B91"/>
    <w:rsid w:val="008C3BC9"/>
    <w:rsid w:val="008C3EFB"/>
    <w:rsid w:val="008C4039"/>
    <w:rsid w:val="008C4050"/>
    <w:rsid w:val="008C433D"/>
    <w:rsid w:val="008C4DC2"/>
    <w:rsid w:val="008C5477"/>
    <w:rsid w:val="008C5581"/>
    <w:rsid w:val="008C659C"/>
    <w:rsid w:val="008C68DE"/>
    <w:rsid w:val="008C6A93"/>
    <w:rsid w:val="008C6D06"/>
    <w:rsid w:val="008C6E6C"/>
    <w:rsid w:val="008C6F23"/>
    <w:rsid w:val="008C743B"/>
    <w:rsid w:val="008C7C91"/>
    <w:rsid w:val="008D0217"/>
    <w:rsid w:val="008D05FC"/>
    <w:rsid w:val="008D0A3C"/>
    <w:rsid w:val="008D0C03"/>
    <w:rsid w:val="008D0E0D"/>
    <w:rsid w:val="008D14BB"/>
    <w:rsid w:val="008D1859"/>
    <w:rsid w:val="008D2A07"/>
    <w:rsid w:val="008D3030"/>
    <w:rsid w:val="008D30D1"/>
    <w:rsid w:val="008D371C"/>
    <w:rsid w:val="008D3FF5"/>
    <w:rsid w:val="008D4457"/>
    <w:rsid w:val="008D4724"/>
    <w:rsid w:val="008D4D18"/>
    <w:rsid w:val="008D4D72"/>
    <w:rsid w:val="008D5279"/>
    <w:rsid w:val="008D5537"/>
    <w:rsid w:val="008D6E97"/>
    <w:rsid w:val="008D7073"/>
    <w:rsid w:val="008D7310"/>
    <w:rsid w:val="008D7B35"/>
    <w:rsid w:val="008D7F19"/>
    <w:rsid w:val="008D7F4C"/>
    <w:rsid w:val="008E0513"/>
    <w:rsid w:val="008E0556"/>
    <w:rsid w:val="008E0A77"/>
    <w:rsid w:val="008E16C7"/>
    <w:rsid w:val="008E17A2"/>
    <w:rsid w:val="008E227C"/>
    <w:rsid w:val="008E2311"/>
    <w:rsid w:val="008E268A"/>
    <w:rsid w:val="008E2A92"/>
    <w:rsid w:val="008E2B4F"/>
    <w:rsid w:val="008E2C19"/>
    <w:rsid w:val="008E2C83"/>
    <w:rsid w:val="008E2C8D"/>
    <w:rsid w:val="008E305C"/>
    <w:rsid w:val="008E3573"/>
    <w:rsid w:val="008E3576"/>
    <w:rsid w:val="008E4092"/>
    <w:rsid w:val="008E4126"/>
    <w:rsid w:val="008E41FD"/>
    <w:rsid w:val="008E4AA1"/>
    <w:rsid w:val="008E4CF6"/>
    <w:rsid w:val="008E509F"/>
    <w:rsid w:val="008E5A49"/>
    <w:rsid w:val="008E5C2B"/>
    <w:rsid w:val="008E5E84"/>
    <w:rsid w:val="008E6132"/>
    <w:rsid w:val="008E6646"/>
    <w:rsid w:val="008E6922"/>
    <w:rsid w:val="008E753E"/>
    <w:rsid w:val="008E757F"/>
    <w:rsid w:val="008E7B22"/>
    <w:rsid w:val="008E7C46"/>
    <w:rsid w:val="008E7DF6"/>
    <w:rsid w:val="008E7F1D"/>
    <w:rsid w:val="008E7FDA"/>
    <w:rsid w:val="008F0A36"/>
    <w:rsid w:val="008F0A54"/>
    <w:rsid w:val="008F2568"/>
    <w:rsid w:val="008F2CBE"/>
    <w:rsid w:val="008F2E07"/>
    <w:rsid w:val="008F3290"/>
    <w:rsid w:val="008F3AA6"/>
    <w:rsid w:val="008F4137"/>
    <w:rsid w:val="008F4D62"/>
    <w:rsid w:val="008F5033"/>
    <w:rsid w:val="008F5191"/>
    <w:rsid w:val="008F52BB"/>
    <w:rsid w:val="008F596F"/>
    <w:rsid w:val="008F6225"/>
    <w:rsid w:val="008F6A38"/>
    <w:rsid w:val="008F6A8C"/>
    <w:rsid w:val="008F6B73"/>
    <w:rsid w:val="008F6C44"/>
    <w:rsid w:val="008F6F66"/>
    <w:rsid w:val="008F7023"/>
    <w:rsid w:val="008F752F"/>
    <w:rsid w:val="008F77B0"/>
    <w:rsid w:val="008F7EF9"/>
    <w:rsid w:val="00900760"/>
    <w:rsid w:val="00900ADC"/>
    <w:rsid w:val="009017CF"/>
    <w:rsid w:val="00901A2D"/>
    <w:rsid w:val="00901DD7"/>
    <w:rsid w:val="00902891"/>
    <w:rsid w:val="00902DCA"/>
    <w:rsid w:val="00903087"/>
    <w:rsid w:val="009030A3"/>
    <w:rsid w:val="00903345"/>
    <w:rsid w:val="00903ECD"/>
    <w:rsid w:val="00904066"/>
    <w:rsid w:val="00904977"/>
    <w:rsid w:val="00904E3F"/>
    <w:rsid w:val="0090574C"/>
    <w:rsid w:val="00906514"/>
    <w:rsid w:val="00906775"/>
    <w:rsid w:val="00906B26"/>
    <w:rsid w:val="00907125"/>
    <w:rsid w:val="00907130"/>
    <w:rsid w:val="009075AA"/>
    <w:rsid w:val="00907B49"/>
    <w:rsid w:val="00907CA2"/>
    <w:rsid w:val="00910B07"/>
    <w:rsid w:val="009110B6"/>
    <w:rsid w:val="009113D5"/>
    <w:rsid w:val="009115D0"/>
    <w:rsid w:val="00912296"/>
    <w:rsid w:val="0091277B"/>
    <w:rsid w:val="0091283B"/>
    <w:rsid w:val="00912F14"/>
    <w:rsid w:val="0091352C"/>
    <w:rsid w:val="009138E7"/>
    <w:rsid w:val="00913E3F"/>
    <w:rsid w:val="00913EF6"/>
    <w:rsid w:val="00914CC6"/>
    <w:rsid w:val="00914F99"/>
    <w:rsid w:val="00914FF9"/>
    <w:rsid w:val="0091571D"/>
    <w:rsid w:val="00915858"/>
    <w:rsid w:val="00916169"/>
    <w:rsid w:val="00916180"/>
    <w:rsid w:val="0091759C"/>
    <w:rsid w:val="00917661"/>
    <w:rsid w:val="00917AEA"/>
    <w:rsid w:val="00917E21"/>
    <w:rsid w:val="00920B54"/>
    <w:rsid w:val="00920D57"/>
    <w:rsid w:val="00921AB0"/>
    <w:rsid w:val="009230D5"/>
    <w:rsid w:val="00923397"/>
    <w:rsid w:val="00923CCC"/>
    <w:rsid w:val="00923D51"/>
    <w:rsid w:val="00923EAA"/>
    <w:rsid w:val="0092434A"/>
    <w:rsid w:val="00924D36"/>
    <w:rsid w:val="0092513B"/>
    <w:rsid w:val="0092556F"/>
    <w:rsid w:val="0092647F"/>
    <w:rsid w:val="00927487"/>
    <w:rsid w:val="0092754A"/>
    <w:rsid w:val="00927E43"/>
    <w:rsid w:val="00931549"/>
    <w:rsid w:val="00931890"/>
    <w:rsid w:val="0093194C"/>
    <w:rsid w:val="00931C8D"/>
    <w:rsid w:val="00932330"/>
    <w:rsid w:val="00932898"/>
    <w:rsid w:val="00932BDF"/>
    <w:rsid w:val="00932E10"/>
    <w:rsid w:val="0093402C"/>
    <w:rsid w:val="0093453E"/>
    <w:rsid w:val="00934CB0"/>
    <w:rsid w:val="00935933"/>
    <w:rsid w:val="0093593F"/>
    <w:rsid w:val="00936006"/>
    <w:rsid w:val="009364CA"/>
    <w:rsid w:val="00936CFD"/>
    <w:rsid w:val="00937085"/>
    <w:rsid w:val="00937449"/>
    <w:rsid w:val="00937B3D"/>
    <w:rsid w:val="009400AC"/>
    <w:rsid w:val="009400CE"/>
    <w:rsid w:val="009400F1"/>
    <w:rsid w:val="0094074D"/>
    <w:rsid w:val="00940B81"/>
    <w:rsid w:val="00940FC7"/>
    <w:rsid w:val="00941B85"/>
    <w:rsid w:val="00942045"/>
    <w:rsid w:val="00942755"/>
    <w:rsid w:val="0094299A"/>
    <w:rsid w:val="00942B5B"/>
    <w:rsid w:val="009432D8"/>
    <w:rsid w:val="0094337F"/>
    <w:rsid w:val="00943604"/>
    <w:rsid w:val="00944636"/>
    <w:rsid w:val="00944E78"/>
    <w:rsid w:val="0094564F"/>
    <w:rsid w:val="00945968"/>
    <w:rsid w:val="009463D9"/>
    <w:rsid w:val="00946839"/>
    <w:rsid w:val="00946D9E"/>
    <w:rsid w:val="00946E48"/>
    <w:rsid w:val="009479AB"/>
    <w:rsid w:val="00947AC7"/>
    <w:rsid w:val="00947CC7"/>
    <w:rsid w:val="0095142A"/>
    <w:rsid w:val="00951644"/>
    <w:rsid w:val="009516D2"/>
    <w:rsid w:val="00951855"/>
    <w:rsid w:val="00951B23"/>
    <w:rsid w:val="00951F6D"/>
    <w:rsid w:val="0095233D"/>
    <w:rsid w:val="009524D8"/>
    <w:rsid w:val="0095290F"/>
    <w:rsid w:val="00953609"/>
    <w:rsid w:val="00953763"/>
    <w:rsid w:val="00953F32"/>
    <w:rsid w:val="0095438F"/>
    <w:rsid w:val="00954803"/>
    <w:rsid w:val="0095498D"/>
    <w:rsid w:val="0095539A"/>
    <w:rsid w:val="00955583"/>
    <w:rsid w:val="0095576A"/>
    <w:rsid w:val="00955844"/>
    <w:rsid w:val="009565AC"/>
    <w:rsid w:val="00956A3F"/>
    <w:rsid w:val="00957324"/>
    <w:rsid w:val="00957D4F"/>
    <w:rsid w:val="00957FA9"/>
    <w:rsid w:val="009602C1"/>
    <w:rsid w:val="009609BD"/>
    <w:rsid w:val="0096173A"/>
    <w:rsid w:val="00961772"/>
    <w:rsid w:val="009617CB"/>
    <w:rsid w:val="00961C6B"/>
    <w:rsid w:val="00961D45"/>
    <w:rsid w:val="009622B5"/>
    <w:rsid w:val="00962C33"/>
    <w:rsid w:val="00962D45"/>
    <w:rsid w:val="00963754"/>
    <w:rsid w:val="009638CC"/>
    <w:rsid w:val="00963A40"/>
    <w:rsid w:val="00963C33"/>
    <w:rsid w:val="00964150"/>
    <w:rsid w:val="009641A4"/>
    <w:rsid w:val="0096489B"/>
    <w:rsid w:val="00964988"/>
    <w:rsid w:val="0096538B"/>
    <w:rsid w:val="00965C8A"/>
    <w:rsid w:val="009663B8"/>
    <w:rsid w:val="00966555"/>
    <w:rsid w:val="0096691D"/>
    <w:rsid w:val="009669B6"/>
    <w:rsid w:val="009669FF"/>
    <w:rsid w:val="00966AE0"/>
    <w:rsid w:val="00966D60"/>
    <w:rsid w:val="00967043"/>
    <w:rsid w:val="0096708B"/>
    <w:rsid w:val="00967327"/>
    <w:rsid w:val="0096770F"/>
    <w:rsid w:val="00967710"/>
    <w:rsid w:val="00967931"/>
    <w:rsid w:val="00967EE0"/>
    <w:rsid w:val="009700DE"/>
    <w:rsid w:val="00970234"/>
    <w:rsid w:val="009708F1"/>
    <w:rsid w:val="00970BA4"/>
    <w:rsid w:val="00970BB5"/>
    <w:rsid w:val="00970F20"/>
    <w:rsid w:val="0097115F"/>
    <w:rsid w:val="00971332"/>
    <w:rsid w:val="00971E63"/>
    <w:rsid w:val="00972B3D"/>
    <w:rsid w:val="00972CBB"/>
    <w:rsid w:val="009731B5"/>
    <w:rsid w:val="009731C7"/>
    <w:rsid w:val="00973A9D"/>
    <w:rsid w:val="00973E88"/>
    <w:rsid w:val="00974E9F"/>
    <w:rsid w:val="00974ED8"/>
    <w:rsid w:val="00974F59"/>
    <w:rsid w:val="009751E6"/>
    <w:rsid w:val="0097529B"/>
    <w:rsid w:val="0097551C"/>
    <w:rsid w:val="00975664"/>
    <w:rsid w:val="009756AD"/>
    <w:rsid w:val="00975AB3"/>
    <w:rsid w:val="0097615A"/>
    <w:rsid w:val="009764E9"/>
    <w:rsid w:val="00976944"/>
    <w:rsid w:val="00977436"/>
    <w:rsid w:val="00977D74"/>
    <w:rsid w:val="00980653"/>
    <w:rsid w:val="00981568"/>
    <w:rsid w:val="00981E44"/>
    <w:rsid w:val="009826AF"/>
    <w:rsid w:val="00982A8C"/>
    <w:rsid w:val="00983285"/>
    <w:rsid w:val="009833BA"/>
    <w:rsid w:val="00983792"/>
    <w:rsid w:val="009844F9"/>
    <w:rsid w:val="00984592"/>
    <w:rsid w:val="00984B9F"/>
    <w:rsid w:val="0098544A"/>
    <w:rsid w:val="009868B8"/>
    <w:rsid w:val="00986F19"/>
    <w:rsid w:val="00990202"/>
    <w:rsid w:val="00990297"/>
    <w:rsid w:val="009904D7"/>
    <w:rsid w:val="00990577"/>
    <w:rsid w:val="009905C1"/>
    <w:rsid w:val="0099076F"/>
    <w:rsid w:val="00990944"/>
    <w:rsid w:val="00990A58"/>
    <w:rsid w:val="00991C1E"/>
    <w:rsid w:val="00991D27"/>
    <w:rsid w:val="00991F6C"/>
    <w:rsid w:val="0099241F"/>
    <w:rsid w:val="009927F1"/>
    <w:rsid w:val="00993215"/>
    <w:rsid w:val="00993953"/>
    <w:rsid w:val="00993BA9"/>
    <w:rsid w:val="00994695"/>
    <w:rsid w:val="00994906"/>
    <w:rsid w:val="00995040"/>
    <w:rsid w:val="00995475"/>
    <w:rsid w:val="0099572C"/>
    <w:rsid w:val="00995858"/>
    <w:rsid w:val="009962FB"/>
    <w:rsid w:val="00996B06"/>
    <w:rsid w:val="00996CB1"/>
    <w:rsid w:val="00996E0F"/>
    <w:rsid w:val="00997088"/>
    <w:rsid w:val="009979C2"/>
    <w:rsid w:val="00997DBE"/>
    <w:rsid w:val="009A01A6"/>
    <w:rsid w:val="009A0550"/>
    <w:rsid w:val="009A0921"/>
    <w:rsid w:val="009A09B4"/>
    <w:rsid w:val="009A1155"/>
    <w:rsid w:val="009A11CB"/>
    <w:rsid w:val="009A167D"/>
    <w:rsid w:val="009A1832"/>
    <w:rsid w:val="009A1ADC"/>
    <w:rsid w:val="009A1C59"/>
    <w:rsid w:val="009A24F3"/>
    <w:rsid w:val="009A2587"/>
    <w:rsid w:val="009A36C7"/>
    <w:rsid w:val="009A3B1B"/>
    <w:rsid w:val="009A4DC7"/>
    <w:rsid w:val="009A4F2B"/>
    <w:rsid w:val="009A5135"/>
    <w:rsid w:val="009A5428"/>
    <w:rsid w:val="009A5996"/>
    <w:rsid w:val="009A5E83"/>
    <w:rsid w:val="009A6832"/>
    <w:rsid w:val="009A69C0"/>
    <w:rsid w:val="009A6A5C"/>
    <w:rsid w:val="009A6DAC"/>
    <w:rsid w:val="009A71A5"/>
    <w:rsid w:val="009A7256"/>
    <w:rsid w:val="009A747A"/>
    <w:rsid w:val="009A7940"/>
    <w:rsid w:val="009A7BAF"/>
    <w:rsid w:val="009A7EDB"/>
    <w:rsid w:val="009B0232"/>
    <w:rsid w:val="009B061A"/>
    <w:rsid w:val="009B0B42"/>
    <w:rsid w:val="009B293A"/>
    <w:rsid w:val="009B2CF7"/>
    <w:rsid w:val="009B2E88"/>
    <w:rsid w:val="009B33D6"/>
    <w:rsid w:val="009B4A48"/>
    <w:rsid w:val="009B4A83"/>
    <w:rsid w:val="009B4D16"/>
    <w:rsid w:val="009B4EDE"/>
    <w:rsid w:val="009B6511"/>
    <w:rsid w:val="009B690F"/>
    <w:rsid w:val="009B799D"/>
    <w:rsid w:val="009C019A"/>
    <w:rsid w:val="009C0312"/>
    <w:rsid w:val="009C0631"/>
    <w:rsid w:val="009C0F3E"/>
    <w:rsid w:val="009C193A"/>
    <w:rsid w:val="009C1AA0"/>
    <w:rsid w:val="009C1AAF"/>
    <w:rsid w:val="009C1C92"/>
    <w:rsid w:val="009C216C"/>
    <w:rsid w:val="009C22DB"/>
    <w:rsid w:val="009C3037"/>
    <w:rsid w:val="009C310C"/>
    <w:rsid w:val="009C32F7"/>
    <w:rsid w:val="009C3468"/>
    <w:rsid w:val="009C3612"/>
    <w:rsid w:val="009C396F"/>
    <w:rsid w:val="009C3F9C"/>
    <w:rsid w:val="009C4294"/>
    <w:rsid w:val="009C48D2"/>
    <w:rsid w:val="009C5034"/>
    <w:rsid w:val="009C51FB"/>
    <w:rsid w:val="009C528C"/>
    <w:rsid w:val="009C5A57"/>
    <w:rsid w:val="009C5B9F"/>
    <w:rsid w:val="009C5DD9"/>
    <w:rsid w:val="009C62DC"/>
    <w:rsid w:val="009C770C"/>
    <w:rsid w:val="009C7DC0"/>
    <w:rsid w:val="009C7E20"/>
    <w:rsid w:val="009C7F11"/>
    <w:rsid w:val="009D0235"/>
    <w:rsid w:val="009D029A"/>
    <w:rsid w:val="009D0DDE"/>
    <w:rsid w:val="009D0F3E"/>
    <w:rsid w:val="009D1922"/>
    <w:rsid w:val="009D2F98"/>
    <w:rsid w:val="009D4007"/>
    <w:rsid w:val="009D41C2"/>
    <w:rsid w:val="009D4705"/>
    <w:rsid w:val="009D4BF1"/>
    <w:rsid w:val="009D5109"/>
    <w:rsid w:val="009D517D"/>
    <w:rsid w:val="009D5487"/>
    <w:rsid w:val="009D5E4C"/>
    <w:rsid w:val="009D6FC8"/>
    <w:rsid w:val="009D714D"/>
    <w:rsid w:val="009D731B"/>
    <w:rsid w:val="009D7903"/>
    <w:rsid w:val="009D7D52"/>
    <w:rsid w:val="009E011C"/>
    <w:rsid w:val="009E04B7"/>
    <w:rsid w:val="009E0609"/>
    <w:rsid w:val="009E08CB"/>
    <w:rsid w:val="009E0AE6"/>
    <w:rsid w:val="009E1A64"/>
    <w:rsid w:val="009E1ED6"/>
    <w:rsid w:val="009E202A"/>
    <w:rsid w:val="009E28E9"/>
    <w:rsid w:val="009E2D59"/>
    <w:rsid w:val="009E2E01"/>
    <w:rsid w:val="009E31F0"/>
    <w:rsid w:val="009E3207"/>
    <w:rsid w:val="009E35F5"/>
    <w:rsid w:val="009E46ED"/>
    <w:rsid w:val="009E483D"/>
    <w:rsid w:val="009E4905"/>
    <w:rsid w:val="009E4FA8"/>
    <w:rsid w:val="009E54C9"/>
    <w:rsid w:val="009E55DA"/>
    <w:rsid w:val="009E569D"/>
    <w:rsid w:val="009E5BF4"/>
    <w:rsid w:val="009E661D"/>
    <w:rsid w:val="009E69AC"/>
    <w:rsid w:val="009E6A90"/>
    <w:rsid w:val="009E743C"/>
    <w:rsid w:val="009F08F0"/>
    <w:rsid w:val="009F0A27"/>
    <w:rsid w:val="009F15F4"/>
    <w:rsid w:val="009F1E9E"/>
    <w:rsid w:val="009F1FEA"/>
    <w:rsid w:val="009F2365"/>
    <w:rsid w:val="009F24E7"/>
    <w:rsid w:val="009F30B6"/>
    <w:rsid w:val="009F31A6"/>
    <w:rsid w:val="009F3233"/>
    <w:rsid w:val="009F32DA"/>
    <w:rsid w:val="009F34CA"/>
    <w:rsid w:val="009F3560"/>
    <w:rsid w:val="009F4034"/>
    <w:rsid w:val="009F4CF9"/>
    <w:rsid w:val="009F4FB6"/>
    <w:rsid w:val="009F57E5"/>
    <w:rsid w:val="009F5B51"/>
    <w:rsid w:val="009F5E67"/>
    <w:rsid w:val="009F6060"/>
    <w:rsid w:val="009F6159"/>
    <w:rsid w:val="009F6503"/>
    <w:rsid w:val="009F7569"/>
    <w:rsid w:val="009F7966"/>
    <w:rsid w:val="009F7CCE"/>
    <w:rsid w:val="009F7FC4"/>
    <w:rsid w:val="00A00796"/>
    <w:rsid w:val="00A0232B"/>
    <w:rsid w:val="00A029CB"/>
    <w:rsid w:val="00A02CDA"/>
    <w:rsid w:val="00A0324D"/>
    <w:rsid w:val="00A03ABD"/>
    <w:rsid w:val="00A03E80"/>
    <w:rsid w:val="00A0409F"/>
    <w:rsid w:val="00A044BB"/>
    <w:rsid w:val="00A04ADF"/>
    <w:rsid w:val="00A04D0F"/>
    <w:rsid w:val="00A051EB"/>
    <w:rsid w:val="00A05CBD"/>
    <w:rsid w:val="00A05E0D"/>
    <w:rsid w:val="00A06307"/>
    <w:rsid w:val="00A063F6"/>
    <w:rsid w:val="00A06A97"/>
    <w:rsid w:val="00A07D87"/>
    <w:rsid w:val="00A101CE"/>
    <w:rsid w:val="00A1048E"/>
    <w:rsid w:val="00A10925"/>
    <w:rsid w:val="00A10F6A"/>
    <w:rsid w:val="00A11053"/>
    <w:rsid w:val="00A12052"/>
    <w:rsid w:val="00A126A2"/>
    <w:rsid w:val="00A1292C"/>
    <w:rsid w:val="00A12FB1"/>
    <w:rsid w:val="00A1318E"/>
    <w:rsid w:val="00A13BDA"/>
    <w:rsid w:val="00A157A9"/>
    <w:rsid w:val="00A158B9"/>
    <w:rsid w:val="00A164FA"/>
    <w:rsid w:val="00A16723"/>
    <w:rsid w:val="00A168D3"/>
    <w:rsid w:val="00A178B8"/>
    <w:rsid w:val="00A17996"/>
    <w:rsid w:val="00A17E21"/>
    <w:rsid w:val="00A211A1"/>
    <w:rsid w:val="00A21546"/>
    <w:rsid w:val="00A215A4"/>
    <w:rsid w:val="00A21EA6"/>
    <w:rsid w:val="00A226F6"/>
    <w:rsid w:val="00A227DE"/>
    <w:rsid w:val="00A23F43"/>
    <w:rsid w:val="00A248BB"/>
    <w:rsid w:val="00A24CBE"/>
    <w:rsid w:val="00A25265"/>
    <w:rsid w:val="00A25353"/>
    <w:rsid w:val="00A258CD"/>
    <w:rsid w:val="00A269F1"/>
    <w:rsid w:val="00A26F95"/>
    <w:rsid w:val="00A270F9"/>
    <w:rsid w:val="00A274B4"/>
    <w:rsid w:val="00A276A7"/>
    <w:rsid w:val="00A27803"/>
    <w:rsid w:val="00A27897"/>
    <w:rsid w:val="00A27B2E"/>
    <w:rsid w:val="00A27C5B"/>
    <w:rsid w:val="00A27DBE"/>
    <w:rsid w:val="00A3020D"/>
    <w:rsid w:val="00A3083E"/>
    <w:rsid w:val="00A314AE"/>
    <w:rsid w:val="00A31C41"/>
    <w:rsid w:val="00A3242C"/>
    <w:rsid w:val="00A3293B"/>
    <w:rsid w:val="00A32B59"/>
    <w:rsid w:val="00A33243"/>
    <w:rsid w:val="00A33393"/>
    <w:rsid w:val="00A33E2D"/>
    <w:rsid w:val="00A33F4E"/>
    <w:rsid w:val="00A34A0F"/>
    <w:rsid w:val="00A34B27"/>
    <w:rsid w:val="00A36144"/>
    <w:rsid w:val="00A363D7"/>
    <w:rsid w:val="00A3641D"/>
    <w:rsid w:val="00A36C00"/>
    <w:rsid w:val="00A37043"/>
    <w:rsid w:val="00A375A0"/>
    <w:rsid w:val="00A37A1E"/>
    <w:rsid w:val="00A4058A"/>
    <w:rsid w:val="00A4070F"/>
    <w:rsid w:val="00A407D6"/>
    <w:rsid w:val="00A41636"/>
    <w:rsid w:val="00A4204E"/>
    <w:rsid w:val="00A420B1"/>
    <w:rsid w:val="00A4216C"/>
    <w:rsid w:val="00A426BC"/>
    <w:rsid w:val="00A430C5"/>
    <w:rsid w:val="00A43283"/>
    <w:rsid w:val="00A432CD"/>
    <w:rsid w:val="00A435F1"/>
    <w:rsid w:val="00A43716"/>
    <w:rsid w:val="00A43C04"/>
    <w:rsid w:val="00A442A6"/>
    <w:rsid w:val="00A447A3"/>
    <w:rsid w:val="00A447CD"/>
    <w:rsid w:val="00A44AFA"/>
    <w:rsid w:val="00A44C08"/>
    <w:rsid w:val="00A455B9"/>
    <w:rsid w:val="00A45FF3"/>
    <w:rsid w:val="00A461D5"/>
    <w:rsid w:val="00A4630F"/>
    <w:rsid w:val="00A46617"/>
    <w:rsid w:val="00A4689E"/>
    <w:rsid w:val="00A46B86"/>
    <w:rsid w:val="00A471A4"/>
    <w:rsid w:val="00A47B64"/>
    <w:rsid w:val="00A50617"/>
    <w:rsid w:val="00A506AE"/>
    <w:rsid w:val="00A5187B"/>
    <w:rsid w:val="00A5190A"/>
    <w:rsid w:val="00A51C64"/>
    <w:rsid w:val="00A522B7"/>
    <w:rsid w:val="00A528BB"/>
    <w:rsid w:val="00A534EF"/>
    <w:rsid w:val="00A537E0"/>
    <w:rsid w:val="00A538C3"/>
    <w:rsid w:val="00A53AF9"/>
    <w:rsid w:val="00A54689"/>
    <w:rsid w:val="00A54EC3"/>
    <w:rsid w:val="00A54F0D"/>
    <w:rsid w:val="00A55109"/>
    <w:rsid w:val="00A554F8"/>
    <w:rsid w:val="00A557FC"/>
    <w:rsid w:val="00A5580B"/>
    <w:rsid w:val="00A56199"/>
    <w:rsid w:val="00A570E8"/>
    <w:rsid w:val="00A57188"/>
    <w:rsid w:val="00A5765A"/>
    <w:rsid w:val="00A57AEE"/>
    <w:rsid w:val="00A57B7B"/>
    <w:rsid w:val="00A57E18"/>
    <w:rsid w:val="00A57F85"/>
    <w:rsid w:val="00A606B4"/>
    <w:rsid w:val="00A608D2"/>
    <w:rsid w:val="00A6179F"/>
    <w:rsid w:val="00A61A0E"/>
    <w:rsid w:val="00A62479"/>
    <w:rsid w:val="00A6255B"/>
    <w:rsid w:val="00A62745"/>
    <w:rsid w:val="00A62D1C"/>
    <w:rsid w:val="00A62F73"/>
    <w:rsid w:val="00A630CA"/>
    <w:rsid w:val="00A635E7"/>
    <w:rsid w:val="00A63EE3"/>
    <w:rsid w:val="00A640B4"/>
    <w:rsid w:val="00A640C3"/>
    <w:rsid w:val="00A64D77"/>
    <w:rsid w:val="00A64E28"/>
    <w:rsid w:val="00A65A5B"/>
    <w:rsid w:val="00A65DC2"/>
    <w:rsid w:val="00A66045"/>
    <w:rsid w:val="00A660BE"/>
    <w:rsid w:val="00A6647C"/>
    <w:rsid w:val="00A665D3"/>
    <w:rsid w:val="00A665F7"/>
    <w:rsid w:val="00A66A4C"/>
    <w:rsid w:val="00A67002"/>
    <w:rsid w:val="00A67555"/>
    <w:rsid w:val="00A6773A"/>
    <w:rsid w:val="00A67763"/>
    <w:rsid w:val="00A67D6E"/>
    <w:rsid w:val="00A67E14"/>
    <w:rsid w:val="00A70562"/>
    <w:rsid w:val="00A70E0F"/>
    <w:rsid w:val="00A724E8"/>
    <w:rsid w:val="00A72925"/>
    <w:rsid w:val="00A73603"/>
    <w:rsid w:val="00A73A3D"/>
    <w:rsid w:val="00A73D2C"/>
    <w:rsid w:val="00A73E35"/>
    <w:rsid w:val="00A74C74"/>
    <w:rsid w:val="00A74F20"/>
    <w:rsid w:val="00A750A9"/>
    <w:rsid w:val="00A7522A"/>
    <w:rsid w:val="00A752C1"/>
    <w:rsid w:val="00A75624"/>
    <w:rsid w:val="00A75C10"/>
    <w:rsid w:val="00A75D08"/>
    <w:rsid w:val="00A75D77"/>
    <w:rsid w:val="00A761E4"/>
    <w:rsid w:val="00A7636B"/>
    <w:rsid w:val="00A76DDF"/>
    <w:rsid w:val="00A76DFB"/>
    <w:rsid w:val="00A77142"/>
    <w:rsid w:val="00A777F2"/>
    <w:rsid w:val="00A77A92"/>
    <w:rsid w:val="00A80496"/>
    <w:rsid w:val="00A807AC"/>
    <w:rsid w:val="00A8101B"/>
    <w:rsid w:val="00A812CC"/>
    <w:rsid w:val="00A813D5"/>
    <w:rsid w:val="00A815A2"/>
    <w:rsid w:val="00A81930"/>
    <w:rsid w:val="00A81A09"/>
    <w:rsid w:val="00A81CB8"/>
    <w:rsid w:val="00A81E98"/>
    <w:rsid w:val="00A81FAF"/>
    <w:rsid w:val="00A827D9"/>
    <w:rsid w:val="00A83548"/>
    <w:rsid w:val="00A83801"/>
    <w:rsid w:val="00A83A8E"/>
    <w:rsid w:val="00A83B34"/>
    <w:rsid w:val="00A83F25"/>
    <w:rsid w:val="00A849EB"/>
    <w:rsid w:val="00A85234"/>
    <w:rsid w:val="00A8526F"/>
    <w:rsid w:val="00A8575F"/>
    <w:rsid w:val="00A85B13"/>
    <w:rsid w:val="00A85DC1"/>
    <w:rsid w:val="00A85F4D"/>
    <w:rsid w:val="00A867B0"/>
    <w:rsid w:val="00A87089"/>
    <w:rsid w:val="00A87260"/>
    <w:rsid w:val="00A87414"/>
    <w:rsid w:val="00A878CC"/>
    <w:rsid w:val="00A90123"/>
    <w:rsid w:val="00A9090B"/>
    <w:rsid w:val="00A90949"/>
    <w:rsid w:val="00A90E28"/>
    <w:rsid w:val="00A91157"/>
    <w:rsid w:val="00A91580"/>
    <w:rsid w:val="00A917F7"/>
    <w:rsid w:val="00A91A1F"/>
    <w:rsid w:val="00A92849"/>
    <w:rsid w:val="00A92B7E"/>
    <w:rsid w:val="00A92BF9"/>
    <w:rsid w:val="00A93575"/>
    <w:rsid w:val="00A93D88"/>
    <w:rsid w:val="00A947E8"/>
    <w:rsid w:val="00A952F9"/>
    <w:rsid w:val="00A95A07"/>
    <w:rsid w:val="00A95BE1"/>
    <w:rsid w:val="00A95FCB"/>
    <w:rsid w:val="00A963BF"/>
    <w:rsid w:val="00A96CC0"/>
    <w:rsid w:val="00AA01F5"/>
    <w:rsid w:val="00AA034C"/>
    <w:rsid w:val="00AA0C2F"/>
    <w:rsid w:val="00AA1807"/>
    <w:rsid w:val="00AA1A49"/>
    <w:rsid w:val="00AA1AA0"/>
    <w:rsid w:val="00AA2225"/>
    <w:rsid w:val="00AA237F"/>
    <w:rsid w:val="00AA27B8"/>
    <w:rsid w:val="00AA2A88"/>
    <w:rsid w:val="00AA2C35"/>
    <w:rsid w:val="00AA3DAD"/>
    <w:rsid w:val="00AA4146"/>
    <w:rsid w:val="00AA4554"/>
    <w:rsid w:val="00AA479D"/>
    <w:rsid w:val="00AA4946"/>
    <w:rsid w:val="00AA49E7"/>
    <w:rsid w:val="00AA4A93"/>
    <w:rsid w:val="00AA4B91"/>
    <w:rsid w:val="00AA4C2C"/>
    <w:rsid w:val="00AA4E9B"/>
    <w:rsid w:val="00AA538B"/>
    <w:rsid w:val="00AA5CC9"/>
    <w:rsid w:val="00AA603D"/>
    <w:rsid w:val="00AA6108"/>
    <w:rsid w:val="00AA659E"/>
    <w:rsid w:val="00AA680C"/>
    <w:rsid w:val="00AA7598"/>
    <w:rsid w:val="00AA77F7"/>
    <w:rsid w:val="00AA7E51"/>
    <w:rsid w:val="00AB030A"/>
    <w:rsid w:val="00AB0651"/>
    <w:rsid w:val="00AB08FB"/>
    <w:rsid w:val="00AB1820"/>
    <w:rsid w:val="00AB21CB"/>
    <w:rsid w:val="00AB23D4"/>
    <w:rsid w:val="00AB257B"/>
    <w:rsid w:val="00AB35E1"/>
    <w:rsid w:val="00AB3A8D"/>
    <w:rsid w:val="00AB3BD3"/>
    <w:rsid w:val="00AB3E4E"/>
    <w:rsid w:val="00AB3F7B"/>
    <w:rsid w:val="00AB49FC"/>
    <w:rsid w:val="00AB53F0"/>
    <w:rsid w:val="00AB5E9C"/>
    <w:rsid w:val="00AB6725"/>
    <w:rsid w:val="00AB6974"/>
    <w:rsid w:val="00AB6CBF"/>
    <w:rsid w:val="00AB6D25"/>
    <w:rsid w:val="00AB6E1A"/>
    <w:rsid w:val="00AB6FE5"/>
    <w:rsid w:val="00AB7290"/>
    <w:rsid w:val="00AB72B1"/>
    <w:rsid w:val="00AB7744"/>
    <w:rsid w:val="00AC0017"/>
    <w:rsid w:val="00AC0AA7"/>
    <w:rsid w:val="00AC0AAD"/>
    <w:rsid w:val="00AC0BE7"/>
    <w:rsid w:val="00AC0F88"/>
    <w:rsid w:val="00AC1478"/>
    <w:rsid w:val="00AC191C"/>
    <w:rsid w:val="00AC2D00"/>
    <w:rsid w:val="00AC432F"/>
    <w:rsid w:val="00AC434B"/>
    <w:rsid w:val="00AC463C"/>
    <w:rsid w:val="00AC469C"/>
    <w:rsid w:val="00AC47F5"/>
    <w:rsid w:val="00AC54B0"/>
    <w:rsid w:val="00AC603D"/>
    <w:rsid w:val="00AC652D"/>
    <w:rsid w:val="00AC6830"/>
    <w:rsid w:val="00AC6B8B"/>
    <w:rsid w:val="00AC6BB5"/>
    <w:rsid w:val="00AC7075"/>
    <w:rsid w:val="00AC75C1"/>
    <w:rsid w:val="00AC7727"/>
    <w:rsid w:val="00AC77FF"/>
    <w:rsid w:val="00AC7842"/>
    <w:rsid w:val="00AD0680"/>
    <w:rsid w:val="00AD0F12"/>
    <w:rsid w:val="00AD10A6"/>
    <w:rsid w:val="00AD159B"/>
    <w:rsid w:val="00AD2018"/>
    <w:rsid w:val="00AD2341"/>
    <w:rsid w:val="00AD23FF"/>
    <w:rsid w:val="00AD28AD"/>
    <w:rsid w:val="00AD3066"/>
    <w:rsid w:val="00AD36B1"/>
    <w:rsid w:val="00AD453E"/>
    <w:rsid w:val="00AD4AD6"/>
    <w:rsid w:val="00AD53CE"/>
    <w:rsid w:val="00AD5A63"/>
    <w:rsid w:val="00AD5ADD"/>
    <w:rsid w:val="00AD6389"/>
    <w:rsid w:val="00AD6907"/>
    <w:rsid w:val="00AD6F07"/>
    <w:rsid w:val="00AD7141"/>
    <w:rsid w:val="00AE0040"/>
    <w:rsid w:val="00AE0792"/>
    <w:rsid w:val="00AE0C90"/>
    <w:rsid w:val="00AE10E2"/>
    <w:rsid w:val="00AE1638"/>
    <w:rsid w:val="00AE1C44"/>
    <w:rsid w:val="00AE1E55"/>
    <w:rsid w:val="00AE3421"/>
    <w:rsid w:val="00AE3501"/>
    <w:rsid w:val="00AE3AC5"/>
    <w:rsid w:val="00AE3B30"/>
    <w:rsid w:val="00AE4164"/>
    <w:rsid w:val="00AE42A1"/>
    <w:rsid w:val="00AE46F2"/>
    <w:rsid w:val="00AE47B4"/>
    <w:rsid w:val="00AE482B"/>
    <w:rsid w:val="00AE5320"/>
    <w:rsid w:val="00AE5510"/>
    <w:rsid w:val="00AE5F08"/>
    <w:rsid w:val="00AE5F37"/>
    <w:rsid w:val="00AE6452"/>
    <w:rsid w:val="00AE6FD7"/>
    <w:rsid w:val="00AE721C"/>
    <w:rsid w:val="00AE722E"/>
    <w:rsid w:val="00AE7714"/>
    <w:rsid w:val="00AE7816"/>
    <w:rsid w:val="00AF101B"/>
    <w:rsid w:val="00AF1912"/>
    <w:rsid w:val="00AF1F66"/>
    <w:rsid w:val="00AF2121"/>
    <w:rsid w:val="00AF2CD3"/>
    <w:rsid w:val="00AF2EAD"/>
    <w:rsid w:val="00AF2FA1"/>
    <w:rsid w:val="00AF3139"/>
    <w:rsid w:val="00AF3310"/>
    <w:rsid w:val="00AF34A3"/>
    <w:rsid w:val="00AF34B7"/>
    <w:rsid w:val="00AF3A9C"/>
    <w:rsid w:val="00AF3E1B"/>
    <w:rsid w:val="00AF46AC"/>
    <w:rsid w:val="00AF4825"/>
    <w:rsid w:val="00AF549F"/>
    <w:rsid w:val="00AF575C"/>
    <w:rsid w:val="00AF586B"/>
    <w:rsid w:val="00AF5A58"/>
    <w:rsid w:val="00AF5E4F"/>
    <w:rsid w:val="00AF613F"/>
    <w:rsid w:val="00AF6404"/>
    <w:rsid w:val="00AF6CD1"/>
    <w:rsid w:val="00AF7685"/>
    <w:rsid w:val="00AF7939"/>
    <w:rsid w:val="00AF7DD8"/>
    <w:rsid w:val="00B00E31"/>
    <w:rsid w:val="00B015CE"/>
    <w:rsid w:val="00B01B30"/>
    <w:rsid w:val="00B01F13"/>
    <w:rsid w:val="00B01FD5"/>
    <w:rsid w:val="00B02361"/>
    <w:rsid w:val="00B02E64"/>
    <w:rsid w:val="00B0345A"/>
    <w:rsid w:val="00B03637"/>
    <w:rsid w:val="00B038F3"/>
    <w:rsid w:val="00B03C73"/>
    <w:rsid w:val="00B04091"/>
    <w:rsid w:val="00B04342"/>
    <w:rsid w:val="00B04444"/>
    <w:rsid w:val="00B045BC"/>
    <w:rsid w:val="00B046DA"/>
    <w:rsid w:val="00B04F90"/>
    <w:rsid w:val="00B0515A"/>
    <w:rsid w:val="00B05ACA"/>
    <w:rsid w:val="00B0601A"/>
    <w:rsid w:val="00B062F8"/>
    <w:rsid w:val="00B06AA0"/>
    <w:rsid w:val="00B073E0"/>
    <w:rsid w:val="00B074DC"/>
    <w:rsid w:val="00B10166"/>
    <w:rsid w:val="00B10638"/>
    <w:rsid w:val="00B10AAF"/>
    <w:rsid w:val="00B11156"/>
    <w:rsid w:val="00B11186"/>
    <w:rsid w:val="00B11429"/>
    <w:rsid w:val="00B11575"/>
    <w:rsid w:val="00B11E4A"/>
    <w:rsid w:val="00B12180"/>
    <w:rsid w:val="00B124E4"/>
    <w:rsid w:val="00B12B0C"/>
    <w:rsid w:val="00B12B8B"/>
    <w:rsid w:val="00B131C1"/>
    <w:rsid w:val="00B1330C"/>
    <w:rsid w:val="00B1337E"/>
    <w:rsid w:val="00B13E04"/>
    <w:rsid w:val="00B141EC"/>
    <w:rsid w:val="00B14AEF"/>
    <w:rsid w:val="00B14C0B"/>
    <w:rsid w:val="00B154EE"/>
    <w:rsid w:val="00B15661"/>
    <w:rsid w:val="00B156B0"/>
    <w:rsid w:val="00B16173"/>
    <w:rsid w:val="00B16653"/>
    <w:rsid w:val="00B16AD3"/>
    <w:rsid w:val="00B16C4F"/>
    <w:rsid w:val="00B16DA7"/>
    <w:rsid w:val="00B17067"/>
    <w:rsid w:val="00B17202"/>
    <w:rsid w:val="00B17264"/>
    <w:rsid w:val="00B174CD"/>
    <w:rsid w:val="00B208DD"/>
    <w:rsid w:val="00B20A05"/>
    <w:rsid w:val="00B20A3B"/>
    <w:rsid w:val="00B211A6"/>
    <w:rsid w:val="00B21554"/>
    <w:rsid w:val="00B21DBB"/>
    <w:rsid w:val="00B21F50"/>
    <w:rsid w:val="00B22324"/>
    <w:rsid w:val="00B229B0"/>
    <w:rsid w:val="00B23099"/>
    <w:rsid w:val="00B23335"/>
    <w:rsid w:val="00B2355D"/>
    <w:rsid w:val="00B23AFC"/>
    <w:rsid w:val="00B23D8B"/>
    <w:rsid w:val="00B242E3"/>
    <w:rsid w:val="00B243E9"/>
    <w:rsid w:val="00B246D0"/>
    <w:rsid w:val="00B248FF"/>
    <w:rsid w:val="00B24FC5"/>
    <w:rsid w:val="00B25138"/>
    <w:rsid w:val="00B25239"/>
    <w:rsid w:val="00B25435"/>
    <w:rsid w:val="00B25A7B"/>
    <w:rsid w:val="00B25D20"/>
    <w:rsid w:val="00B276F2"/>
    <w:rsid w:val="00B277AC"/>
    <w:rsid w:val="00B27DF8"/>
    <w:rsid w:val="00B27EEE"/>
    <w:rsid w:val="00B30BF5"/>
    <w:rsid w:val="00B30F11"/>
    <w:rsid w:val="00B31324"/>
    <w:rsid w:val="00B318AC"/>
    <w:rsid w:val="00B329E4"/>
    <w:rsid w:val="00B33488"/>
    <w:rsid w:val="00B33609"/>
    <w:rsid w:val="00B3401B"/>
    <w:rsid w:val="00B3410D"/>
    <w:rsid w:val="00B34E91"/>
    <w:rsid w:val="00B350C0"/>
    <w:rsid w:val="00B35A5C"/>
    <w:rsid w:val="00B36185"/>
    <w:rsid w:val="00B361A3"/>
    <w:rsid w:val="00B363EC"/>
    <w:rsid w:val="00B36E4F"/>
    <w:rsid w:val="00B37530"/>
    <w:rsid w:val="00B37DED"/>
    <w:rsid w:val="00B4014E"/>
    <w:rsid w:val="00B40628"/>
    <w:rsid w:val="00B40BB3"/>
    <w:rsid w:val="00B40CFF"/>
    <w:rsid w:val="00B40E0D"/>
    <w:rsid w:val="00B411CA"/>
    <w:rsid w:val="00B4294C"/>
    <w:rsid w:val="00B42A48"/>
    <w:rsid w:val="00B44292"/>
    <w:rsid w:val="00B44581"/>
    <w:rsid w:val="00B4462C"/>
    <w:rsid w:val="00B44C4B"/>
    <w:rsid w:val="00B45257"/>
    <w:rsid w:val="00B45CA6"/>
    <w:rsid w:val="00B45F02"/>
    <w:rsid w:val="00B46522"/>
    <w:rsid w:val="00B46D52"/>
    <w:rsid w:val="00B46E7E"/>
    <w:rsid w:val="00B4715F"/>
    <w:rsid w:val="00B472BE"/>
    <w:rsid w:val="00B473C6"/>
    <w:rsid w:val="00B4786D"/>
    <w:rsid w:val="00B47AAC"/>
    <w:rsid w:val="00B47D52"/>
    <w:rsid w:val="00B47F29"/>
    <w:rsid w:val="00B5073C"/>
    <w:rsid w:val="00B507EC"/>
    <w:rsid w:val="00B5124C"/>
    <w:rsid w:val="00B513C3"/>
    <w:rsid w:val="00B51429"/>
    <w:rsid w:val="00B514DE"/>
    <w:rsid w:val="00B51676"/>
    <w:rsid w:val="00B518B3"/>
    <w:rsid w:val="00B51A23"/>
    <w:rsid w:val="00B52390"/>
    <w:rsid w:val="00B52A0C"/>
    <w:rsid w:val="00B52BF8"/>
    <w:rsid w:val="00B535AB"/>
    <w:rsid w:val="00B53BCE"/>
    <w:rsid w:val="00B53D95"/>
    <w:rsid w:val="00B543A0"/>
    <w:rsid w:val="00B549A4"/>
    <w:rsid w:val="00B55671"/>
    <w:rsid w:val="00B55DCC"/>
    <w:rsid w:val="00B55FA0"/>
    <w:rsid w:val="00B566D6"/>
    <w:rsid w:val="00B56C62"/>
    <w:rsid w:val="00B56EDB"/>
    <w:rsid w:val="00B5710E"/>
    <w:rsid w:val="00B572D0"/>
    <w:rsid w:val="00B574CA"/>
    <w:rsid w:val="00B578AE"/>
    <w:rsid w:val="00B578C4"/>
    <w:rsid w:val="00B57CC5"/>
    <w:rsid w:val="00B606A0"/>
    <w:rsid w:val="00B61DEF"/>
    <w:rsid w:val="00B61F2C"/>
    <w:rsid w:val="00B620A7"/>
    <w:rsid w:val="00B62132"/>
    <w:rsid w:val="00B6245A"/>
    <w:rsid w:val="00B62A0E"/>
    <w:rsid w:val="00B63208"/>
    <w:rsid w:val="00B63337"/>
    <w:rsid w:val="00B63427"/>
    <w:rsid w:val="00B63691"/>
    <w:rsid w:val="00B643BB"/>
    <w:rsid w:val="00B645E7"/>
    <w:rsid w:val="00B64C0A"/>
    <w:rsid w:val="00B64ECF"/>
    <w:rsid w:val="00B64F4E"/>
    <w:rsid w:val="00B6512D"/>
    <w:rsid w:val="00B65587"/>
    <w:rsid w:val="00B657A1"/>
    <w:rsid w:val="00B65D9E"/>
    <w:rsid w:val="00B65DAD"/>
    <w:rsid w:val="00B65E9E"/>
    <w:rsid w:val="00B65F9E"/>
    <w:rsid w:val="00B66E7D"/>
    <w:rsid w:val="00B671FA"/>
    <w:rsid w:val="00B679BD"/>
    <w:rsid w:val="00B67DA6"/>
    <w:rsid w:val="00B705C8"/>
    <w:rsid w:val="00B70E5A"/>
    <w:rsid w:val="00B72089"/>
    <w:rsid w:val="00B720C6"/>
    <w:rsid w:val="00B721F6"/>
    <w:rsid w:val="00B72703"/>
    <w:rsid w:val="00B72A6C"/>
    <w:rsid w:val="00B72C34"/>
    <w:rsid w:val="00B72EBA"/>
    <w:rsid w:val="00B73763"/>
    <w:rsid w:val="00B74216"/>
    <w:rsid w:val="00B74C43"/>
    <w:rsid w:val="00B75982"/>
    <w:rsid w:val="00B7694A"/>
    <w:rsid w:val="00B769E6"/>
    <w:rsid w:val="00B76AD1"/>
    <w:rsid w:val="00B76C47"/>
    <w:rsid w:val="00B7767D"/>
    <w:rsid w:val="00B77C92"/>
    <w:rsid w:val="00B77CF3"/>
    <w:rsid w:val="00B80747"/>
    <w:rsid w:val="00B814AB"/>
    <w:rsid w:val="00B81B89"/>
    <w:rsid w:val="00B822DA"/>
    <w:rsid w:val="00B82708"/>
    <w:rsid w:val="00B82728"/>
    <w:rsid w:val="00B82757"/>
    <w:rsid w:val="00B828FA"/>
    <w:rsid w:val="00B82B43"/>
    <w:rsid w:val="00B82E56"/>
    <w:rsid w:val="00B836B4"/>
    <w:rsid w:val="00B83AB6"/>
    <w:rsid w:val="00B843D0"/>
    <w:rsid w:val="00B843F6"/>
    <w:rsid w:val="00B844D9"/>
    <w:rsid w:val="00B8499C"/>
    <w:rsid w:val="00B84FF1"/>
    <w:rsid w:val="00B84FF7"/>
    <w:rsid w:val="00B85319"/>
    <w:rsid w:val="00B85A94"/>
    <w:rsid w:val="00B863B2"/>
    <w:rsid w:val="00B86AA7"/>
    <w:rsid w:val="00B86EF5"/>
    <w:rsid w:val="00B87A1E"/>
    <w:rsid w:val="00B9036F"/>
    <w:rsid w:val="00B911AC"/>
    <w:rsid w:val="00B9124C"/>
    <w:rsid w:val="00B922BB"/>
    <w:rsid w:val="00B92519"/>
    <w:rsid w:val="00B92961"/>
    <w:rsid w:val="00B929FD"/>
    <w:rsid w:val="00B92AFB"/>
    <w:rsid w:val="00B92EBC"/>
    <w:rsid w:val="00B93482"/>
    <w:rsid w:val="00B93510"/>
    <w:rsid w:val="00B93D39"/>
    <w:rsid w:val="00B93E66"/>
    <w:rsid w:val="00B94617"/>
    <w:rsid w:val="00B9495D"/>
    <w:rsid w:val="00B94A40"/>
    <w:rsid w:val="00B9573F"/>
    <w:rsid w:val="00B958C3"/>
    <w:rsid w:val="00B95E86"/>
    <w:rsid w:val="00B96075"/>
    <w:rsid w:val="00B96298"/>
    <w:rsid w:val="00B962B3"/>
    <w:rsid w:val="00B9634C"/>
    <w:rsid w:val="00B964F2"/>
    <w:rsid w:val="00B96808"/>
    <w:rsid w:val="00B96B81"/>
    <w:rsid w:val="00B96DE1"/>
    <w:rsid w:val="00B9704B"/>
    <w:rsid w:val="00B9713B"/>
    <w:rsid w:val="00B975AB"/>
    <w:rsid w:val="00B97ACA"/>
    <w:rsid w:val="00B97FCC"/>
    <w:rsid w:val="00BA0209"/>
    <w:rsid w:val="00BA03B4"/>
    <w:rsid w:val="00BA0C53"/>
    <w:rsid w:val="00BA12B5"/>
    <w:rsid w:val="00BA13E5"/>
    <w:rsid w:val="00BA14B9"/>
    <w:rsid w:val="00BA1510"/>
    <w:rsid w:val="00BA1CA1"/>
    <w:rsid w:val="00BA2665"/>
    <w:rsid w:val="00BA32B3"/>
    <w:rsid w:val="00BA3C4E"/>
    <w:rsid w:val="00BA3E9E"/>
    <w:rsid w:val="00BA3F9D"/>
    <w:rsid w:val="00BA41E5"/>
    <w:rsid w:val="00BA48FD"/>
    <w:rsid w:val="00BA4EA2"/>
    <w:rsid w:val="00BA538C"/>
    <w:rsid w:val="00BA693B"/>
    <w:rsid w:val="00BA6A36"/>
    <w:rsid w:val="00BA6C1F"/>
    <w:rsid w:val="00BA706D"/>
    <w:rsid w:val="00BA76F4"/>
    <w:rsid w:val="00BA76F6"/>
    <w:rsid w:val="00BA7967"/>
    <w:rsid w:val="00BA7B2D"/>
    <w:rsid w:val="00BA7FC4"/>
    <w:rsid w:val="00BB0669"/>
    <w:rsid w:val="00BB192C"/>
    <w:rsid w:val="00BB2017"/>
    <w:rsid w:val="00BB23A0"/>
    <w:rsid w:val="00BB286E"/>
    <w:rsid w:val="00BB322B"/>
    <w:rsid w:val="00BB33C2"/>
    <w:rsid w:val="00BB35ED"/>
    <w:rsid w:val="00BB3603"/>
    <w:rsid w:val="00BB40D5"/>
    <w:rsid w:val="00BB4176"/>
    <w:rsid w:val="00BB42E7"/>
    <w:rsid w:val="00BB4355"/>
    <w:rsid w:val="00BB43AA"/>
    <w:rsid w:val="00BB469F"/>
    <w:rsid w:val="00BB49B2"/>
    <w:rsid w:val="00BB5690"/>
    <w:rsid w:val="00BB601B"/>
    <w:rsid w:val="00BB6110"/>
    <w:rsid w:val="00BB62C3"/>
    <w:rsid w:val="00BB639C"/>
    <w:rsid w:val="00BB6635"/>
    <w:rsid w:val="00BB709B"/>
    <w:rsid w:val="00BB78EC"/>
    <w:rsid w:val="00BB796E"/>
    <w:rsid w:val="00BB7A01"/>
    <w:rsid w:val="00BC0981"/>
    <w:rsid w:val="00BC1AF4"/>
    <w:rsid w:val="00BC1B0B"/>
    <w:rsid w:val="00BC1BF3"/>
    <w:rsid w:val="00BC234D"/>
    <w:rsid w:val="00BC27AE"/>
    <w:rsid w:val="00BC3766"/>
    <w:rsid w:val="00BC3C7B"/>
    <w:rsid w:val="00BC3E0E"/>
    <w:rsid w:val="00BC3E3B"/>
    <w:rsid w:val="00BC529B"/>
    <w:rsid w:val="00BC5919"/>
    <w:rsid w:val="00BC5A7C"/>
    <w:rsid w:val="00BC5D37"/>
    <w:rsid w:val="00BC66E0"/>
    <w:rsid w:val="00BC7797"/>
    <w:rsid w:val="00BD0192"/>
    <w:rsid w:val="00BD05D0"/>
    <w:rsid w:val="00BD0A92"/>
    <w:rsid w:val="00BD1052"/>
    <w:rsid w:val="00BD1381"/>
    <w:rsid w:val="00BD13A5"/>
    <w:rsid w:val="00BD1CAA"/>
    <w:rsid w:val="00BD1F42"/>
    <w:rsid w:val="00BD2869"/>
    <w:rsid w:val="00BD2886"/>
    <w:rsid w:val="00BD2A8B"/>
    <w:rsid w:val="00BD2BB9"/>
    <w:rsid w:val="00BD2C9B"/>
    <w:rsid w:val="00BD3884"/>
    <w:rsid w:val="00BD4BB9"/>
    <w:rsid w:val="00BD51DE"/>
    <w:rsid w:val="00BD5262"/>
    <w:rsid w:val="00BD5832"/>
    <w:rsid w:val="00BD624D"/>
    <w:rsid w:val="00BD6D5B"/>
    <w:rsid w:val="00BD6ECC"/>
    <w:rsid w:val="00BD74D0"/>
    <w:rsid w:val="00BD7622"/>
    <w:rsid w:val="00BD7656"/>
    <w:rsid w:val="00BD77A6"/>
    <w:rsid w:val="00BD7C74"/>
    <w:rsid w:val="00BD7E4E"/>
    <w:rsid w:val="00BE1027"/>
    <w:rsid w:val="00BE12FD"/>
    <w:rsid w:val="00BE130E"/>
    <w:rsid w:val="00BE1486"/>
    <w:rsid w:val="00BE156C"/>
    <w:rsid w:val="00BE1672"/>
    <w:rsid w:val="00BE1B73"/>
    <w:rsid w:val="00BE1C42"/>
    <w:rsid w:val="00BE1D44"/>
    <w:rsid w:val="00BE1EC9"/>
    <w:rsid w:val="00BE1F7D"/>
    <w:rsid w:val="00BE2297"/>
    <w:rsid w:val="00BE2883"/>
    <w:rsid w:val="00BE2AB7"/>
    <w:rsid w:val="00BE3623"/>
    <w:rsid w:val="00BE3AA6"/>
    <w:rsid w:val="00BE3AAA"/>
    <w:rsid w:val="00BE3F31"/>
    <w:rsid w:val="00BE44DB"/>
    <w:rsid w:val="00BE4848"/>
    <w:rsid w:val="00BE4EDF"/>
    <w:rsid w:val="00BE53D5"/>
    <w:rsid w:val="00BE54A0"/>
    <w:rsid w:val="00BE5E07"/>
    <w:rsid w:val="00BE5E91"/>
    <w:rsid w:val="00BE5F6C"/>
    <w:rsid w:val="00BE6088"/>
    <w:rsid w:val="00BE6564"/>
    <w:rsid w:val="00BE687F"/>
    <w:rsid w:val="00BE7F41"/>
    <w:rsid w:val="00BF0BF1"/>
    <w:rsid w:val="00BF1ADB"/>
    <w:rsid w:val="00BF218F"/>
    <w:rsid w:val="00BF2246"/>
    <w:rsid w:val="00BF251C"/>
    <w:rsid w:val="00BF260F"/>
    <w:rsid w:val="00BF2760"/>
    <w:rsid w:val="00BF27CB"/>
    <w:rsid w:val="00BF2F8D"/>
    <w:rsid w:val="00BF324B"/>
    <w:rsid w:val="00BF3421"/>
    <w:rsid w:val="00BF3AFC"/>
    <w:rsid w:val="00BF4961"/>
    <w:rsid w:val="00BF497C"/>
    <w:rsid w:val="00BF4DBC"/>
    <w:rsid w:val="00BF4E4A"/>
    <w:rsid w:val="00BF527E"/>
    <w:rsid w:val="00BF5800"/>
    <w:rsid w:val="00BF58A5"/>
    <w:rsid w:val="00BF5BBA"/>
    <w:rsid w:val="00BF5DF9"/>
    <w:rsid w:val="00BF6480"/>
    <w:rsid w:val="00BF65A9"/>
    <w:rsid w:val="00BF693C"/>
    <w:rsid w:val="00C0032C"/>
    <w:rsid w:val="00C0102A"/>
    <w:rsid w:val="00C01146"/>
    <w:rsid w:val="00C01992"/>
    <w:rsid w:val="00C02025"/>
    <w:rsid w:val="00C02805"/>
    <w:rsid w:val="00C029E8"/>
    <w:rsid w:val="00C0306B"/>
    <w:rsid w:val="00C03959"/>
    <w:rsid w:val="00C03BDD"/>
    <w:rsid w:val="00C03D56"/>
    <w:rsid w:val="00C04611"/>
    <w:rsid w:val="00C048CF"/>
    <w:rsid w:val="00C04B60"/>
    <w:rsid w:val="00C06153"/>
    <w:rsid w:val="00C06420"/>
    <w:rsid w:val="00C06D2F"/>
    <w:rsid w:val="00C06D56"/>
    <w:rsid w:val="00C071FA"/>
    <w:rsid w:val="00C07347"/>
    <w:rsid w:val="00C0774F"/>
    <w:rsid w:val="00C0792B"/>
    <w:rsid w:val="00C07F8A"/>
    <w:rsid w:val="00C101D5"/>
    <w:rsid w:val="00C1029A"/>
    <w:rsid w:val="00C1064F"/>
    <w:rsid w:val="00C10E66"/>
    <w:rsid w:val="00C1108F"/>
    <w:rsid w:val="00C1130F"/>
    <w:rsid w:val="00C11642"/>
    <w:rsid w:val="00C1173D"/>
    <w:rsid w:val="00C11F26"/>
    <w:rsid w:val="00C12171"/>
    <w:rsid w:val="00C12CEB"/>
    <w:rsid w:val="00C13155"/>
    <w:rsid w:val="00C132D8"/>
    <w:rsid w:val="00C14666"/>
    <w:rsid w:val="00C14802"/>
    <w:rsid w:val="00C15D2D"/>
    <w:rsid w:val="00C15E6D"/>
    <w:rsid w:val="00C162BD"/>
    <w:rsid w:val="00C16823"/>
    <w:rsid w:val="00C16D68"/>
    <w:rsid w:val="00C16FA2"/>
    <w:rsid w:val="00C178A5"/>
    <w:rsid w:val="00C17CC0"/>
    <w:rsid w:val="00C20136"/>
    <w:rsid w:val="00C2014E"/>
    <w:rsid w:val="00C209E7"/>
    <w:rsid w:val="00C21212"/>
    <w:rsid w:val="00C22A64"/>
    <w:rsid w:val="00C22A7B"/>
    <w:rsid w:val="00C22B9A"/>
    <w:rsid w:val="00C230B8"/>
    <w:rsid w:val="00C23C6F"/>
    <w:rsid w:val="00C23DBB"/>
    <w:rsid w:val="00C23E3C"/>
    <w:rsid w:val="00C24253"/>
    <w:rsid w:val="00C24356"/>
    <w:rsid w:val="00C24413"/>
    <w:rsid w:val="00C252A3"/>
    <w:rsid w:val="00C254F3"/>
    <w:rsid w:val="00C260C3"/>
    <w:rsid w:val="00C26D12"/>
    <w:rsid w:val="00C26DB4"/>
    <w:rsid w:val="00C27230"/>
    <w:rsid w:val="00C273AA"/>
    <w:rsid w:val="00C300A8"/>
    <w:rsid w:val="00C308B9"/>
    <w:rsid w:val="00C3118A"/>
    <w:rsid w:val="00C31516"/>
    <w:rsid w:val="00C31857"/>
    <w:rsid w:val="00C324FB"/>
    <w:rsid w:val="00C325A3"/>
    <w:rsid w:val="00C32AEC"/>
    <w:rsid w:val="00C32CF8"/>
    <w:rsid w:val="00C333B8"/>
    <w:rsid w:val="00C33713"/>
    <w:rsid w:val="00C34155"/>
    <w:rsid w:val="00C34468"/>
    <w:rsid w:val="00C344C6"/>
    <w:rsid w:val="00C349C9"/>
    <w:rsid w:val="00C34ED2"/>
    <w:rsid w:val="00C34EEC"/>
    <w:rsid w:val="00C3561F"/>
    <w:rsid w:val="00C35A0A"/>
    <w:rsid w:val="00C35AC2"/>
    <w:rsid w:val="00C35B1E"/>
    <w:rsid w:val="00C35FDC"/>
    <w:rsid w:val="00C36B8A"/>
    <w:rsid w:val="00C36CAE"/>
    <w:rsid w:val="00C36E7B"/>
    <w:rsid w:val="00C3727A"/>
    <w:rsid w:val="00C4009F"/>
    <w:rsid w:val="00C40710"/>
    <w:rsid w:val="00C40725"/>
    <w:rsid w:val="00C40964"/>
    <w:rsid w:val="00C40A8A"/>
    <w:rsid w:val="00C40C8C"/>
    <w:rsid w:val="00C41CB3"/>
    <w:rsid w:val="00C42029"/>
    <w:rsid w:val="00C42D10"/>
    <w:rsid w:val="00C4333E"/>
    <w:rsid w:val="00C43605"/>
    <w:rsid w:val="00C43A18"/>
    <w:rsid w:val="00C43DC9"/>
    <w:rsid w:val="00C44221"/>
    <w:rsid w:val="00C44684"/>
    <w:rsid w:val="00C44A23"/>
    <w:rsid w:val="00C44A30"/>
    <w:rsid w:val="00C44BC8"/>
    <w:rsid w:val="00C454D5"/>
    <w:rsid w:val="00C46045"/>
    <w:rsid w:val="00C46A3A"/>
    <w:rsid w:val="00C46C8F"/>
    <w:rsid w:val="00C46D49"/>
    <w:rsid w:val="00C473D3"/>
    <w:rsid w:val="00C47B79"/>
    <w:rsid w:val="00C50550"/>
    <w:rsid w:val="00C50644"/>
    <w:rsid w:val="00C50AF7"/>
    <w:rsid w:val="00C51B8C"/>
    <w:rsid w:val="00C5215F"/>
    <w:rsid w:val="00C52177"/>
    <w:rsid w:val="00C5258E"/>
    <w:rsid w:val="00C52734"/>
    <w:rsid w:val="00C52866"/>
    <w:rsid w:val="00C53273"/>
    <w:rsid w:val="00C53BE1"/>
    <w:rsid w:val="00C53F11"/>
    <w:rsid w:val="00C543E6"/>
    <w:rsid w:val="00C543FC"/>
    <w:rsid w:val="00C55047"/>
    <w:rsid w:val="00C5542A"/>
    <w:rsid w:val="00C554DD"/>
    <w:rsid w:val="00C55B18"/>
    <w:rsid w:val="00C55C80"/>
    <w:rsid w:val="00C5606D"/>
    <w:rsid w:val="00C566A1"/>
    <w:rsid w:val="00C56AC5"/>
    <w:rsid w:val="00C56B48"/>
    <w:rsid w:val="00C57494"/>
    <w:rsid w:val="00C607C4"/>
    <w:rsid w:val="00C607D4"/>
    <w:rsid w:val="00C60D52"/>
    <w:rsid w:val="00C60F39"/>
    <w:rsid w:val="00C613BA"/>
    <w:rsid w:val="00C62581"/>
    <w:rsid w:val="00C62C36"/>
    <w:rsid w:val="00C633CA"/>
    <w:rsid w:val="00C6426C"/>
    <w:rsid w:val="00C644CA"/>
    <w:rsid w:val="00C64E63"/>
    <w:rsid w:val="00C6520C"/>
    <w:rsid w:val="00C654B8"/>
    <w:rsid w:val="00C65B8E"/>
    <w:rsid w:val="00C6605A"/>
    <w:rsid w:val="00C666D6"/>
    <w:rsid w:val="00C66900"/>
    <w:rsid w:val="00C677F2"/>
    <w:rsid w:val="00C67B2C"/>
    <w:rsid w:val="00C67C93"/>
    <w:rsid w:val="00C67CF1"/>
    <w:rsid w:val="00C7013E"/>
    <w:rsid w:val="00C70320"/>
    <w:rsid w:val="00C704AF"/>
    <w:rsid w:val="00C705E4"/>
    <w:rsid w:val="00C70F0A"/>
    <w:rsid w:val="00C71180"/>
    <w:rsid w:val="00C71458"/>
    <w:rsid w:val="00C71801"/>
    <w:rsid w:val="00C7256A"/>
    <w:rsid w:val="00C726A9"/>
    <w:rsid w:val="00C73964"/>
    <w:rsid w:val="00C73E5E"/>
    <w:rsid w:val="00C74718"/>
    <w:rsid w:val="00C74A2D"/>
    <w:rsid w:val="00C752B2"/>
    <w:rsid w:val="00C75716"/>
    <w:rsid w:val="00C75EA0"/>
    <w:rsid w:val="00C76526"/>
    <w:rsid w:val="00C7684B"/>
    <w:rsid w:val="00C76C80"/>
    <w:rsid w:val="00C7726F"/>
    <w:rsid w:val="00C77661"/>
    <w:rsid w:val="00C77D55"/>
    <w:rsid w:val="00C77D8C"/>
    <w:rsid w:val="00C77DBA"/>
    <w:rsid w:val="00C8057D"/>
    <w:rsid w:val="00C80ADF"/>
    <w:rsid w:val="00C80E07"/>
    <w:rsid w:val="00C8107E"/>
    <w:rsid w:val="00C81774"/>
    <w:rsid w:val="00C81CDE"/>
    <w:rsid w:val="00C8233C"/>
    <w:rsid w:val="00C8242B"/>
    <w:rsid w:val="00C831B7"/>
    <w:rsid w:val="00C83432"/>
    <w:rsid w:val="00C838E4"/>
    <w:rsid w:val="00C84018"/>
    <w:rsid w:val="00C840C0"/>
    <w:rsid w:val="00C85379"/>
    <w:rsid w:val="00C85422"/>
    <w:rsid w:val="00C854D6"/>
    <w:rsid w:val="00C85606"/>
    <w:rsid w:val="00C8577D"/>
    <w:rsid w:val="00C85B6B"/>
    <w:rsid w:val="00C85C11"/>
    <w:rsid w:val="00C85E3B"/>
    <w:rsid w:val="00C861B0"/>
    <w:rsid w:val="00C86FA2"/>
    <w:rsid w:val="00C87064"/>
    <w:rsid w:val="00C87C57"/>
    <w:rsid w:val="00C904BE"/>
    <w:rsid w:val="00C90721"/>
    <w:rsid w:val="00C90971"/>
    <w:rsid w:val="00C90E5D"/>
    <w:rsid w:val="00C91035"/>
    <w:rsid w:val="00C9117D"/>
    <w:rsid w:val="00C91450"/>
    <w:rsid w:val="00C91A29"/>
    <w:rsid w:val="00C92792"/>
    <w:rsid w:val="00C92BA2"/>
    <w:rsid w:val="00C92D37"/>
    <w:rsid w:val="00C93008"/>
    <w:rsid w:val="00C93234"/>
    <w:rsid w:val="00C935FC"/>
    <w:rsid w:val="00C93894"/>
    <w:rsid w:val="00C93B02"/>
    <w:rsid w:val="00C94618"/>
    <w:rsid w:val="00C949AC"/>
    <w:rsid w:val="00C95809"/>
    <w:rsid w:val="00C9651C"/>
    <w:rsid w:val="00C97686"/>
    <w:rsid w:val="00C976FF"/>
    <w:rsid w:val="00CA002F"/>
    <w:rsid w:val="00CA0199"/>
    <w:rsid w:val="00CA0569"/>
    <w:rsid w:val="00CA0815"/>
    <w:rsid w:val="00CA0E58"/>
    <w:rsid w:val="00CA1306"/>
    <w:rsid w:val="00CA18A3"/>
    <w:rsid w:val="00CA1A34"/>
    <w:rsid w:val="00CA1B3C"/>
    <w:rsid w:val="00CA2366"/>
    <w:rsid w:val="00CA23D1"/>
    <w:rsid w:val="00CA2587"/>
    <w:rsid w:val="00CA2794"/>
    <w:rsid w:val="00CA2A45"/>
    <w:rsid w:val="00CA2E23"/>
    <w:rsid w:val="00CA3557"/>
    <w:rsid w:val="00CA3624"/>
    <w:rsid w:val="00CA3E58"/>
    <w:rsid w:val="00CA412D"/>
    <w:rsid w:val="00CA4567"/>
    <w:rsid w:val="00CA467C"/>
    <w:rsid w:val="00CA4722"/>
    <w:rsid w:val="00CA48E4"/>
    <w:rsid w:val="00CA5948"/>
    <w:rsid w:val="00CA7150"/>
    <w:rsid w:val="00CA786B"/>
    <w:rsid w:val="00CA7D63"/>
    <w:rsid w:val="00CB0609"/>
    <w:rsid w:val="00CB0868"/>
    <w:rsid w:val="00CB0D57"/>
    <w:rsid w:val="00CB1004"/>
    <w:rsid w:val="00CB11A5"/>
    <w:rsid w:val="00CB14FE"/>
    <w:rsid w:val="00CB1701"/>
    <w:rsid w:val="00CB27A2"/>
    <w:rsid w:val="00CB377F"/>
    <w:rsid w:val="00CB3899"/>
    <w:rsid w:val="00CB38B0"/>
    <w:rsid w:val="00CB471D"/>
    <w:rsid w:val="00CB4780"/>
    <w:rsid w:val="00CB4A98"/>
    <w:rsid w:val="00CB4FCF"/>
    <w:rsid w:val="00CB5393"/>
    <w:rsid w:val="00CB53DE"/>
    <w:rsid w:val="00CB570D"/>
    <w:rsid w:val="00CB6027"/>
    <w:rsid w:val="00CB69B5"/>
    <w:rsid w:val="00CB7096"/>
    <w:rsid w:val="00CB712F"/>
    <w:rsid w:val="00CB74E1"/>
    <w:rsid w:val="00CB79C5"/>
    <w:rsid w:val="00CB7C9E"/>
    <w:rsid w:val="00CC0256"/>
    <w:rsid w:val="00CC049C"/>
    <w:rsid w:val="00CC08C5"/>
    <w:rsid w:val="00CC08CC"/>
    <w:rsid w:val="00CC094A"/>
    <w:rsid w:val="00CC1D7B"/>
    <w:rsid w:val="00CC2EB0"/>
    <w:rsid w:val="00CC387A"/>
    <w:rsid w:val="00CC3A76"/>
    <w:rsid w:val="00CC41DB"/>
    <w:rsid w:val="00CC42D7"/>
    <w:rsid w:val="00CC4D01"/>
    <w:rsid w:val="00CC521C"/>
    <w:rsid w:val="00CC55CB"/>
    <w:rsid w:val="00CC5719"/>
    <w:rsid w:val="00CC6049"/>
    <w:rsid w:val="00CC612F"/>
    <w:rsid w:val="00CC6336"/>
    <w:rsid w:val="00CC6518"/>
    <w:rsid w:val="00CC65E7"/>
    <w:rsid w:val="00CC6E25"/>
    <w:rsid w:val="00CC6F55"/>
    <w:rsid w:val="00CC7702"/>
    <w:rsid w:val="00CD00A7"/>
    <w:rsid w:val="00CD00BB"/>
    <w:rsid w:val="00CD06E0"/>
    <w:rsid w:val="00CD0E54"/>
    <w:rsid w:val="00CD1577"/>
    <w:rsid w:val="00CD16A3"/>
    <w:rsid w:val="00CD1782"/>
    <w:rsid w:val="00CD1E7E"/>
    <w:rsid w:val="00CD1FDC"/>
    <w:rsid w:val="00CD20F0"/>
    <w:rsid w:val="00CD222F"/>
    <w:rsid w:val="00CD22EB"/>
    <w:rsid w:val="00CD2A3B"/>
    <w:rsid w:val="00CD3131"/>
    <w:rsid w:val="00CD3754"/>
    <w:rsid w:val="00CD4170"/>
    <w:rsid w:val="00CD4322"/>
    <w:rsid w:val="00CD48C5"/>
    <w:rsid w:val="00CD51B6"/>
    <w:rsid w:val="00CD5936"/>
    <w:rsid w:val="00CD60D8"/>
    <w:rsid w:val="00CD65B5"/>
    <w:rsid w:val="00CD681D"/>
    <w:rsid w:val="00CD688F"/>
    <w:rsid w:val="00CD6CBF"/>
    <w:rsid w:val="00CD6DE4"/>
    <w:rsid w:val="00CD7252"/>
    <w:rsid w:val="00CD752E"/>
    <w:rsid w:val="00CD763C"/>
    <w:rsid w:val="00CD782A"/>
    <w:rsid w:val="00CD782D"/>
    <w:rsid w:val="00CD7B51"/>
    <w:rsid w:val="00CD7CBB"/>
    <w:rsid w:val="00CE05FE"/>
    <w:rsid w:val="00CE0D73"/>
    <w:rsid w:val="00CE2217"/>
    <w:rsid w:val="00CE286F"/>
    <w:rsid w:val="00CE2899"/>
    <w:rsid w:val="00CE2964"/>
    <w:rsid w:val="00CE319C"/>
    <w:rsid w:val="00CE3B0B"/>
    <w:rsid w:val="00CE3FA3"/>
    <w:rsid w:val="00CE4130"/>
    <w:rsid w:val="00CE42C9"/>
    <w:rsid w:val="00CE4660"/>
    <w:rsid w:val="00CE4718"/>
    <w:rsid w:val="00CE4A3C"/>
    <w:rsid w:val="00CE50A9"/>
    <w:rsid w:val="00CE5188"/>
    <w:rsid w:val="00CE54AA"/>
    <w:rsid w:val="00CE5E98"/>
    <w:rsid w:val="00CE63D3"/>
    <w:rsid w:val="00CE643F"/>
    <w:rsid w:val="00CE686C"/>
    <w:rsid w:val="00CE69A9"/>
    <w:rsid w:val="00CE7646"/>
    <w:rsid w:val="00CE7E39"/>
    <w:rsid w:val="00CF0796"/>
    <w:rsid w:val="00CF0CE5"/>
    <w:rsid w:val="00CF0DEA"/>
    <w:rsid w:val="00CF15EE"/>
    <w:rsid w:val="00CF1C6D"/>
    <w:rsid w:val="00CF263F"/>
    <w:rsid w:val="00CF2865"/>
    <w:rsid w:val="00CF2D3F"/>
    <w:rsid w:val="00CF2FB3"/>
    <w:rsid w:val="00CF309E"/>
    <w:rsid w:val="00CF3AA5"/>
    <w:rsid w:val="00CF434A"/>
    <w:rsid w:val="00CF4420"/>
    <w:rsid w:val="00CF5110"/>
    <w:rsid w:val="00CF588D"/>
    <w:rsid w:val="00CF58BB"/>
    <w:rsid w:val="00CF5C55"/>
    <w:rsid w:val="00CF615E"/>
    <w:rsid w:val="00CF6D1B"/>
    <w:rsid w:val="00CF6DE9"/>
    <w:rsid w:val="00CF6FCB"/>
    <w:rsid w:val="00CF74EC"/>
    <w:rsid w:val="00CF755B"/>
    <w:rsid w:val="00CF764E"/>
    <w:rsid w:val="00CF7965"/>
    <w:rsid w:val="00D0051F"/>
    <w:rsid w:val="00D005DC"/>
    <w:rsid w:val="00D006D3"/>
    <w:rsid w:val="00D00820"/>
    <w:rsid w:val="00D00A06"/>
    <w:rsid w:val="00D00BF9"/>
    <w:rsid w:val="00D00DF1"/>
    <w:rsid w:val="00D01216"/>
    <w:rsid w:val="00D01792"/>
    <w:rsid w:val="00D02460"/>
    <w:rsid w:val="00D02574"/>
    <w:rsid w:val="00D028DB"/>
    <w:rsid w:val="00D02D2E"/>
    <w:rsid w:val="00D02F12"/>
    <w:rsid w:val="00D03219"/>
    <w:rsid w:val="00D0335C"/>
    <w:rsid w:val="00D038FF"/>
    <w:rsid w:val="00D03A38"/>
    <w:rsid w:val="00D03D9E"/>
    <w:rsid w:val="00D04196"/>
    <w:rsid w:val="00D0459B"/>
    <w:rsid w:val="00D04608"/>
    <w:rsid w:val="00D04747"/>
    <w:rsid w:val="00D0539B"/>
    <w:rsid w:val="00D06600"/>
    <w:rsid w:val="00D06614"/>
    <w:rsid w:val="00D069F7"/>
    <w:rsid w:val="00D06C05"/>
    <w:rsid w:val="00D06CB6"/>
    <w:rsid w:val="00D06D8B"/>
    <w:rsid w:val="00D0714A"/>
    <w:rsid w:val="00D0718E"/>
    <w:rsid w:val="00D07297"/>
    <w:rsid w:val="00D077F3"/>
    <w:rsid w:val="00D07A6F"/>
    <w:rsid w:val="00D07E2F"/>
    <w:rsid w:val="00D100CF"/>
    <w:rsid w:val="00D10746"/>
    <w:rsid w:val="00D109FB"/>
    <w:rsid w:val="00D120A1"/>
    <w:rsid w:val="00D12C45"/>
    <w:rsid w:val="00D13346"/>
    <w:rsid w:val="00D13AE8"/>
    <w:rsid w:val="00D13D1F"/>
    <w:rsid w:val="00D14559"/>
    <w:rsid w:val="00D14C29"/>
    <w:rsid w:val="00D14C73"/>
    <w:rsid w:val="00D150C0"/>
    <w:rsid w:val="00D15586"/>
    <w:rsid w:val="00D15AC6"/>
    <w:rsid w:val="00D15D93"/>
    <w:rsid w:val="00D15DF2"/>
    <w:rsid w:val="00D1614C"/>
    <w:rsid w:val="00D16734"/>
    <w:rsid w:val="00D16A58"/>
    <w:rsid w:val="00D16ACD"/>
    <w:rsid w:val="00D1794A"/>
    <w:rsid w:val="00D17999"/>
    <w:rsid w:val="00D20042"/>
    <w:rsid w:val="00D20AD8"/>
    <w:rsid w:val="00D20ADE"/>
    <w:rsid w:val="00D20D2D"/>
    <w:rsid w:val="00D225F9"/>
    <w:rsid w:val="00D229AC"/>
    <w:rsid w:val="00D22EEE"/>
    <w:rsid w:val="00D2300D"/>
    <w:rsid w:val="00D2355E"/>
    <w:rsid w:val="00D23EC5"/>
    <w:rsid w:val="00D2458C"/>
    <w:rsid w:val="00D248CD"/>
    <w:rsid w:val="00D2503C"/>
    <w:rsid w:val="00D25177"/>
    <w:rsid w:val="00D25613"/>
    <w:rsid w:val="00D25DD8"/>
    <w:rsid w:val="00D2616D"/>
    <w:rsid w:val="00D2621F"/>
    <w:rsid w:val="00D26D5E"/>
    <w:rsid w:val="00D26E95"/>
    <w:rsid w:val="00D26F11"/>
    <w:rsid w:val="00D272C1"/>
    <w:rsid w:val="00D27707"/>
    <w:rsid w:val="00D277F9"/>
    <w:rsid w:val="00D27A11"/>
    <w:rsid w:val="00D302E4"/>
    <w:rsid w:val="00D306B1"/>
    <w:rsid w:val="00D30DAA"/>
    <w:rsid w:val="00D30FEF"/>
    <w:rsid w:val="00D31390"/>
    <w:rsid w:val="00D3209D"/>
    <w:rsid w:val="00D325A3"/>
    <w:rsid w:val="00D32D7C"/>
    <w:rsid w:val="00D32F19"/>
    <w:rsid w:val="00D334BD"/>
    <w:rsid w:val="00D33869"/>
    <w:rsid w:val="00D339AF"/>
    <w:rsid w:val="00D33A5C"/>
    <w:rsid w:val="00D33D9F"/>
    <w:rsid w:val="00D345F6"/>
    <w:rsid w:val="00D349C6"/>
    <w:rsid w:val="00D34D9E"/>
    <w:rsid w:val="00D34EC8"/>
    <w:rsid w:val="00D34F40"/>
    <w:rsid w:val="00D35561"/>
    <w:rsid w:val="00D35CE1"/>
    <w:rsid w:val="00D361F4"/>
    <w:rsid w:val="00D368EF"/>
    <w:rsid w:val="00D3690B"/>
    <w:rsid w:val="00D36C20"/>
    <w:rsid w:val="00D37763"/>
    <w:rsid w:val="00D37A6E"/>
    <w:rsid w:val="00D37B7B"/>
    <w:rsid w:val="00D41096"/>
    <w:rsid w:val="00D41453"/>
    <w:rsid w:val="00D41B4A"/>
    <w:rsid w:val="00D41C35"/>
    <w:rsid w:val="00D4200A"/>
    <w:rsid w:val="00D42C09"/>
    <w:rsid w:val="00D42E96"/>
    <w:rsid w:val="00D43083"/>
    <w:rsid w:val="00D433C6"/>
    <w:rsid w:val="00D43F1C"/>
    <w:rsid w:val="00D44510"/>
    <w:rsid w:val="00D447CF"/>
    <w:rsid w:val="00D44CC2"/>
    <w:rsid w:val="00D45037"/>
    <w:rsid w:val="00D45243"/>
    <w:rsid w:val="00D4531F"/>
    <w:rsid w:val="00D456DA"/>
    <w:rsid w:val="00D45F23"/>
    <w:rsid w:val="00D469DF"/>
    <w:rsid w:val="00D46B2B"/>
    <w:rsid w:val="00D46C02"/>
    <w:rsid w:val="00D46EF2"/>
    <w:rsid w:val="00D47158"/>
    <w:rsid w:val="00D4717E"/>
    <w:rsid w:val="00D471AE"/>
    <w:rsid w:val="00D47434"/>
    <w:rsid w:val="00D4752E"/>
    <w:rsid w:val="00D47B18"/>
    <w:rsid w:val="00D50085"/>
    <w:rsid w:val="00D50521"/>
    <w:rsid w:val="00D509B7"/>
    <w:rsid w:val="00D50FC2"/>
    <w:rsid w:val="00D511EB"/>
    <w:rsid w:val="00D5154C"/>
    <w:rsid w:val="00D51620"/>
    <w:rsid w:val="00D51790"/>
    <w:rsid w:val="00D51D9F"/>
    <w:rsid w:val="00D51F92"/>
    <w:rsid w:val="00D53A57"/>
    <w:rsid w:val="00D54400"/>
    <w:rsid w:val="00D5444D"/>
    <w:rsid w:val="00D54539"/>
    <w:rsid w:val="00D549B5"/>
    <w:rsid w:val="00D54BDD"/>
    <w:rsid w:val="00D55007"/>
    <w:rsid w:val="00D5538E"/>
    <w:rsid w:val="00D554F5"/>
    <w:rsid w:val="00D5598D"/>
    <w:rsid w:val="00D55D90"/>
    <w:rsid w:val="00D55E05"/>
    <w:rsid w:val="00D55FC7"/>
    <w:rsid w:val="00D561B5"/>
    <w:rsid w:val="00D5688B"/>
    <w:rsid w:val="00D56E1F"/>
    <w:rsid w:val="00D5777B"/>
    <w:rsid w:val="00D60033"/>
    <w:rsid w:val="00D61274"/>
    <w:rsid w:val="00D61441"/>
    <w:rsid w:val="00D618BF"/>
    <w:rsid w:val="00D61ED2"/>
    <w:rsid w:val="00D62007"/>
    <w:rsid w:val="00D62707"/>
    <w:rsid w:val="00D6274C"/>
    <w:rsid w:val="00D62BA7"/>
    <w:rsid w:val="00D63248"/>
    <w:rsid w:val="00D636DC"/>
    <w:rsid w:val="00D6370F"/>
    <w:rsid w:val="00D63924"/>
    <w:rsid w:val="00D63973"/>
    <w:rsid w:val="00D63984"/>
    <w:rsid w:val="00D65453"/>
    <w:rsid w:val="00D657EE"/>
    <w:rsid w:val="00D65893"/>
    <w:rsid w:val="00D663CC"/>
    <w:rsid w:val="00D66CF8"/>
    <w:rsid w:val="00D67C72"/>
    <w:rsid w:val="00D7012A"/>
    <w:rsid w:val="00D704D2"/>
    <w:rsid w:val="00D70509"/>
    <w:rsid w:val="00D7073D"/>
    <w:rsid w:val="00D707AD"/>
    <w:rsid w:val="00D70C13"/>
    <w:rsid w:val="00D70C21"/>
    <w:rsid w:val="00D71BA4"/>
    <w:rsid w:val="00D71F7F"/>
    <w:rsid w:val="00D72711"/>
    <w:rsid w:val="00D73248"/>
    <w:rsid w:val="00D737F9"/>
    <w:rsid w:val="00D74E58"/>
    <w:rsid w:val="00D75119"/>
    <w:rsid w:val="00D753E8"/>
    <w:rsid w:val="00D75F14"/>
    <w:rsid w:val="00D75F30"/>
    <w:rsid w:val="00D76051"/>
    <w:rsid w:val="00D76696"/>
    <w:rsid w:val="00D76ACF"/>
    <w:rsid w:val="00D76EC4"/>
    <w:rsid w:val="00D7720C"/>
    <w:rsid w:val="00D772FD"/>
    <w:rsid w:val="00D775E1"/>
    <w:rsid w:val="00D778B0"/>
    <w:rsid w:val="00D80651"/>
    <w:rsid w:val="00D80BC2"/>
    <w:rsid w:val="00D80C4C"/>
    <w:rsid w:val="00D81573"/>
    <w:rsid w:val="00D81A87"/>
    <w:rsid w:val="00D81C59"/>
    <w:rsid w:val="00D81D27"/>
    <w:rsid w:val="00D8289A"/>
    <w:rsid w:val="00D8292A"/>
    <w:rsid w:val="00D83181"/>
    <w:rsid w:val="00D831AF"/>
    <w:rsid w:val="00D837A1"/>
    <w:rsid w:val="00D83DBB"/>
    <w:rsid w:val="00D846C5"/>
    <w:rsid w:val="00D846FD"/>
    <w:rsid w:val="00D856CA"/>
    <w:rsid w:val="00D857C6"/>
    <w:rsid w:val="00D865EF"/>
    <w:rsid w:val="00D8678D"/>
    <w:rsid w:val="00D86B3E"/>
    <w:rsid w:val="00D86B50"/>
    <w:rsid w:val="00D8747F"/>
    <w:rsid w:val="00D8779C"/>
    <w:rsid w:val="00D878EB"/>
    <w:rsid w:val="00D87EBD"/>
    <w:rsid w:val="00D9005B"/>
    <w:rsid w:val="00D904EA"/>
    <w:rsid w:val="00D9061F"/>
    <w:rsid w:val="00D90911"/>
    <w:rsid w:val="00D90B6C"/>
    <w:rsid w:val="00D90E21"/>
    <w:rsid w:val="00D915C0"/>
    <w:rsid w:val="00D91973"/>
    <w:rsid w:val="00D91D6B"/>
    <w:rsid w:val="00D935CC"/>
    <w:rsid w:val="00D936E2"/>
    <w:rsid w:val="00D93804"/>
    <w:rsid w:val="00D93F82"/>
    <w:rsid w:val="00D94426"/>
    <w:rsid w:val="00D94C07"/>
    <w:rsid w:val="00D95829"/>
    <w:rsid w:val="00D95E68"/>
    <w:rsid w:val="00D95F05"/>
    <w:rsid w:val="00D960EE"/>
    <w:rsid w:val="00D9678E"/>
    <w:rsid w:val="00D9691D"/>
    <w:rsid w:val="00D969D7"/>
    <w:rsid w:val="00D96B18"/>
    <w:rsid w:val="00D96CCC"/>
    <w:rsid w:val="00D970F5"/>
    <w:rsid w:val="00D97970"/>
    <w:rsid w:val="00D97976"/>
    <w:rsid w:val="00D979C2"/>
    <w:rsid w:val="00D97CCD"/>
    <w:rsid w:val="00DA00CB"/>
    <w:rsid w:val="00DA00E5"/>
    <w:rsid w:val="00DA106F"/>
    <w:rsid w:val="00DA174F"/>
    <w:rsid w:val="00DA20AB"/>
    <w:rsid w:val="00DA2641"/>
    <w:rsid w:val="00DA29F9"/>
    <w:rsid w:val="00DA2A6B"/>
    <w:rsid w:val="00DA2A78"/>
    <w:rsid w:val="00DA314A"/>
    <w:rsid w:val="00DA4723"/>
    <w:rsid w:val="00DA4C1E"/>
    <w:rsid w:val="00DA4CDF"/>
    <w:rsid w:val="00DA4F0D"/>
    <w:rsid w:val="00DA4F71"/>
    <w:rsid w:val="00DA4FE1"/>
    <w:rsid w:val="00DA5518"/>
    <w:rsid w:val="00DA56B2"/>
    <w:rsid w:val="00DA61AF"/>
    <w:rsid w:val="00DA64AB"/>
    <w:rsid w:val="00DA66DF"/>
    <w:rsid w:val="00DA6F59"/>
    <w:rsid w:val="00DA701F"/>
    <w:rsid w:val="00DA7297"/>
    <w:rsid w:val="00DA73DA"/>
    <w:rsid w:val="00DA746B"/>
    <w:rsid w:val="00DA7AF5"/>
    <w:rsid w:val="00DB031D"/>
    <w:rsid w:val="00DB04F6"/>
    <w:rsid w:val="00DB05C5"/>
    <w:rsid w:val="00DB0F63"/>
    <w:rsid w:val="00DB17E5"/>
    <w:rsid w:val="00DB1B18"/>
    <w:rsid w:val="00DB1C59"/>
    <w:rsid w:val="00DB22E4"/>
    <w:rsid w:val="00DB23A7"/>
    <w:rsid w:val="00DB29BA"/>
    <w:rsid w:val="00DB2A96"/>
    <w:rsid w:val="00DB2BBD"/>
    <w:rsid w:val="00DB32E1"/>
    <w:rsid w:val="00DB336E"/>
    <w:rsid w:val="00DB358E"/>
    <w:rsid w:val="00DB3A70"/>
    <w:rsid w:val="00DB3D32"/>
    <w:rsid w:val="00DB3F89"/>
    <w:rsid w:val="00DB47C7"/>
    <w:rsid w:val="00DB5766"/>
    <w:rsid w:val="00DB5999"/>
    <w:rsid w:val="00DB6333"/>
    <w:rsid w:val="00DB65F9"/>
    <w:rsid w:val="00DB6601"/>
    <w:rsid w:val="00DB6620"/>
    <w:rsid w:val="00DB6704"/>
    <w:rsid w:val="00DB6841"/>
    <w:rsid w:val="00DB75BE"/>
    <w:rsid w:val="00DC01D0"/>
    <w:rsid w:val="00DC03ED"/>
    <w:rsid w:val="00DC1043"/>
    <w:rsid w:val="00DC111A"/>
    <w:rsid w:val="00DC1529"/>
    <w:rsid w:val="00DC1938"/>
    <w:rsid w:val="00DC19A4"/>
    <w:rsid w:val="00DC1A95"/>
    <w:rsid w:val="00DC1E22"/>
    <w:rsid w:val="00DC2ABC"/>
    <w:rsid w:val="00DC32B0"/>
    <w:rsid w:val="00DC39D2"/>
    <w:rsid w:val="00DC3DB4"/>
    <w:rsid w:val="00DC4B25"/>
    <w:rsid w:val="00DC510D"/>
    <w:rsid w:val="00DC55C2"/>
    <w:rsid w:val="00DC5CCB"/>
    <w:rsid w:val="00DC606D"/>
    <w:rsid w:val="00DC6569"/>
    <w:rsid w:val="00DC70C4"/>
    <w:rsid w:val="00DC7132"/>
    <w:rsid w:val="00DC76E5"/>
    <w:rsid w:val="00DC7A93"/>
    <w:rsid w:val="00DC7B4B"/>
    <w:rsid w:val="00DC7E8E"/>
    <w:rsid w:val="00DC7FAE"/>
    <w:rsid w:val="00DD07A2"/>
    <w:rsid w:val="00DD0C61"/>
    <w:rsid w:val="00DD0EB4"/>
    <w:rsid w:val="00DD1ABF"/>
    <w:rsid w:val="00DD1ADA"/>
    <w:rsid w:val="00DD203F"/>
    <w:rsid w:val="00DD2877"/>
    <w:rsid w:val="00DD3079"/>
    <w:rsid w:val="00DD32E2"/>
    <w:rsid w:val="00DD377E"/>
    <w:rsid w:val="00DD3915"/>
    <w:rsid w:val="00DD3D10"/>
    <w:rsid w:val="00DD3D60"/>
    <w:rsid w:val="00DD3E85"/>
    <w:rsid w:val="00DD3FB3"/>
    <w:rsid w:val="00DD4A11"/>
    <w:rsid w:val="00DD4A73"/>
    <w:rsid w:val="00DD51AC"/>
    <w:rsid w:val="00DD636A"/>
    <w:rsid w:val="00DD6980"/>
    <w:rsid w:val="00DD6A34"/>
    <w:rsid w:val="00DD6E80"/>
    <w:rsid w:val="00DD76B9"/>
    <w:rsid w:val="00DD7786"/>
    <w:rsid w:val="00DD7E5A"/>
    <w:rsid w:val="00DD7EB1"/>
    <w:rsid w:val="00DD7FAD"/>
    <w:rsid w:val="00DE0915"/>
    <w:rsid w:val="00DE10DA"/>
    <w:rsid w:val="00DE1240"/>
    <w:rsid w:val="00DE198F"/>
    <w:rsid w:val="00DE1C86"/>
    <w:rsid w:val="00DE1D41"/>
    <w:rsid w:val="00DE22DE"/>
    <w:rsid w:val="00DE2FFB"/>
    <w:rsid w:val="00DE3380"/>
    <w:rsid w:val="00DE33D4"/>
    <w:rsid w:val="00DE4561"/>
    <w:rsid w:val="00DE55A7"/>
    <w:rsid w:val="00DE590C"/>
    <w:rsid w:val="00DE59F9"/>
    <w:rsid w:val="00DE6217"/>
    <w:rsid w:val="00DE622A"/>
    <w:rsid w:val="00DE63A3"/>
    <w:rsid w:val="00DE6A4F"/>
    <w:rsid w:val="00DE6AFD"/>
    <w:rsid w:val="00DE6B45"/>
    <w:rsid w:val="00DE6B68"/>
    <w:rsid w:val="00DE6FE0"/>
    <w:rsid w:val="00DE6FED"/>
    <w:rsid w:val="00DE7DAD"/>
    <w:rsid w:val="00DE7E68"/>
    <w:rsid w:val="00DF0096"/>
    <w:rsid w:val="00DF00D6"/>
    <w:rsid w:val="00DF099D"/>
    <w:rsid w:val="00DF0D3A"/>
    <w:rsid w:val="00DF0D9A"/>
    <w:rsid w:val="00DF1202"/>
    <w:rsid w:val="00DF149E"/>
    <w:rsid w:val="00DF1A49"/>
    <w:rsid w:val="00DF2931"/>
    <w:rsid w:val="00DF3878"/>
    <w:rsid w:val="00DF3908"/>
    <w:rsid w:val="00DF4DE0"/>
    <w:rsid w:val="00DF5DF9"/>
    <w:rsid w:val="00DF6685"/>
    <w:rsid w:val="00DF6957"/>
    <w:rsid w:val="00DF6A07"/>
    <w:rsid w:val="00DF6E4B"/>
    <w:rsid w:val="00DF7A22"/>
    <w:rsid w:val="00E003D1"/>
    <w:rsid w:val="00E004E5"/>
    <w:rsid w:val="00E0088C"/>
    <w:rsid w:val="00E00D90"/>
    <w:rsid w:val="00E01E1F"/>
    <w:rsid w:val="00E02101"/>
    <w:rsid w:val="00E02426"/>
    <w:rsid w:val="00E02C9B"/>
    <w:rsid w:val="00E02CD2"/>
    <w:rsid w:val="00E0328A"/>
    <w:rsid w:val="00E047BF"/>
    <w:rsid w:val="00E047DB"/>
    <w:rsid w:val="00E04AB8"/>
    <w:rsid w:val="00E04B8C"/>
    <w:rsid w:val="00E04C4E"/>
    <w:rsid w:val="00E054CB"/>
    <w:rsid w:val="00E058B3"/>
    <w:rsid w:val="00E05B03"/>
    <w:rsid w:val="00E05B62"/>
    <w:rsid w:val="00E065ED"/>
    <w:rsid w:val="00E06A50"/>
    <w:rsid w:val="00E06E3A"/>
    <w:rsid w:val="00E06F33"/>
    <w:rsid w:val="00E07086"/>
    <w:rsid w:val="00E07A81"/>
    <w:rsid w:val="00E10A72"/>
    <w:rsid w:val="00E10B73"/>
    <w:rsid w:val="00E11028"/>
    <w:rsid w:val="00E11786"/>
    <w:rsid w:val="00E11D38"/>
    <w:rsid w:val="00E124A7"/>
    <w:rsid w:val="00E1279F"/>
    <w:rsid w:val="00E12842"/>
    <w:rsid w:val="00E12F92"/>
    <w:rsid w:val="00E13289"/>
    <w:rsid w:val="00E1381D"/>
    <w:rsid w:val="00E142FB"/>
    <w:rsid w:val="00E14DD9"/>
    <w:rsid w:val="00E150C9"/>
    <w:rsid w:val="00E15247"/>
    <w:rsid w:val="00E15627"/>
    <w:rsid w:val="00E161D8"/>
    <w:rsid w:val="00E16200"/>
    <w:rsid w:val="00E16399"/>
    <w:rsid w:val="00E165B3"/>
    <w:rsid w:val="00E16897"/>
    <w:rsid w:val="00E17938"/>
    <w:rsid w:val="00E17F8C"/>
    <w:rsid w:val="00E201B3"/>
    <w:rsid w:val="00E2067F"/>
    <w:rsid w:val="00E211D1"/>
    <w:rsid w:val="00E2191E"/>
    <w:rsid w:val="00E21F68"/>
    <w:rsid w:val="00E22126"/>
    <w:rsid w:val="00E22BB8"/>
    <w:rsid w:val="00E230E6"/>
    <w:rsid w:val="00E233BF"/>
    <w:rsid w:val="00E23483"/>
    <w:rsid w:val="00E23744"/>
    <w:rsid w:val="00E23A3A"/>
    <w:rsid w:val="00E242FA"/>
    <w:rsid w:val="00E24C3B"/>
    <w:rsid w:val="00E24F8D"/>
    <w:rsid w:val="00E25313"/>
    <w:rsid w:val="00E253A7"/>
    <w:rsid w:val="00E2608C"/>
    <w:rsid w:val="00E26459"/>
    <w:rsid w:val="00E26879"/>
    <w:rsid w:val="00E26A52"/>
    <w:rsid w:val="00E26E8F"/>
    <w:rsid w:val="00E27181"/>
    <w:rsid w:val="00E27201"/>
    <w:rsid w:val="00E2743F"/>
    <w:rsid w:val="00E275A9"/>
    <w:rsid w:val="00E30009"/>
    <w:rsid w:val="00E30822"/>
    <w:rsid w:val="00E30A5D"/>
    <w:rsid w:val="00E30B66"/>
    <w:rsid w:val="00E30DB6"/>
    <w:rsid w:val="00E30DB9"/>
    <w:rsid w:val="00E3157C"/>
    <w:rsid w:val="00E318B0"/>
    <w:rsid w:val="00E31C0F"/>
    <w:rsid w:val="00E32012"/>
    <w:rsid w:val="00E3208E"/>
    <w:rsid w:val="00E326A0"/>
    <w:rsid w:val="00E33D9A"/>
    <w:rsid w:val="00E33F14"/>
    <w:rsid w:val="00E34C8D"/>
    <w:rsid w:val="00E362CD"/>
    <w:rsid w:val="00E368A5"/>
    <w:rsid w:val="00E3692F"/>
    <w:rsid w:val="00E36E85"/>
    <w:rsid w:val="00E36EE9"/>
    <w:rsid w:val="00E371AD"/>
    <w:rsid w:val="00E372B1"/>
    <w:rsid w:val="00E375CD"/>
    <w:rsid w:val="00E37BF6"/>
    <w:rsid w:val="00E40795"/>
    <w:rsid w:val="00E40A64"/>
    <w:rsid w:val="00E40C9E"/>
    <w:rsid w:val="00E412D5"/>
    <w:rsid w:val="00E414A7"/>
    <w:rsid w:val="00E41851"/>
    <w:rsid w:val="00E41F74"/>
    <w:rsid w:val="00E42BE4"/>
    <w:rsid w:val="00E42DF4"/>
    <w:rsid w:val="00E43439"/>
    <w:rsid w:val="00E43507"/>
    <w:rsid w:val="00E43571"/>
    <w:rsid w:val="00E4359C"/>
    <w:rsid w:val="00E43731"/>
    <w:rsid w:val="00E438D0"/>
    <w:rsid w:val="00E441D6"/>
    <w:rsid w:val="00E44645"/>
    <w:rsid w:val="00E44CF5"/>
    <w:rsid w:val="00E44DDB"/>
    <w:rsid w:val="00E44F7D"/>
    <w:rsid w:val="00E45276"/>
    <w:rsid w:val="00E4537B"/>
    <w:rsid w:val="00E454E9"/>
    <w:rsid w:val="00E45595"/>
    <w:rsid w:val="00E4589B"/>
    <w:rsid w:val="00E45940"/>
    <w:rsid w:val="00E45C5D"/>
    <w:rsid w:val="00E46274"/>
    <w:rsid w:val="00E4697B"/>
    <w:rsid w:val="00E469AD"/>
    <w:rsid w:val="00E469CF"/>
    <w:rsid w:val="00E477CC"/>
    <w:rsid w:val="00E5083B"/>
    <w:rsid w:val="00E509F1"/>
    <w:rsid w:val="00E5164D"/>
    <w:rsid w:val="00E5178D"/>
    <w:rsid w:val="00E51855"/>
    <w:rsid w:val="00E521F3"/>
    <w:rsid w:val="00E52328"/>
    <w:rsid w:val="00E52AEB"/>
    <w:rsid w:val="00E52C7E"/>
    <w:rsid w:val="00E52F28"/>
    <w:rsid w:val="00E531D8"/>
    <w:rsid w:val="00E5343F"/>
    <w:rsid w:val="00E539DB"/>
    <w:rsid w:val="00E53B54"/>
    <w:rsid w:val="00E54882"/>
    <w:rsid w:val="00E54990"/>
    <w:rsid w:val="00E5546A"/>
    <w:rsid w:val="00E55887"/>
    <w:rsid w:val="00E55E21"/>
    <w:rsid w:val="00E55F78"/>
    <w:rsid w:val="00E5641C"/>
    <w:rsid w:val="00E5644A"/>
    <w:rsid w:val="00E579A4"/>
    <w:rsid w:val="00E60008"/>
    <w:rsid w:val="00E60C59"/>
    <w:rsid w:val="00E60DC5"/>
    <w:rsid w:val="00E60DDC"/>
    <w:rsid w:val="00E60F25"/>
    <w:rsid w:val="00E60FEA"/>
    <w:rsid w:val="00E61050"/>
    <w:rsid w:val="00E61356"/>
    <w:rsid w:val="00E61C86"/>
    <w:rsid w:val="00E61D1F"/>
    <w:rsid w:val="00E62367"/>
    <w:rsid w:val="00E62381"/>
    <w:rsid w:val="00E62486"/>
    <w:rsid w:val="00E625BA"/>
    <w:rsid w:val="00E64A86"/>
    <w:rsid w:val="00E64B8E"/>
    <w:rsid w:val="00E652AB"/>
    <w:rsid w:val="00E654CD"/>
    <w:rsid w:val="00E675B2"/>
    <w:rsid w:val="00E67D76"/>
    <w:rsid w:val="00E70116"/>
    <w:rsid w:val="00E70218"/>
    <w:rsid w:val="00E70FDD"/>
    <w:rsid w:val="00E70FE1"/>
    <w:rsid w:val="00E7116A"/>
    <w:rsid w:val="00E715FA"/>
    <w:rsid w:val="00E71873"/>
    <w:rsid w:val="00E71913"/>
    <w:rsid w:val="00E71B12"/>
    <w:rsid w:val="00E7250D"/>
    <w:rsid w:val="00E72606"/>
    <w:rsid w:val="00E728CF"/>
    <w:rsid w:val="00E72D2F"/>
    <w:rsid w:val="00E73011"/>
    <w:rsid w:val="00E730A3"/>
    <w:rsid w:val="00E735EA"/>
    <w:rsid w:val="00E736B9"/>
    <w:rsid w:val="00E737B3"/>
    <w:rsid w:val="00E73BDD"/>
    <w:rsid w:val="00E73D74"/>
    <w:rsid w:val="00E73DBD"/>
    <w:rsid w:val="00E744B8"/>
    <w:rsid w:val="00E74652"/>
    <w:rsid w:val="00E74E23"/>
    <w:rsid w:val="00E754BB"/>
    <w:rsid w:val="00E754D4"/>
    <w:rsid w:val="00E75AC4"/>
    <w:rsid w:val="00E768FA"/>
    <w:rsid w:val="00E76B35"/>
    <w:rsid w:val="00E76E24"/>
    <w:rsid w:val="00E77213"/>
    <w:rsid w:val="00E77DAC"/>
    <w:rsid w:val="00E80CCA"/>
    <w:rsid w:val="00E81257"/>
    <w:rsid w:val="00E81949"/>
    <w:rsid w:val="00E81BC5"/>
    <w:rsid w:val="00E81DEC"/>
    <w:rsid w:val="00E81F3B"/>
    <w:rsid w:val="00E82075"/>
    <w:rsid w:val="00E8238B"/>
    <w:rsid w:val="00E82582"/>
    <w:rsid w:val="00E82EC8"/>
    <w:rsid w:val="00E83341"/>
    <w:rsid w:val="00E83EA8"/>
    <w:rsid w:val="00E84590"/>
    <w:rsid w:val="00E85063"/>
    <w:rsid w:val="00E851D8"/>
    <w:rsid w:val="00E852A7"/>
    <w:rsid w:val="00E85425"/>
    <w:rsid w:val="00E85756"/>
    <w:rsid w:val="00E85FF0"/>
    <w:rsid w:val="00E86649"/>
    <w:rsid w:val="00E8686C"/>
    <w:rsid w:val="00E86B25"/>
    <w:rsid w:val="00E86B61"/>
    <w:rsid w:val="00E86C0C"/>
    <w:rsid w:val="00E87493"/>
    <w:rsid w:val="00E87B3F"/>
    <w:rsid w:val="00E905B8"/>
    <w:rsid w:val="00E90E40"/>
    <w:rsid w:val="00E9110B"/>
    <w:rsid w:val="00E916BA"/>
    <w:rsid w:val="00E9170A"/>
    <w:rsid w:val="00E91711"/>
    <w:rsid w:val="00E91F33"/>
    <w:rsid w:val="00E921BC"/>
    <w:rsid w:val="00E9236A"/>
    <w:rsid w:val="00E9240C"/>
    <w:rsid w:val="00E9280B"/>
    <w:rsid w:val="00E92F65"/>
    <w:rsid w:val="00E931D6"/>
    <w:rsid w:val="00E931E0"/>
    <w:rsid w:val="00E93AC4"/>
    <w:rsid w:val="00E93FDF"/>
    <w:rsid w:val="00E94D7B"/>
    <w:rsid w:val="00E952BA"/>
    <w:rsid w:val="00E95F83"/>
    <w:rsid w:val="00E9656C"/>
    <w:rsid w:val="00E96DDA"/>
    <w:rsid w:val="00E97359"/>
    <w:rsid w:val="00E976C2"/>
    <w:rsid w:val="00E97A03"/>
    <w:rsid w:val="00E97D9F"/>
    <w:rsid w:val="00E97EB8"/>
    <w:rsid w:val="00E97F95"/>
    <w:rsid w:val="00EA021A"/>
    <w:rsid w:val="00EA02A3"/>
    <w:rsid w:val="00EA03F5"/>
    <w:rsid w:val="00EA087E"/>
    <w:rsid w:val="00EA10C6"/>
    <w:rsid w:val="00EA15B5"/>
    <w:rsid w:val="00EA1BDD"/>
    <w:rsid w:val="00EA21D0"/>
    <w:rsid w:val="00EA273B"/>
    <w:rsid w:val="00EA30EA"/>
    <w:rsid w:val="00EA3F00"/>
    <w:rsid w:val="00EA4620"/>
    <w:rsid w:val="00EA4B0B"/>
    <w:rsid w:val="00EA4B57"/>
    <w:rsid w:val="00EA62E8"/>
    <w:rsid w:val="00EA64C3"/>
    <w:rsid w:val="00EA6625"/>
    <w:rsid w:val="00EA6EF6"/>
    <w:rsid w:val="00EA6FC3"/>
    <w:rsid w:val="00EA71E5"/>
    <w:rsid w:val="00EA765C"/>
    <w:rsid w:val="00EA7FF3"/>
    <w:rsid w:val="00EB02E2"/>
    <w:rsid w:val="00EB0FAD"/>
    <w:rsid w:val="00EB0FF3"/>
    <w:rsid w:val="00EB175F"/>
    <w:rsid w:val="00EB1A6A"/>
    <w:rsid w:val="00EB1EB5"/>
    <w:rsid w:val="00EB1FD1"/>
    <w:rsid w:val="00EB309D"/>
    <w:rsid w:val="00EB4753"/>
    <w:rsid w:val="00EB4C7A"/>
    <w:rsid w:val="00EB4C83"/>
    <w:rsid w:val="00EB4CB4"/>
    <w:rsid w:val="00EB4DFB"/>
    <w:rsid w:val="00EB53E1"/>
    <w:rsid w:val="00EB5652"/>
    <w:rsid w:val="00EB5D91"/>
    <w:rsid w:val="00EB5E97"/>
    <w:rsid w:val="00EB6676"/>
    <w:rsid w:val="00EB6E11"/>
    <w:rsid w:val="00EB6E37"/>
    <w:rsid w:val="00EB7405"/>
    <w:rsid w:val="00EB787B"/>
    <w:rsid w:val="00EB7927"/>
    <w:rsid w:val="00EC0648"/>
    <w:rsid w:val="00EC07A6"/>
    <w:rsid w:val="00EC08F4"/>
    <w:rsid w:val="00EC0B16"/>
    <w:rsid w:val="00EC13AB"/>
    <w:rsid w:val="00EC19C3"/>
    <w:rsid w:val="00EC2414"/>
    <w:rsid w:val="00EC300F"/>
    <w:rsid w:val="00EC4221"/>
    <w:rsid w:val="00EC4325"/>
    <w:rsid w:val="00EC4933"/>
    <w:rsid w:val="00EC5770"/>
    <w:rsid w:val="00EC5ECE"/>
    <w:rsid w:val="00EC6434"/>
    <w:rsid w:val="00EC6B91"/>
    <w:rsid w:val="00EC79F2"/>
    <w:rsid w:val="00EC7A5D"/>
    <w:rsid w:val="00ED07B1"/>
    <w:rsid w:val="00ED1281"/>
    <w:rsid w:val="00ED243F"/>
    <w:rsid w:val="00ED26FA"/>
    <w:rsid w:val="00ED2BE5"/>
    <w:rsid w:val="00ED2C59"/>
    <w:rsid w:val="00ED2F63"/>
    <w:rsid w:val="00ED30F3"/>
    <w:rsid w:val="00ED32A7"/>
    <w:rsid w:val="00ED3EAC"/>
    <w:rsid w:val="00ED4974"/>
    <w:rsid w:val="00ED4E25"/>
    <w:rsid w:val="00ED4F19"/>
    <w:rsid w:val="00ED51A8"/>
    <w:rsid w:val="00ED53A6"/>
    <w:rsid w:val="00ED53D3"/>
    <w:rsid w:val="00ED53F1"/>
    <w:rsid w:val="00ED56A6"/>
    <w:rsid w:val="00ED58F6"/>
    <w:rsid w:val="00ED6295"/>
    <w:rsid w:val="00ED67CE"/>
    <w:rsid w:val="00ED74F2"/>
    <w:rsid w:val="00ED753A"/>
    <w:rsid w:val="00ED7CF4"/>
    <w:rsid w:val="00ED7D6A"/>
    <w:rsid w:val="00ED7F5F"/>
    <w:rsid w:val="00EE0083"/>
    <w:rsid w:val="00EE00B3"/>
    <w:rsid w:val="00EE0178"/>
    <w:rsid w:val="00EE100D"/>
    <w:rsid w:val="00EE1671"/>
    <w:rsid w:val="00EE16AE"/>
    <w:rsid w:val="00EE1DF6"/>
    <w:rsid w:val="00EE2050"/>
    <w:rsid w:val="00EE20D8"/>
    <w:rsid w:val="00EE22CC"/>
    <w:rsid w:val="00EE2C4B"/>
    <w:rsid w:val="00EE2D5E"/>
    <w:rsid w:val="00EE32EA"/>
    <w:rsid w:val="00EE3959"/>
    <w:rsid w:val="00EE589D"/>
    <w:rsid w:val="00EE5AD2"/>
    <w:rsid w:val="00EE61B3"/>
    <w:rsid w:val="00EE67E8"/>
    <w:rsid w:val="00EE6AF6"/>
    <w:rsid w:val="00EE6CC9"/>
    <w:rsid w:val="00EE6CE3"/>
    <w:rsid w:val="00EE7A7E"/>
    <w:rsid w:val="00EE7B2C"/>
    <w:rsid w:val="00EE7ED5"/>
    <w:rsid w:val="00EE7F13"/>
    <w:rsid w:val="00EF0A10"/>
    <w:rsid w:val="00EF0D6D"/>
    <w:rsid w:val="00EF0E80"/>
    <w:rsid w:val="00EF1333"/>
    <w:rsid w:val="00EF1A86"/>
    <w:rsid w:val="00EF1DE3"/>
    <w:rsid w:val="00EF27D9"/>
    <w:rsid w:val="00EF44C5"/>
    <w:rsid w:val="00EF4CE9"/>
    <w:rsid w:val="00EF56F7"/>
    <w:rsid w:val="00EF5A09"/>
    <w:rsid w:val="00EF5DAE"/>
    <w:rsid w:val="00EF5F60"/>
    <w:rsid w:val="00EF6400"/>
    <w:rsid w:val="00EF6804"/>
    <w:rsid w:val="00EF6D31"/>
    <w:rsid w:val="00EF72F6"/>
    <w:rsid w:val="00EF7D05"/>
    <w:rsid w:val="00EF7DBE"/>
    <w:rsid w:val="00F00007"/>
    <w:rsid w:val="00F00784"/>
    <w:rsid w:val="00F0095C"/>
    <w:rsid w:val="00F017E1"/>
    <w:rsid w:val="00F01872"/>
    <w:rsid w:val="00F01AEF"/>
    <w:rsid w:val="00F01C91"/>
    <w:rsid w:val="00F02033"/>
    <w:rsid w:val="00F02356"/>
    <w:rsid w:val="00F024A9"/>
    <w:rsid w:val="00F02E4B"/>
    <w:rsid w:val="00F02F08"/>
    <w:rsid w:val="00F031F5"/>
    <w:rsid w:val="00F03AEC"/>
    <w:rsid w:val="00F03E1D"/>
    <w:rsid w:val="00F03EB6"/>
    <w:rsid w:val="00F03F29"/>
    <w:rsid w:val="00F044BD"/>
    <w:rsid w:val="00F056CD"/>
    <w:rsid w:val="00F05A85"/>
    <w:rsid w:val="00F05B77"/>
    <w:rsid w:val="00F0609F"/>
    <w:rsid w:val="00F06804"/>
    <w:rsid w:val="00F072B7"/>
    <w:rsid w:val="00F074F4"/>
    <w:rsid w:val="00F0769E"/>
    <w:rsid w:val="00F114B9"/>
    <w:rsid w:val="00F1155D"/>
    <w:rsid w:val="00F11EFF"/>
    <w:rsid w:val="00F121A4"/>
    <w:rsid w:val="00F12403"/>
    <w:rsid w:val="00F12ABE"/>
    <w:rsid w:val="00F12AD8"/>
    <w:rsid w:val="00F12D8F"/>
    <w:rsid w:val="00F14722"/>
    <w:rsid w:val="00F14AD6"/>
    <w:rsid w:val="00F1508F"/>
    <w:rsid w:val="00F15C51"/>
    <w:rsid w:val="00F15E3A"/>
    <w:rsid w:val="00F16414"/>
    <w:rsid w:val="00F16463"/>
    <w:rsid w:val="00F17276"/>
    <w:rsid w:val="00F17761"/>
    <w:rsid w:val="00F2032F"/>
    <w:rsid w:val="00F204BC"/>
    <w:rsid w:val="00F209B7"/>
    <w:rsid w:val="00F20A6F"/>
    <w:rsid w:val="00F20A7E"/>
    <w:rsid w:val="00F21073"/>
    <w:rsid w:val="00F219EF"/>
    <w:rsid w:val="00F21A6D"/>
    <w:rsid w:val="00F21EDF"/>
    <w:rsid w:val="00F2241D"/>
    <w:rsid w:val="00F23015"/>
    <w:rsid w:val="00F236F9"/>
    <w:rsid w:val="00F23B64"/>
    <w:rsid w:val="00F23D0A"/>
    <w:rsid w:val="00F24173"/>
    <w:rsid w:val="00F25133"/>
    <w:rsid w:val="00F254E0"/>
    <w:rsid w:val="00F2584F"/>
    <w:rsid w:val="00F25FEF"/>
    <w:rsid w:val="00F26472"/>
    <w:rsid w:val="00F26558"/>
    <w:rsid w:val="00F2671C"/>
    <w:rsid w:val="00F26B24"/>
    <w:rsid w:val="00F26C5D"/>
    <w:rsid w:val="00F279C7"/>
    <w:rsid w:val="00F27AD9"/>
    <w:rsid w:val="00F27EDD"/>
    <w:rsid w:val="00F300A8"/>
    <w:rsid w:val="00F3131E"/>
    <w:rsid w:val="00F31723"/>
    <w:rsid w:val="00F31C3A"/>
    <w:rsid w:val="00F31C49"/>
    <w:rsid w:val="00F31EFD"/>
    <w:rsid w:val="00F325E2"/>
    <w:rsid w:val="00F32DD6"/>
    <w:rsid w:val="00F343B7"/>
    <w:rsid w:val="00F345C6"/>
    <w:rsid w:val="00F34A3D"/>
    <w:rsid w:val="00F34E5F"/>
    <w:rsid w:val="00F34FAB"/>
    <w:rsid w:val="00F3530B"/>
    <w:rsid w:val="00F356C2"/>
    <w:rsid w:val="00F35E29"/>
    <w:rsid w:val="00F3601B"/>
    <w:rsid w:val="00F36531"/>
    <w:rsid w:val="00F36B6D"/>
    <w:rsid w:val="00F36EC5"/>
    <w:rsid w:val="00F371BF"/>
    <w:rsid w:val="00F3749B"/>
    <w:rsid w:val="00F378B4"/>
    <w:rsid w:val="00F37F74"/>
    <w:rsid w:val="00F40767"/>
    <w:rsid w:val="00F4138B"/>
    <w:rsid w:val="00F41BC6"/>
    <w:rsid w:val="00F42648"/>
    <w:rsid w:val="00F42A49"/>
    <w:rsid w:val="00F42AA8"/>
    <w:rsid w:val="00F42CF7"/>
    <w:rsid w:val="00F42F57"/>
    <w:rsid w:val="00F4306E"/>
    <w:rsid w:val="00F43934"/>
    <w:rsid w:val="00F43AEA"/>
    <w:rsid w:val="00F442C6"/>
    <w:rsid w:val="00F44C8A"/>
    <w:rsid w:val="00F451BD"/>
    <w:rsid w:val="00F4535B"/>
    <w:rsid w:val="00F45733"/>
    <w:rsid w:val="00F45961"/>
    <w:rsid w:val="00F45F50"/>
    <w:rsid w:val="00F469CC"/>
    <w:rsid w:val="00F4718A"/>
    <w:rsid w:val="00F47969"/>
    <w:rsid w:val="00F47CF6"/>
    <w:rsid w:val="00F500DE"/>
    <w:rsid w:val="00F50375"/>
    <w:rsid w:val="00F50F5B"/>
    <w:rsid w:val="00F515F3"/>
    <w:rsid w:val="00F5199E"/>
    <w:rsid w:val="00F51E04"/>
    <w:rsid w:val="00F52029"/>
    <w:rsid w:val="00F525F4"/>
    <w:rsid w:val="00F534DD"/>
    <w:rsid w:val="00F5377B"/>
    <w:rsid w:val="00F5414F"/>
    <w:rsid w:val="00F543F2"/>
    <w:rsid w:val="00F547D8"/>
    <w:rsid w:val="00F54EE8"/>
    <w:rsid w:val="00F54F71"/>
    <w:rsid w:val="00F553C8"/>
    <w:rsid w:val="00F55425"/>
    <w:rsid w:val="00F560AC"/>
    <w:rsid w:val="00F56C47"/>
    <w:rsid w:val="00F57070"/>
    <w:rsid w:val="00F57C23"/>
    <w:rsid w:val="00F57C41"/>
    <w:rsid w:val="00F57CC3"/>
    <w:rsid w:val="00F57ECF"/>
    <w:rsid w:val="00F57FEF"/>
    <w:rsid w:val="00F60914"/>
    <w:rsid w:val="00F61F7B"/>
    <w:rsid w:val="00F62C48"/>
    <w:rsid w:val="00F6329C"/>
    <w:rsid w:val="00F632BD"/>
    <w:rsid w:val="00F639B4"/>
    <w:rsid w:val="00F63D1D"/>
    <w:rsid w:val="00F63E51"/>
    <w:rsid w:val="00F64A80"/>
    <w:rsid w:val="00F64E14"/>
    <w:rsid w:val="00F65047"/>
    <w:rsid w:val="00F659FE"/>
    <w:rsid w:val="00F65A20"/>
    <w:rsid w:val="00F669FC"/>
    <w:rsid w:val="00F66B43"/>
    <w:rsid w:val="00F66CA1"/>
    <w:rsid w:val="00F670C4"/>
    <w:rsid w:val="00F67412"/>
    <w:rsid w:val="00F6759D"/>
    <w:rsid w:val="00F67E50"/>
    <w:rsid w:val="00F67E5D"/>
    <w:rsid w:val="00F702C3"/>
    <w:rsid w:val="00F70629"/>
    <w:rsid w:val="00F71A61"/>
    <w:rsid w:val="00F72576"/>
    <w:rsid w:val="00F731CE"/>
    <w:rsid w:val="00F74371"/>
    <w:rsid w:val="00F74466"/>
    <w:rsid w:val="00F746C2"/>
    <w:rsid w:val="00F74C88"/>
    <w:rsid w:val="00F74E4B"/>
    <w:rsid w:val="00F7519C"/>
    <w:rsid w:val="00F75D07"/>
    <w:rsid w:val="00F75FC9"/>
    <w:rsid w:val="00F76E8E"/>
    <w:rsid w:val="00F779C4"/>
    <w:rsid w:val="00F80010"/>
    <w:rsid w:val="00F8005A"/>
    <w:rsid w:val="00F80133"/>
    <w:rsid w:val="00F81434"/>
    <w:rsid w:val="00F818AD"/>
    <w:rsid w:val="00F818EF"/>
    <w:rsid w:val="00F81E89"/>
    <w:rsid w:val="00F82A64"/>
    <w:rsid w:val="00F82C87"/>
    <w:rsid w:val="00F82D12"/>
    <w:rsid w:val="00F82E7C"/>
    <w:rsid w:val="00F82FD4"/>
    <w:rsid w:val="00F84112"/>
    <w:rsid w:val="00F841D5"/>
    <w:rsid w:val="00F846E1"/>
    <w:rsid w:val="00F848CE"/>
    <w:rsid w:val="00F8529E"/>
    <w:rsid w:val="00F854E7"/>
    <w:rsid w:val="00F85510"/>
    <w:rsid w:val="00F85616"/>
    <w:rsid w:val="00F85689"/>
    <w:rsid w:val="00F85B21"/>
    <w:rsid w:val="00F85FA9"/>
    <w:rsid w:val="00F8609B"/>
    <w:rsid w:val="00F860F8"/>
    <w:rsid w:val="00F87191"/>
    <w:rsid w:val="00F877A5"/>
    <w:rsid w:val="00F87B41"/>
    <w:rsid w:val="00F87BF8"/>
    <w:rsid w:val="00F87E30"/>
    <w:rsid w:val="00F87F7F"/>
    <w:rsid w:val="00F900F6"/>
    <w:rsid w:val="00F905DF"/>
    <w:rsid w:val="00F90C16"/>
    <w:rsid w:val="00F9105A"/>
    <w:rsid w:val="00F91262"/>
    <w:rsid w:val="00F91360"/>
    <w:rsid w:val="00F91B51"/>
    <w:rsid w:val="00F91EA4"/>
    <w:rsid w:val="00F924A8"/>
    <w:rsid w:val="00F9274D"/>
    <w:rsid w:val="00F92C3F"/>
    <w:rsid w:val="00F92D8D"/>
    <w:rsid w:val="00F92F12"/>
    <w:rsid w:val="00F934DC"/>
    <w:rsid w:val="00F938EC"/>
    <w:rsid w:val="00F93FEC"/>
    <w:rsid w:val="00F94028"/>
    <w:rsid w:val="00F94D4B"/>
    <w:rsid w:val="00F94EE5"/>
    <w:rsid w:val="00F95972"/>
    <w:rsid w:val="00F96217"/>
    <w:rsid w:val="00F963C0"/>
    <w:rsid w:val="00F96490"/>
    <w:rsid w:val="00F96D83"/>
    <w:rsid w:val="00F97AC6"/>
    <w:rsid w:val="00F97F46"/>
    <w:rsid w:val="00F97FAA"/>
    <w:rsid w:val="00FA0140"/>
    <w:rsid w:val="00FA078F"/>
    <w:rsid w:val="00FA0AEE"/>
    <w:rsid w:val="00FA0E43"/>
    <w:rsid w:val="00FA1570"/>
    <w:rsid w:val="00FA1F6A"/>
    <w:rsid w:val="00FA22A6"/>
    <w:rsid w:val="00FA2B1C"/>
    <w:rsid w:val="00FA2C5D"/>
    <w:rsid w:val="00FA318A"/>
    <w:rsid w:val="00FA4E02"/>
    <w:rsid w:val="00FA547C"/>
    <w:rsid w:val="00FA5668"/>
    <w:rsid w:val="00FA5ABC"/>
    <w:rsid w:val="00FA5BBF"/>
    <w:rsid w:val="00FA6081"/>
    <w:rsid w:val="00FA6193"/>
    <w:rsid w:val="00FA6F9B"/>
    <w:rsid w:val="00FA6FE4"/>
    <w:rsid w:val="00FA7927"/>
    <w:rsid w:val="00FB0271"/>
    <w:rsid w:val="00FB0993"/>
    <w:rsid w:val="00FB09A8"/>
    <w:rsid w:val="00FB0C1F"/>
    <w:rsid w:val="00FB150D"/>
    <w:rsid w:val="00FB185A"/>
    <w:rsid w:val="00FB2850"/>
    <w:rsid w:val="00FB2F5B"/>
    <w:rsid w:val="00FB33EF"/>
    <w:rsid w:val="00FB35C4"/>
    <w:rsid w:val="00FB369C"/>
    <w:rsid w:val="00FB3CAC"/>
    <w:rsid w:val="00FB54FC"/>
    <w:rsid w:val="00FB6266"/>
    <w:rsid w:val="00FB6376"/>
    <w:rsid w:val="00FB693F"/>
    <w:rsid w:val="00FB6F58"/>
    <w:rsid w:val="00FB6FFB"/>
    <w:rsid w:val="00FB7F48"/>
    <w:rsid w:val="00FC0088"/>
    <w:rsid w:val="00FC0BDA"/>
    <w:rsid w:val="00FC10ED"/>
    <w:rsid w:val="00FC285D"/>
    <w:rsid w:val="00FC36C5"/>
    <w:rsid w:val="00FC39DD"/>
    <w:rsid w:val="00FC3BB4"/>
    <w:rsid w:val="00FC3F3D"/>
    <w:rsid w:val="00FC4135"/>
    <w:rsid w:val="00FC4CD2"/>
    <w:rsid w:val="00FC4D79"/>
    <w:rsid w:val="00FC4E58"/>
    <w:rsid w:val="00FC4F6F"/>
    <w:rsid w:val="00FC53B0"/>
    <w:rsid w:val="00FC558F"/>
    <w:rsid w:val="00FC57AB"/>
    <w:rsid w:val="00FC58A1"/>
    <w:rsid w:val="00FC5CD1"/>
    <w:rsid w:val="00FC5F1F"/>
    <w:rsid w:val="00FC6870"/>
    <w:rsid w:val="00FC6EDB"/>
    <w:rsid w:val="00FD14AC"/>
    <w:rsid w:val="00FD1833"/>
    <w:rsid w:val="00FD2784"/>
    <w:rsid w:val="00FD34B8"/>
    <w:rsid w:val="00FD3A1A"/>
    <w:rsid w:val="00FD3A1E"/>
    <w:rsid w:val="00FD3AC4"/>
    <w:rsid w:val="00FD3E7F"/>
    <w:rsid w:val="00FD448B"/>
    <w:rsid w:val="00FD463D"/>
    <w:rsid w:val="00FD46D5"/>
    <w:rsid w:val="00FD58B4"/>
    <w:rsid w:val="00FD5B13"/>
    <w:rsid w:val="00FD5FFB"/>
    <w:rsid w:val="00FD6168"/>
    <w:rsid w:val="00FD6712"/>
    <w:rsid w:val="00FD6943"/>
    <w:rsid w:val="00FD6AE0"/>
    <w:rsid w:val="00FD7161"/>
    <w:rsid w:val="00FD7733"/>
    <w:rsid w:val="00FD7B7C"/>
    <w:rsid w:val="00FD7E9F"/>
    <w:rsid w:val="00FE0006"/>
    <w:rsid w:val="00FE01C8"/>
    <w:rsid w:val="00FE070F"/>
    <w:rsid w:val="00FE0BCC"/>
    <w:rsid w:val="00FE0C5A"/>
    <w:rsid w:val="00FE0E42"/>
    <w:rsid w:val="00FE1498"/>
    <w:rsid w:val="00FE15D0"/>
    <w:rsid w:val="00FE1616"/>
    <w:rsid w:val="00FE16BA"/>
    <w:rsid w:val="00FE19DB"/>
    <w:rsid w:val="00FE1FE6"/>
    <w:rsid w:val="00FE2055"/>
    <w:rsid w:val="00FE237D"/>
    <w:rsid w:val="00FE2AB5"/>
    <w:rsid w:val="00FE3980"/>
    <w:rsid w:val="00FE3AEA"/>
    <w:rsid w:val="00FE3F6E"/>
    <w:rsid w:val="00FE40B5"/>
    <w:rsid w:val="00FE44C7"/>
    <w:rsid w:val="00FE47C8"/>
    <w:rsid w:val="00FE4E54"/>
    <w:rsid w:val="00FE5A5F"/>
    <w:rsid w:val="00FE5C9F"/>
    <w:rsid w:val="00FE61C5"/>
    <w:rsid w:val="00FE6928"/>
    <w:rsid w:val="00FE6B6E"/>
    <w:rsid w:val="00FE6C87"/>
    <w:rsid w:val="00FF08CA"/>
    <w:rsid w:val="00FF1243"/>
    <w:rsid w:val="00FF128B"/>
    <w:rsid w:val="00FF18C1"/>
    <w:rsid w:val="00FF1C41"/>
    <w:rsid w:val="00FF23E9"/>
    <w:rsid w:val="00FF25CA"/>
    <w:rsid w:val="00FF2DA8"/>
    <w:rsid w:val="00FF2EDD"/>
    <w:rsid w:val="00FF32E6"/>
    <w:rsid w:val="00FF39CF"/>
    <w:rsid w:val="00FF4913"/>
    <w:rsid w:val="00FF59DB"/>
    <w:rsid w:val="00FF5B87"/>
    <w:rsid w:val="00FF5EE6"/>
    <w:rsid w:val="00FF64C4"/>
    <w:rsid w:val="00FF6553"/>
    <w:rsid w:val="00FF689C"/>
    <w:rsid w:val="00FF6B50"/>
    <w:rsid w:val="00FF6D97"/>
    <w:rsid w:val="00FF6E60"/>
    <w:rsid w:val="00FF7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4"/>
      </o:rules>
    </o:shapelayout>
  </w:shapeDefaults>
  <w:decimalSymbol w:val=","/>
  <w:listSeparator w:val=";"/>
  <w15:docId w15:val="{BA169CA0-05EF-4A54-952F-727F4B91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30E"/>
    <w:rPr>
      <w:sz w:val="24"/>
      <w:szCs w:val="24"/>
    </w:rPr>
  </w:style>
  <w:style w:type="paragraph" w:styleId="1">
    <w:name w:val="heading 1"/>
    <w:basedOn w:val="a"/>
    <w:next w:val="a"/>
    <w:link w:val="10"/>
    <w:qFormat/>
    <w:rsid w:val="00F8529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BE130E"/>
    <w:pPr>
      <w:keepNext/>
      <w:jc w:val="center"/>
      <w:outlineLvl w:val="1"/>
    </w:pPr>
    <w:rPr>
      <w:b/>
      <w:color w:val="000000"/>
      <w:sz w:val="36"/>
      <w:szCs w:val="20"/>
      <w:lang w:val="uk-UA" w:eastAsia="uk-UA"/>
    </w:rPr>
  </w:style>
  <w:style w:type="paragraph" w:styleId="3">
    <w:name w:val="heading 3"/>
    <w:basedOn w:val="a"/>
    <w:next w:val="a"/>
    <w:link w:val="30"/>
    <w:semiHidden/>
    <w:unhideWhenUsed/>
    <w:qFormat/>
    <w:rsid w:val="00C71180"/>
    <w:pPr>
      <w:keepNext/>
      <w:keepLines/>
      <w:spacing w:before="200"/>
      <w:outlineLvl w:val="2"/>
    </w:pPr>
    <w:rPr>
      <w:rFonts w:asciiTheme="majorHAnsi" w:eastAsiaTheme="majorEastAsia" w:hAnsiTheme="majorHAnsi" w:cstheme="majorBidi"/>
      <w:b/>
      <w:bCs/>
      <w:color w:val="5B9BD5" w:themeColor="accent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5A3B"/>
    <w:rPr>
      <w:rFonts w:ascii="Tahoma" w:hAnsi="Tahoma" w:cs="Tahoma"/>
      <w:sz w:val="16"/>
      <w:szCs w:val="16"/>
    </w:rPr>
  </w:style>
  <w:style w:type="paragraph" w:styleId="a4">
    <w:name w:val="Title"/>
    <w:basedOn w:val="a"/>
    <w:qFormat/>
    <w:rsid w:val="007446B7"/>
    <w:pPr>
      <w:ind w:firstLine="709"/>
      <w:jc w:val="center"/>
    </w:pPr>
    <w:rPr>
      <w:b/>
      <w:sz w:val="28"/>
      <w:szCs w:val="20"/>
      <w:lang w:val="uk-UA"/>
    </w:rPr>
  </w:style>
  <w:style w:type="table" w:styleId="a5">
    <w:name w:val="Table Grid"/>
    <w:basedOn w:val="a1"/>
    <w:uiPriority w:val="39"/>
    <w:rsid w:val="00744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332B2A"/>
  </w:style>
  <w:style w:type="paragraph" w:styleId="a6">
    <w:name w:val="List Paragraph"/>
    <w:basedOn w:val="a"/>
    <w:uiPriority w:val="34"/>
    <w:qFormat/>
    <w:rsid w:val="00A83801"/>
    <w:pPr>
      <w:ind w:left="720"/>
      <w:contextualSpacing/>
    </w:pPr>
  </w:style>
  <w:style w:type="character" w:customStyle="1" w:styleId="shorttext">
    <w:name w:val="short_text"/>
    <w:basedOn w:val="a0"/>
    <w:rsid w:val="00D61ED2"/>
  </w:style>
  <w:style w:type="character" w:customStyle="1" w:styleId="hps">
    <w:name w:val="hps"/>
    <w:basedOn w:val="a0"/>
    <w:rsid w:val="00D61ED2"/>
  </w:style>
  <w:style w:type="character" w:customStyle="1" w:styleId="rvts0">
    <w:name w:val="rvts0"/>
    <w:basedOn w:val="a0"/>
    <w:rsid w:val="00B64C0A"/>
  </w:style>
  <w:style w:type="character" w:customStyle="1" w:styleId="30">
    <w:name w:val="Заголовок 3 Знак"/>
    <w:basedOn w:val="a0"/>
    <w:link w:val="3"/>
    <w:semiHidden/>
    <w:rsid w:val="00C71180"/>
    <w:rPr>
      <w:rFonts w:asciiTheme="majorHAnsi" w:eastAsiaTheme="majorEastAsia" w:hAnsiTheme="majorHAnsi" w:cstheme="majorBidi"/>
      <w:b/>
      <w:bCs/>
      <w:color w:val="5B9BD5" w:themeColor="accent1"/>
      <w:sz w:val="24"/>
    </w:rPr>
  </w:style>
  <w:style w:type="character" w:customStyle="1" w:styleId="20">
    <w:name w:val="Заголовок 2 Знак"/>
    <w:basedOn w:val="a0"/>
    <w:link w:val="2"/>
    <w:rsid w:val="00AB6974"/>
    <w:rPr>
      <w:b/>
      <w:color w:val="000000"/>
      <w:sz w:val="36"/>
      <w:lang w:val="uk-UA" w:eastAsia="uk-UA"/>
    </w:rPr>
  </w:style>
  <w:style w:type="paragraph" w:styleId="a7">
    <w:name w:val="Body Text"/>
    <w:basedOn w:val="a"/>
    <w:link w:val="a8"/>
    <w:unhideWhenUsed/>
    <w:rsid w:val="005F67E3"/>
    <w:rPr>
      <w:szCs w:val="20"/>
    </w:rPr>
  </w:style>
  <w:style w:type="character" w:customStyle="1" w:styleId="a8">
    <w:name w:val="Основний текст Знак"/>
    <w:basedOn w:val="a0"/>
    <w:link w:val="a7"/>
    <w:rsid w:val="005F67E3"/>
    <w:rPr>
      <w:sz w:val="24"/>
    </w:rPr>
  </w:style>
  <w:style w:type="paragraph" w:styleId="a9">
    <w:name w:val="Revision"/>
    <w:hidden/>
    <w:uiPriority w:val="99"/>
    <w:semiHidden/>
    <w:rsid w:val="00EE6AF6"/>
    <w:rPr>
      <w:sz w:val="24"/>
      <w:szCs w:val="24"/>
    </w:rPr>
  </w:style>
  <w:style w:type="paragraph" w:styleId="aa">
    <w:name w:val="header"/>
    <w:basedOn w:val="a"/>
    <w:link w:val="ab"/>
    <w:uiPriority w:val="99"/>
    <w:rsid w:val="00AC652D"/>
    <w:pPr>
      <w:tabs>
        <w:tab w:val="center" w:pos="4677"/>
        <w:tab w:val="right" w:pos="9355"/>
      </w:tabs>
    </w:pPr>
  </w:style>
  <w:style w:type="character" w:customStyle="1" w:styleId="ab">
    <w:name w:val="Верхній колонтитул Знак"/>
    <w:basedOn w:val="a0"/>
    <w:link w:val="aa"/>
    <w:uiPriority w:val="99"/>
    <w:rsid w:val="00AC652D"/>
    <w:rPr>
      <w:sz w:val="24"/>
      <w:szCs w:val="24"/>
    </w:rPr>
  </w:style>
  <w:style w:type="paragraph" w:styleId="ac">
    <w:name w:val="footer"/>
    <w:basedOn w:val="a"/>
    <w:link w:val="ad"/>
    <w:uiPriority w:val="99"/>
    <w:rsid w:val="00AC652D"/>
    <w:pPr>
      <w:tabs>
        <w:tab w:val="center" w:pos="4677"/>
        <w:tab w:val="right" w:pos="9355"/>
      </w:tabs>
    </w:pPr>
  </w:style>
  <w:style w:type="character" w:customStyle="1" w:styleId="ad">
    <w:name w:val="Нижній колонтитул Знак"/>
    <w:basedOn w:val="a0"/>
    <w:link w:val="ac"/>
    <w:uiPriority w:val="99"/>
    <w:rsid w:val="00AC652D"/>
    <w:rPr>
      <w:sz w:val="24"/>
      <w:szCs w:val="24"/>
    </w:rPr>
  </w:style>
  <w:style w:type="paragraph" w:customStyle="1" w:styleId="ae">
    <w:name w:val="Базовый"/>
    <w:rsid w:val="00A64E28"/>
    <w:pPr>
      <w:widowControl w:val="0"/>
      <w:pBdr>
        <w:top w:val="nil"/>
        <w:left w:val="nil"/>
        <w:bottom w:val="nil"/>
        <w:right w:val="nil"/>
        <w:between w:val="nil"/>
        <w:bar w:val="nil"/>
      </w:pBdr>
      <w:suppressAutoHyphens/>
    </w:pPr>
    <w:rPr>
      <w:rFonts w:eastAsia="Arial Unicode MS" w:cs="Arial Unicode MS"/>
      <w:color w:val="000000"/>
      <w:kern w:val="1"/>
      <w:sz w:val="24"/>
      <w:szCs w:val="24"/>
      <w:u w:color="000000"/>
      <w:bdr w:val="nil"/>
    </w:rPr>
  </w:style>
  <w:style w:type="paragraph" w:customStyle="1" w:styleId="af">
    <w:name w:val="Стиль"/>
    <w:uiPriority w:val="99"/>
    <w:rsid w:val="007F1B91"/>
    <w:pPr>
      <w:widowControl w:val="0"/>
      <w:autoSpaceDE w:val="0"/>
      <w:autoSpaceDN w:val="0"/>
      <w:adjustRightInd w:val="0"/>
    </w:pPr>
    <w:rPr>
      <w:sz w:val="24"/>
      <w:szCs w:val="24"/>
    </w:rPr>
  </w:style>
  <w:style w:type="paragraph" w:styleId="af0">
    <w:name w:val="Document Map"/>
    <w:basedOn w:val="a"/>
    <w:link w:val="af1"/>
    <w:rsid w:val="00C209E7"/>
    <w:rPr>
      <w:rFonts w:ascii="Tahoma" w:hAnsi="Tahoma" w:cs="Tahoma"/>
      <w:sz w:val="16"/>
      <w:szCs w:val="16"/>
    </w:rPr>
  </w:style>
  <w:style w:type="character" w:customStyle="1" w:styleId="af1">
    <w:name w:val="Схема документа Знак"/>
    <w:basedOn w:val="a0"/>
    <w:link w:val="af0"/>
    <w:rsid w:val="00C209E7"/>
    <w:rPr>
      <w:rFonts w:ascii="Tahoma" w:hAnsi="Tahoma" w:cs="Tahoma"/>
      <w:sz w:val="16"/>
      <w:szCs w:val="16"/>
    </w:rPr>
  </w:style>
  <w:style w:type="paragraph" w:styleId="af2">
    <w:name w:val="caption"/>
    <w:basedOn w:val="a"/>
    <w:next w:val="a"/>
    <w:unhideWhenUsed/>
    <w:qFormat/>
    <w:rsid w:val="00740986"/>
    <w:pPr>
      <w:spacing w:after="200"/>
    </w:pPr>
    <w:rPr>
      <w:b/>
      <w:bCs/>
      <w:color w:val="5B9BD5" w:themeColor="accent1"/>
      <w:sz w:val="18"/>
      <w:szCs w:val="18"/>
    </w:rPr>
  </w:style>
  <w:style w:type="paragraph" w:styleId="af3">
    <w:name w:val="Body Text Indent"/>
    <w:basedOn w:val="a"/>
    <w:link w:val="af4"/>
    <w:semiHidden/>
    <w:unhideWhenUsed/>
    <w:rsid w:val="00ED74F2"/>
    <w:pPr>
      <w:spacing w:after="120"/>
      <w:ind w:left="283"/>
    </w:pPr>
  </w:style>
  <w:style w:type="character" w:customStyle="1" w:styleId="af4">
    <w:name w:val="Основний текст з відступом Знак"/>
    <w:basedOn w:val="a0"/>
    <w:link w:val="af3"/>
    <w:semiHidden/>
    <w:rsid w:val="00ED74F2"/>
    <w:rPr>
      <w:sz w:val="24"/>
      <w:szCs w:val="24"/>
    </w:rPr>
  </w:style>
  <w:style w:type="paragraph" w:styleId="af5">
    <w:name w:val="Plain Text"/>
    <w:basedOn w:val="a"/>
    <w:link w:val="af6"/>
    <w:rsid w:val="00ED74F2"/>
    <w:rPr>
      <w:rFonts w:ascii="Consolas" w:hAnsi="Consolas" w:cs="Consolas"/>
      <w:sz w:val="21"/>
      <w:szCs w:val="21"/>
      <w:lang w:eastAsia="en-US"/>
    </w:rPr>
  </w:style>
  <w:style w:type="character" w:customStyle="1" w:styleId="af6">
    <w:name w:val="Текст Знак"/>
    <w:basedOn w:val="a0"/>
    <w:link w:val="af5"/>
    <w:rsid w:val="00ED74F2"/>
    <w:rPr>
      <w:rFonts w:ascii="Consolas" w:hAnsi="Consolas" w:cs="Consolas"/>
      <w:sz w:val="21"/>
      <w:szCs w:val="21"/>
      <w:lang w:eastAsia="en-US"/>
    </w:rPr>
  </w:style>
  <w:style w:type="paragraph" w:customStyle="1" w:styleId="11">
    <w:name w:val="Без інтервалів1"/>
    <w:qFormat/>
    <w:rsid w:val="0024454F"/>
    <w:rPr>
      <w:rFonts w:ascii="Calibri" w:hAnsi="Calibri" w:cs="Calibri"/>
      <w:lang w:eastAsia="en-US"/>
    </w:rPr>
  </w:style>
  <w:style w:type="paragraph" w:customStyle="1" w:styleId="12">
    <w:name w:val="Обычный1"/>
    <w:rsid w:val="0024454F"/>
    <w:rPr>
      <w:rFonts w:ascii="Calibri" w:hAnsi="Calibri" w:cs="Calibri"/>
      <w:color w:val="000000"/>
    </w:rPr>
  </w:style>
  <w:style w:type="paragraph" w:styleId="af7">
    <w:name w:val="No Spacing"/>
    <w:uiPriority w:val="1"/>
    <w:qFormat/>
    <w:rsid w:val="0024454F"/>
    <w:rPr>
      <w:rFonts w:ascii="Calibri" w:hAnsi="Calibri" w:cs="Calibri"/>
      <w:lang w:eastAsia="en-US"/>
    </w:rPr>
  </w:style>
  <w:style w:type="character" w:styleId="af8">
    <w:name w:val="Placeholder Text"/>
    <w:basedOn w:val="a0"/>
    <w:uiPriority w:val="99"/>
    <w:semiHidden/>
    <w:rsid w:val="000221E4"/>
    <w:rPr>
      <w:color w:val="808080"/>
    </w:rPr>
  </w:style>
  <w:style w:type="paragraph" w:styleId="af9">
    <w:name w:val="Normal (Web)"/>
    <w:basedOn w:val="a"/>
    <w:uiPriority w:val="99"/>
    <w:unhideWhenUsed/>
    <w:rsid w:val="003D58A4"/>
    <w:pPr>
      <w:spacing w:before="100" w:beforeAutospacing="1" w:after="100" w:afterAutospacing="1"/>
    </w:pPr>
  </w:style>
  <w:style w:type="character" w:styleId="afa">
    <w:name w:val="Emphasis"/>
    <w:basedOn w:val="a0"/>
    <w:uiPriority w:val="20"/>
    <w:qFormat/>
    <w:rsid w:val="003D58A4"/>
    <w:rPr>
      <w:i/>
      <w:iCs/>
    </w:rPr>
  </w:style>
  <w:style w:type="character" w:styleId="afb">
    <w:name w:val="Strong"/>
    <w:basedOn w:val="a0"/>
    <w:uiPriority w:val="22"/>
    <w:qFormat/>
    <w:rsid w:val="003D58A4"/>
    <w:rPr>
      <w:b/>
      <w:bCs/>
    </w:rPr>
  </w:style>
  <w:style w:type="paragraph" w:customStyle="1" w:styleId="western">
    <w:name w:val="western"/>
    <w:basedOn w:val="a"/>
    <w:rsid w:val="00217341"/>
    <w:pPr>
      <w:spacing w:before="100" w:beforeAutospacing="1" w:after="115"/>
    </w:pPr>
    <w:rPr>
      <w:color w:val="000000"/>
    </w:rPr>
  </w:style>
  <w:style w:type="character" w:customStyle="1" w:styleId="10">
    <w:name w:val="Заголовок 1 Знак"/>
    <w:basedOn w:val="a0"/>
    <w:link w:val="1"/>
    <w:rsid w:val="00F8529E"/>
    <w:rPr>
      <w:rFonts w:asciiTheme="majorHAnsi" w:eastAsiaTheme="majorEastAsia" w:hAnsiTheme="majorHAnsi" w:cstheme="majorBidi"/>
      <w:color w:val="2E74B5" w:themeColor="accent1" w:themeShade="BF"/>
      <w:sz w:val="32"/>
      <w:szCs w:val="32"/>
    </w:rPr>
  </w:style>
  <w:style w:type="character" w:styleId="afc">
    <w:name w:val="Hyperlink"/>
    <w:basedOn w:val="a0"/>
    <w:uiPriority w:val="99"/>
    <w:semiHidden/>
    <w:unhideWhenUsed/>
    <w:rsid w:val="00CB712F"/>
    <w:rPr>
      <w:color w:val="0000FF"/>
      <w:u w:val="single"/>
    </w:rPr>
  </w:style>
  <w:style w:type="character" w:customStyle="1" w:styleId="rvts44">
    <w:name w:val="rvts44"/>
    <w:basedOn w:val="a0"/>
    <w:rsid w:val="00AA6108"/>
  </w:style>
  <w:style w:type="character" w:customStyle="1" w:styleId="rvts9">
    <w:name w:val="rvts9"/>
    <w:basedOn w:val="a0"/>
    <w:rsid w:val="00567FF5"/>
  </w:style>
  <w:style w:type="character" w:customStyle="1" w:styleId="markedcontent">
    <w:name w:val="markedcontent"/>
    <w:basedOn w:val="a0"/>
    <w:rsid w:val="0005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4599">
      <w:bodyDiv w:val="1"/>
      <w:marLeft w:val="0"/>
      <w:marRight w:val="0"/>
      <w:marTop w:val="0"/>
      <w:marBottom w:val="0"/>
      <w:divBdr>
        <w:top w:val="none" w:sz="0" w:space="0" w:color="auto"/>
        <w:left w:val="none" w:sz="0" w:space="0" w:color="auto"/>
        <w:bottom w:val="none" w:sz="0" w:space="0" w:color="auto"/>
        <w:right w:val="none" w:sz="0" w:space="0" w:color="auto"/>
      </w:divBdr>
    </w:div>
    <w:div w:id="28409732">
      <w:bodyDiv w:val="1"/>
      <w:marLeft w:val="0"/>
      <w:marRight w:val="0"/>
      <w:marTop w:val="0"/>
      <w:marBottom w:val="0"/>
      <w:divBdr>
        <w:top w:val="none" w:sz="0" w:space="0" w:color="auto"/>
        <w:left w:val="none" w:sz="0" w:space="0" w:color="auto"/>
        <w:bottom w:val="none" w:sz="0" w:space="0" w:color="auto"/>
        <w:right w:val="none" w:sz="0" w:space="0" w:color="auto"/>
      </w:divBdr>
    </w:div>
    <w:div w:id="44061670">
      <w:bodyDiv w:val="1"/>
      <w:marLeft w:val="0"/>
      <w:marRight w:val="0"/>
      <w:marTop w:val="0"/>
      <w:marBottom w:val="0"/>
      <w:divBdr>
        <w:top w:val="none" w:sz="0" w:space="0" w:color="auto"/>
        <w:left w:val="none" w:sz="0" w:space="0" w:color="auto"/>
        <w:bottom w:val="none" w:sz="0" w:space="0" w:color="auto"/>
        <w:right w:val="none" w:sz="0" w:space="0" w:color="auto"/>
      </w:divBdr>
    </w:div>
    <w:div w:id="62409631">
      <w:bodyDiv w:val="1"/>
      <w:marLeft w:val="0"/>
      <w:marRight w:val="0"/>
      <w:marTop w:val="0"/>
      <w:marBottom w:val="0"/>
      <w:divBdr>
        <w:top w:val="none" w:sz="0" w:space="0" w:color="auto"/>
        <w:left w:val="none" w:sz="0" w:space="0" w:color="auto"/>
        <w:bottom w:val="none" w:sz="0" w:space="0" w:color="auto"/>
        <w:right w:val="none" w:sz="0" w:space="0" w:color="auto"/>
      </w:divBdr>
    </w:div>
    <w:div w:id="97262268">
      <w:bodyDiv w:val="1"/>
      <w:marLeft w:val="0"/>
      <w:marRight w:val="0"/>
      <w:marTop w:val="0"/>
      <w:marBottom w:val="0"/>
      <w:divBdr>
        <w:top w:val="none" w:sz="0" w:space="0" w:color="auto"/>
        <w:left w:val="none" w:sz="0" w:space="0" w:color="auto"/>
        <w:bottom w:val="none" w:sz="0" w:space="0" w:color="auto"/>
        <w:right w:val="none" w:sz="0" w:space="0" w:color="auto"/>
      </w:divBdr>
    </w:div>
    <w:div w:id="123696449">
      <w:bodyDiv w:val="1"/>
      <w:marLeft w:val="0"/>
      <w:marRight w:val="0"/>
      <w:marTop w:val="0"/>
      <w:marBottom w:val="0"/>
      <w:divBdr>
        <w:top w:val="none" w:sz="0" w:space="0" w:color="auto"/>
        <w:left w:val="none" w:sz="0" w:space="0" w:color="auto"/>
        <w:bottom w:val="none" w:sz="0" w:space="0" w:color="auto"/>
        <w:right w:val="none" w:sz="0" w:space="0" w:color="auto"/>
      </w:divBdr>
    </w:div>
    <w:div w:id="133451010">
      <w:bodyDiv w:val="1"/>
      <w:marLeft w:val="0"/>
      <w:marRight w:val="0"/>
      <w:marTop w:val="0"/>
      <w:marBottom w:val="0"/>
      <w:divBdr>
        <w:top w:val="none" w:sz="0" w:space="0" w:color="auto"/>
        <w:left w:val="none" w:sz="0" w:space="0" w:color="auto"/>
        <w:bottom w:val="none" w:sz="0" w:space="0" w:color="auto"/>
        <w:right w:val="none" w:sz="0" w:space="0" w:color="auto"/>
      </w:divBdr>
    </w:div>
    <w:div w:id="148793541">
      <w:bodyDiv w:val="1"/>
      <w:marLeft w:val="0"/>
      <w:marRight w:val="0"/>
      <w:marTop w:val="0"/>
      <w:marBottom w:val="0"/>
      <w:divBdr>
        <w:top w:val="none" w:sz="0" w:space="0" w:color="auto"/>
        <w:left w:val="none" w:sz="0" w:space="0" w:color="auto"/>
        <w:bottom w:val="none" w:sz="0" w:space="0" w:color="auto"/>
        <w:right w:val="none" w:sz="0" w:space="0" w:color="auto"/>
      </w:divBdr>
    </w:div>
    <w:div w:id="150220149">
      <w:bodyDiv w:val="1"/>
      <w:marLeft w:val="0"/>
      <w:marRight w:val="0"/>
      <w:marTop w:val="0"/>
      <w:marBottom w:val="0"/>
      <w:divBdr>
        <w:top w:val="none" w:sz="0" w:space="0" w:color="auto"/>
        <w:left w:val="none" w:sz="0" w:space="0" w:color="auto"/>
        <w:bottom w:val="none" w:sz="0" w:space="0" w:color="auto"/>
        <w:right w:val="none" w:sz="0" w:space="0" w:color="auto"/>
      </w:divBdr>
    </w:div>
    <w:div w:id="150340477">
      <w:bodyDiv w:val="1"/>
      <w:marLeft w:val="0"/>
      <w:marRight w:val="0"/>
      <w:marTop w:val="0"/>
      <w:marBottom w:val="0"/>
      <w:divBdr>
        <w:top w:val="none" w:sz="0" w:space="0" w:color="auto"/>
        <w:left w:val="none" w:sz="0" w:space="0" w:color="auto"/>
        <w:bottom w:val="none" w:sz="0" w:space="0" w:color="auto"/>
        <w:right w:val="none" w:sz="0" w:space="0" w:color="auto"/>
      </w:divBdr>
    </w:div>
    <w:div w:id="150945310">
      <w:bodyDiv w:val="1"/>
      <w:marLeft w:val="0"/>
      <w:marRight w:val="0"/>
      <w:marTop w:val="0"/>
      <w:marBottom w:val="0"/>
      <w:divBdr>
        <w:top w:val="none" w:sz="0" w:space="0" w:color="auto"/>
        <w:left w:val="none" w:sz="0" w:space="0" w:color="auto"/>
        <w:bottom w:val="none" w:sz="0" w:space="0" w:color="auto"/>
        <w:right w:val="none" w:sz="0" w:space="0" w:color="auto"/>
      </w:divBdr>
    </w:div>
    <w:div w:id="155190435">
      <w:bodyDiv w:val="1"/>
      <w:marLeft w:val="0"/>
      <w:marRight w:val="0"/>
      <w:marTop w:val="0"/>
      <w:marBottom w:val="0"/>
      <w:divBdr>
        <w:top w:val="none" w:sz="0" w:space="0" w:color="auto"/>
        <w:left w:val="none" w:sz="0" w:space="0" w:color="auto"/>
        <w:bottom w:val="none" w:sz="0" w:space="0" w:color="auto"/>
        <w:right w:val="none" w:sz="0" w:space="0" w:color="auto"/>
      </w:divBdr>
    </w:div>
    <w:div w:id="166986700">
      <w:bodyDiv w:val="1"/>
      <w:marLeft w:val="0"/>
      <w:marRight w:val="0"/>
      <w:marTop w:val="0"/>
      <w:marBottom w:val="0"/>
      <w:divBdr>
        <w:top w:val="none" w:sz="0" w:space="0" w:color="auto"/>
        <w:left w:val="none" w:sz="0" w:space="0" w:color="auto"/>
        <w:bottom w:val="none" w:sz="0" w:space="0" w:color="auto"/>
        <w:right w:val="none" w:sz="0" w:space="0" w:color="auto"/>
      </w:divBdr>
    </w:div>
    <w:div w:id="182986369">
      <w:bodyDiv w:val="1"/>
      <w:marLeft w:val="0"/>
      <w:marRight w:val="0"/>
      <w:marTop w:val="0"/>
      <w:marBottom w:val="0"/>
      <w:divBdr>
        <w:top w:val="none" w:sz="0" w:space="0" w:color="auto"/>
        <w:left w:val="none" w:sz="0" w:space="0" w:color="auto"/>
        <w:bottom w:val="none" w:sz="0" w:space="0" w:color="auto"/>
        <w:right w:val="none" w:sz="0" w:space="0" w:color="auto"/>
      </w:divBdr>
    </w:div>
    <w:div w:id="186843513">
      <w:bodyDiv w:val="1"/>
      <w:marLeft w:val="0"/>
      <w:marRight w:val="0"/>
      <w:marTop w:val="0"/>
      <w:marBottom w:val="0"/>
      <w:divBdr>
        <w:top w:val="none" w:sz="0" w:space="0" w:color="auto"/>
        <w:left w:val="none" w:sz="0" w:space="0" w:color="auto"/>
        <w:bottom w:val="none" w:sz="0" w:space="0" w:color="auto"/>
        <w:right w:val="none" w:sz="0" w:space="0" w:color="auto"/>
      </w:divBdr>
    </w:div>
    <w:div w:id="198663804">
      <w:bodyDiv w:val="1"/>
      <w:marLeft w:val="0"/>
      <w:marRight w:val="0"/>
      <w:marTop w:val="0"/>
      <w:marBottom w:val="0"/>
      <w:divBdr>
        <w:top w:val="none" w:sz="0" w:space="0" w:color="auto"/>
        <w:left w:val="none" w:sz="0" w:space="0" w:color="auto"/>
        <w:bottom w:val="none" w:sz="0" w:space="0" w:color="auto"/>
        <w:right w:val="none" w:sz="0" w:space="0" w:color="auto"/>
      </w:divBdr>
    </w:div>
    <w:div w:id="202601264">
      <w:bodyDiv w:val="1"/>
      <w:marLeft w:val="0"/>
      <w:marRight w:val="0"/>
      <w:marTop w:val="0"/>
      <w:marBottom w:val="0"/>
      <w:divBdr>
        <w:top w:val="none" w:sz="0" w:space="0" w:color="auto"/>
        <w:left w:val="none" w:sz="0" w:space="0" w:color="auto"/>
        <w:bottom w:val="none" w:sz="0" w:space="0" w:color="auto"/>
        <w:right w:val="none" w:sz="0" w:space="0" w:color="auto"/>
      </w:divBdr>
    </w:div>
    <w:div w:id="223608888">
      <w:bodyDiv w:val="1"/>
      <w:marLeft w:val="0"/>
      <w:marRight w:val="0"/>
      <w:marTop w:val="0"/>
      <w:marBottom w:val="0"/>
      <w:divBdr>
        <w:top w:val="none" w:sz="0" w:space="0" w:color="auto"/>
        <w:left w:val="none" w:sz="0" w:space="0" w:color="auto"/>
        <w:bottom w:val="none" w:sz="0" w:space="0" w:color="auto"/>
        <w:right w:val="none" w:sz="0" w:space="0" w:color="auto"/>
      </w:divBdr>
    </w:div>
    <w:div w:id="290333451">
      <w:bodyDiv w:val="1"/>
      <w:marLeft w:val="0"/>
      <w:marRight w:val="0"/>
      <w:marTop w:val="0"/>
      <w:marBottom w:val="0"/>
      <w:divBdr>
        <w:top w:val="none" w:sz="0" w:space="0" w:color="auto"/>
        <w:left w:val="none" w:sz="0" w:space="0" w:color="auto"/>
        <w:bottom w:val="none" w:sz="0" w:space="0" w:color="auto"/>
        <w:right w:val="none" w:sz="0" w:space="0" w:color="auto"/>
      </w:divBdr>
    </w:div>
    <w:div w:id="294023392">
      <w:bodyDiv w:val="1"/>
      <w:marLeft w:val="0"/>
      <w:marRight w:val="0"/>
      <w:marTop w:val="0"/>
      <w:marBottom w:val="0"/>
      <w:divBdr>
        <w:top w:val="none" w:sz="0" w:space="0" w:color="auto"/>
        <w:left w:val="none" w:sz="0" w:space="0" w:color="auto"/>
        <w:bottom w:val="none" w:sz="0" w:space="0" w:color="auto"/>
        <w:right w:val="none" w:sz="0" w:space="0" w:color="auto"/>
      </w:divBdr>
    </w:div>
    <w:div w:id="304555161">
      <w:bodyDiv w:val="1"/>
      <w:marLeft w:val="0"/>
      <w:marRight w:val="0"/>
      <w:marTop w:val="0"/>
      <w:marBottom w:val="0"/>
      <w:divBdr>
        <w:top w:val="none" w:sz="0" w:space="0" w:color="auto"/>
        <w:left w:val="none" w:sz="0" w:space="0" w:color="auto"/>
        <w:bottom w:val="none" w:sz="0" w:space="0" w:color="auto"/>
        <w:right w:val="none" w:sz="0" w:space="0" w:color="auto"/>
      </w:divBdr>
    </w:div>
    <w:div w:id="306129143">
      <w:bodyDiv w:val="1"/>
      <w:marLeft w:val="0"/>
      <w:marRight w:val="0"/>
      <w:marTop w:val="0"/>
      <w:marBottom w:val="0"/>
      <w:divBdr>
        <w:top w:val="none" w:sz="0" w:space="0" w:color="auto"/>
        <w:left w:val="none" w:sz="0" w:space="0" w:color="auto"/>
        <w:bottom w:val="none" w:sz="0" w:space="0" w:color="auto"/>
        <w:right w:val="none" w:sz="0" w:space="0" w:color="auto"/>
      </w:divBdr>
      <w:divsChild>
        <w:div w:id="651178822">
          <w:marLeft w:val="547"/>
          <w:marRight w:val="0"/>
          <w:marTop w:val="0"/>
          <w:marBottom w:val="0"/>
          <w:divBdr>
            <w:top w:val="none" w:sz="0" w:space="0" w:color="auto"/>
            <w:left w:val="none" w:sz="0" w:space="0" w:color="auto"/>
            <w:bottom w:val="none" w:sz="0" w:space="0" w:color="auto"/>
            <w:right w:val="none" w:sz="0" w:space="0" w:color="auto"/>
          </w:divBdr>
        </w:div>
      </w:divsChild>
    </w:div>
    <w:div w:id="319622330">
      <w:bodyDiv w:val="1"/>
      <w:marLeft w:val="0"/>
      <w:marRight w:val="0"/>
      <w:marTop w:val="0"/>
      <w:marBottom w:val="0"/>
      <w:divBdr>
        <w:top w:val="none" w:sz="0" w:space="0" w:color="auto"/>
        <w:left w:val="none" w:sz="0" w:space="0" w:color="auto"/>
        <w:bottom w:val="none" w:sz="0" w:space="0" w:color="auto"/>
        <w:right w:val="none" w:sz="0" w:space="0" w:color="auto"/>
      </w:divBdr>
    </w:div>
    <w:div w:id="334040567">
      <w:bodyDiv w:val="1"/>
      <w:marLeft w:val="0"/>
      <w:marRight w:val="0"/>
      <w:marTop w:val="0"/>
      <w:marBottom w:val="0"/>
      <w:divBdr>
        <w:top w:val="none" w:sz="0" w:space="0" w:color="auto"/>
        <w:left w:val="none" w:sz="0" w:space="0" w:color="auto"/>
        <w:bottom w:val="none" w:sz="0" w:space="0" w:color="auto"/>
        <w:right w:val="none" w:sz="0" w:space="0" w:color="auto"/>
      </w:divBdr>
    </w:div>
    <w:div w:id="334964701">
      <w:bodyDiv w:val="1"/>
      <w:marLeft w:val="0"/>
      <w:marRight w:val="0"/>
      <w:marTop w:val="0"/>
      <w:marBottom w:val="0"/>
      <w:divBdr>
        <w:top w:val="none" w:sz="0" w:space="0" w:color="auto"/>
        <w:left w:val="none" w:sz="0" w:space="0" w:color="auto"/>
        <w:bottom w:val="none" w:sz="0" w:space="0" w:color="auto"/>
        <w:right w:val="none" w:sz="0" w:space="0" w:color="auto"/>
      </w:divBdr>
    </w:div>
    <w:div w:id="347608053">
      <w:bodyDiv w:val="1"/>
      <w:marLeft w:val="0"/>
      <w:marRight w:val="0"/>
      <w:marTop w:val="0"/>
      <w:marBottom w:val="0"/>
      <w:divBdr>
        <w:top w:val="none" w:sz="0" w:space="0" w:color="auto"/>
        <w:left w:val="none" w:sz="0" w:space="0" w:color="auto"/>
        <w:bottom w:val="none" w:sz="0" w:space="0" w:color="auto"/>
        <w:right w:val="none" w:sz="0" w:space="0" w:color="auto"/>
      </w:divBdr>
    </w:div>
    <w:div w:id="349574851">
      <w:bodyDiv w:val="1"/>
      <w:marLeft w:val="0"/>
      <w:marRight w:val="0"/>
      <w:marTop w:val="0"/>
      <w:marBottom w:val="0"/>
      <w:divBdr>
        <w:top w:val="none" w:sz="0" w:space="0" w:color="auto"/>
        <w:left w:val="none" w:sz="0" w:space="0" w:color="auto"/>
        <w:bottom w:val="none" w:sz="0" w:space="0" w:color="auto"/>
        <w:right w:val="none" w:sz="0" w:space="0" w:color="auto"/>
      </w:divBdr>
    </w:div>
    <w:div w:id="360741021">
      <w:bodyDiv w:val="1"/>
      <w:marLeft w:val="0"/>
      <w:marRight w:val="0"/>
      <w:marTop w:val="0"/>
      <w:marBottom w:val="0"/>
      <w:divBdr>
        <w:top w:val="none" w:sz="0" w:space="0" w:color="auto"/>
        <w:left w:val="none" w:sz="0" w:space="0" w:color="auto"/>
        <w:bottom w:val="none" w:sz="0" w:space="0" w:color="auto"/>
        <w:right w:val="none" w:sz="0" w:space="0" w:color="auto"/>
      </w:divBdr>
    </w:div>
    <w:div w:id="391660008">
      <w:bodyDiv w:val="1"/>
      <w:marLeft w:val="0"/>
      <w:marRight w:val="0"/>
      <w:marTop w:val="0"/>
      <w:marBottom w:val="0"/>
      <w:divBdr>
        <w:top w:val="none" w:sz="0" w:space="0" w:color="auto"/>
        <w:left w:val="none" w:sz="0" w:space="0" w:color="auto"/>
        <w:bottom w:val="none" w:sz="0" w:space="0" w:color="auto"/>
        <w:right w:val="none" w:sz="0" w:space="0" w:color="auto"/>
      </w:divBdr>
    </w:div>
    <w:div w:id="393623112">
      <w:bodyDiv w:val="1"/>
      <w:marLeft w:val="0"/>
      <w:marRight w:val="0"/>
      <w:marTop w:val="0"/>
      <w:marBottom w:val="0"/>
      <w:divBdr>
        <w:top w:val="none" w:sz="0" w:space="0" w:color="auto"/>
        <w:left w:val="none" w:sz="0" w:space="0" w:color="auto"/>
        <w:bottom w:val="none" w:sz="0" w:space="0" w:color="auto"/>
        <w:right w:val="none" w:sz="0" w:space="0" w:color="auto"/>
      </w:divBdr>
    </w:div>
    <w:div w:id="410471943">
      <w:bodyDiv w:val="1"/>
      <w:marLeft w:val="0"/>
      <w:marRight w:val="0"/>
      <w:marTop w:val="0"/>
      <w:marBottom w:val="0"/>
      <w:divBdr>
        <w:top w:val="none" w:sz="0" w:space="0" w:color="auto"/>
        <w:left w:val="none" w:sz="0" w:space="0" w:color="auto"/>
        <w:bottom w:val="none" w:sz="0" w:space="0" w:color="auto"/>
        <w:right w:val="none" w:sz="0" w:space="0" w:color="auto"/>
      </w:divBdr>
    </w:div>
    <w:div w:id="426195325">
      <w:bodyDiv w:val="1"/>
      <w:marLeft w:val="0"/>
      <w:marRight w:val="0"/>
      <w:marTop w:val="0"/>
      <w:marBottom w:val="0"/>
      <w:divBdr>
        <w:top w:val="none" w:sz="0" w:space="0" w:color="auto"/>
        <w:left w:val="none" w:sz="0" w:space="0" w:color="auto"/>
        <w:bottom w:val="none" w:sz="0" w:space="0" w:color="auto"/>
        <w:right w:val="none" w:sz="0" w:space="0" w:color="auto"/>
      </w:divBdr>
    </w:div>
    <w:div w:id="442071109">
      <w:bodyDiv w:val="1"/>
      <w:marLeft w:val="0"/>
      <w:marRight w:val="0"/>
      <w:marTop w:val="0"/>
      <w:marBottom w:val="0"/>
      <w:divBdr>
        <w:top w:val="none" w:sz="0" w:space="0" w:color="auto"/>
        <w:left w:val="none" w:sz="0" w:space="0" w:color="auto"/>
        <w:bottom w:val="none" w:sz="0" w:space="0" w:color="auto"/>
        <w:right w:val="none" w:sz="0" w:space="0" w:color="auto"/>
      </w:divBdr>
      <w:divsChild>
        <w:div w:id="966398654">
          <w:marLeft w:val="547"/>
          <w:marRight w:val="0"/>
          <w:marTop w:val="0"/>
          <w:marBottom w:val="0"/>
          <w:divBdr>
            <w:top w:val="none" w:sz="0" w:space="0" w:color="auto"/>
            <w:left w:val="none" w:sz="0" w:space="0" w:color="auto"/>
            <w:bottom w:val="none" w:sz="0" w:space="0" w:color="auto"/>
            <w:right w:val="none" w:sz="0" w:space="0" w:color="auto"/>
          </w:divBdr>
        </w:div>
      </w:divsChild>
    </w:div>
    <w:div w:id="443693262">
      <w:bodyDiv w:val="1"/>
      <w:marLeft w:val="0"/>
      <w:marRight w:val="0"/>
      <w:marTop w:val="0"/>
      <w:marBottom w:val="0"/>
      <w:divBdr>
        <w:top w:val="none" w:sz="0" w:space="0" w:color="auto"/>
        <w:left w:val="none" w:sz="0" w:space="0" w:color="auto"/>
        <w:bottom w:val="none" w:sz="0" w:space="0" w:color="auto"/>
        <w:right w:val="none" w:sz="0" w:space="0" w:color="auto"/>
      </w:divBdr>
    </w:div>
    <w:div w:id="475073364">
      <w:bodyDiv w:val="1"/>
      <w:marLeft w:val="0"/>
      <w:marRight w:val="0"/>
      <w:marTop w:val="0"/>
      <w:marBottom w:val="0"/>
      <w:divBdr>
        <w:top w:val="none" w:sz="0" w:space="0" w:color="auto"/>
        <w:left w:val="none" w:sz="0" w:space="0" w:color="auto"/>
        <w:bottom w:val="none" w:sz="0" w:space="0" w:color="auto"/>
        <w:right w:val="none" w:sz="0" w:space="0" w:color="auto"/>
      </w:divBdr>
    </w:div>
    <w:div w:id="494955308">
      <w:bodyDiv w:val="1"/>
      <w:marLeft w:val="0"/>
      <w:marRight w:val="0"/>
      <w:marTop w:val="0"/>
      <w:marBottom w:val="0"/>
      <w:divBdr>
        <w:top w:val="none" w:sz="0" w:space="0" w:color="auto"/>
        <w:left w:val="none" w:sz="0" w:space="0" w:color="auto"/>
        <w:bottom w:val="none" w:sz="0" w:space="0" w:color="auto"/>
        <w:right w:val="none" w:sz="0" w:space="0" w:color="auto"/>
      </w:divBdr>
    </w:div>
    <w:div w:id="514346449">
      <w:bodyDiv w:val="1"/>
      <w:marLeft w:val="0"/>
      <w:marRight w:val="0"/>
      <w:marTop w:val="0"/>
      <w:marBottom w:val="0"/>
      <w:divBdr>
        <w:top w:val="none" w:sz="0" w:space="0" w:color="auto"/>
        <w:left w:val="none" w:sz="0" w:space="0" w:color="auto"/>
        <w:bottom w:val="none" w:sz="0" w:space="0" w:color="auto"/>
        <w:right w:val="none" w:sz="0" w:space="0" w:color="auto"/>
      </w:divBdr>
    </w:div>
    <w:div w:id="520094311">
      <w:bodyDiv w:val="1"/>
      <w:marLeft w:val="0"/>
      <w:marRight w:val="0"/>
      <w:marTop w:val="0"/>
      <w:marBottom w:val="0"/>
      <w:divBdr>
        <w:top w:val="none" w:sz="0" w:space="0" w:color="auto"/>
        <w:left w:val="none" w:sz="0" w:space="0" w:color="auto"/>
        <w:bottom w:val="none" w:sz="0" w:space="0" w:color="auto"/>
        <w:right w:val="none" w:sz="0" w:space="0" w:color="auto"/>
      </w:divBdr>
    </w:div>
    <w:div w:id="521210003">
      <w:bodyDiv w:val="1"/>
      <w:marLeft w:val="0"/>
      <w:marRight w:val="0"/>
      <w:marTop w:val="0"/>
      <w:marBottom w:val="0"/>
      <w:divBdr>
        <w:top w:val="none" w:sz="0" w:space="0" w:color="auto"/>
        <w:left w:val="none" w:sz="0" w:space="0" w:color="auto"/>
        <w:bottom w:val="none" w:sz="0" w:space="0" w:color="auto"/>
        <w:right w:val="none" w:sz="0" w:space="0" w:color="auto"/>
      </w:divBdr>
    </w:div>
    <w:div w:id="535702697">
      <w:bodyDiv w:val="1"/>
      <w:marLeft w:val="0"/>
      <w:marRight w:val="0"/>
      <w:marTop w:val="0"/>
      <w:marBottom w:val="0"/>
      <w:divBdr>
        <w:top w:val="none" w:sz="0" w:space="0" w:color="auto"/>
        <w:left w:val="none" w:sz="0" w:space="0" w:color="auto"/>
        <w:bottom w:val="none" w:sz="0" w:space="0" w:color="auto"/>
        <w:right w:val="none" w:sz="0" w:space="0" w:color="auto"/>
      </w:divBdr>
    </w:div>
    <w:div w:id="548105557">
      <w:bodyDiv w:val="1"/>
      <w:marLeft w:val="0"/>
      <w:marRight w:val="0"/>
      <w:marTop w:val="0"/>
      <w:marBottom w:val="0"/>
      <w:divBdr>
        <w:top w:val="none" w:sz="0" w:space="0" w:color="auto"/>
        <w:left w:val="none" w:sz="0" w:space="0" w:color="auto"/>
        <w:bottom w:val="none" w:sz="0" w:space="0" w:color="auto"/>
        <w:right w:val="none" w:sz="0" w:space="0" w:color="auto"/>
      </w:divBdr>
    </w:div>
    <w:div w:id="550654921">
      <w:bodyDiv w:val="1"/>
      <w:marLeft w:val="0"/>
      <w:marRight w:val="0"/>
      <w:marTop w:val="0"/>
      <w:marBottom w:val="0"/>
      <w:divBdr>
        <w:top w:val="none" w:sz="0" w:space="0" w:color="auto"/>
        <w:left w:val="none" w:sz="0" w:space="0" w:color="auto"/>
        <w:bottom w:val="none" w:sz="0" w:space="0" w:color="auto"/>
        <w:right w:val="none" w:sz="0" w:space="0" w:color="auto"/>
      </w:divBdr>
    </w:div>
    <w:div w:id="586040111">
      <w:bodyDiv w:val="1"/>
      <w:marLeft w:val="0"/>
      <w:marRight w:val="0"/>
      <w:marTop w:val="0"/>
      <w:marBottom w:val="0"/>
      <w:divBdr>
        <w:top w:val="none" w:sz="0" w:space="0" w:color="auto"/>
        <w:left w:val="none" w:sz="0" w:space="0" w:color="auto"/>
        <w:bottom w:val="none" w:sz="0" w:space="0" w:color="auto"/>
        <w:right w:val="none" w:sz="0" w:space="0" w:color="auto"/>
      </w:divBdr>
    </w:div>
    <w:div w:id="590236608">
      <w:bodyDiv w:val="1"/>
      <w:marLeft w:val="0"/>
      <w:marRight w:val="0"/>
      <w:marTop w:val="0"/>
      <w:marBottom w:val="0"/>
      <w:divBdr>
        <w:top w:val="none" w:sz="0" w:space="0" w:color="auto"/>
        <w:left w:val="none" w:sz="0" w:space="0" w:color="auto"/>
        <w:bottom w:val="none" w:sz="0" w:space="0" w:color="auto"/>
        <w:right w:val="none" w:sz="0" w:space="0" w:color="auto"/>
      </w:divBdr>
    </w:div>
    <w:div w:id="609624181">
      <w:bodyDiv w:val="1"/>
      <w:marLeft w:val="0"/>
      <w:marRight w:val="0"/>
      <w:marTop w:val="0"/>
      <w:marBottom w:val="0"/>
      <w:divBdr>
        <w:top w:val="none" w:sz="0" w:space="0" w:color="auto"/>
        <w:left w:val="none" w:sz="0" w:space="0" w:color="auto"/>
        <w:bottom w:val="none" w:sz="0" w:space="0" w:color="auto"/>
        <w:right w:val="none" w:sz="0" w:space="0" w:color="auto"/>
      </w:divBdr>
    </w:div>
    <w:div w:id="634526296">
      <w:bodyDiv w:val="1"/>
      <w:marLeft w:val="0"/>
      <w:marRight w:val="0"/>
      <w:marTop w:val="0"/>
      <w:marBottom w:val="0"/>
      <w:divBdr>
        <w:top w:val="none" w:sz="0" w:space="0" w:color="auto"/>
        <w:left w:val="none" w:sz="0" w:space="0" w:color="auto"/>
        <w:bottom w:val="none" w:sz="0" w:space="0" w:color="auto"/>
        <w:right w:val="none" w:sz="0" w:space="0" w:color="auto"/>
      </w:divBdr>
    </w:div>
    <w:div w:id="642002518">
      <w:bodyDiv w:val="1"/>
      <w:marLeft w:val="0"/>
      <w:marRight w:val="0"/>
      <w:marTop w:val="0"/>
      <w:marBottom w:val="0"/>
      <w:divBdr>
        <w:top w:val="none" w:sz="0" w:space="0" w:color="auto"/>
        <w:left w:val="none" w:sz="0" w:space="0" w:color="auto"/>
        <w:bottom w:val="none" w:sz="0" w:space="0" w:color="auto"/>
        <w:right w:val="none" w:sz="0" w:space="0" w:color="auto"/>
      </w:divBdr>
    </w:div>
    <w:div w:id="656156938">
      <w:bodyDiv w:val="1"/>
      <w:marLeft w:val="0"/>
      <w:marRight w:val="0"/>
      <w:marTop w:val="0"/>
      <w:marBottom w:val="0"/>
      <w:divBdr>
        <w:top w:val="none" w:sz="0" w:space="0" w:color="auto"/>
        <w:left w:val="none" w:sz="0" w:space="0" w:color="auto"/>
        <w:bottom w:val="none" w:sz="0" w:space="0" w:color="auto"/>
        <w:right w:val="none" w:sz="0" w:space="0" w:color="auto"/>
      </w:divBdr>
    </w:div>
    <w:div w:id="664666590">
      <w:bodyDiv w:val="1"/>
      <w:marLeft w:val="0"/>
      <w:marRight w:val="0"/>
      <w:marTop w:val="0"/>
      <w:marBottom w:val="0"/>
      <w:divBdr>
        <w:top w:val="none" w:sz="0" w:space="0" w:color="auto"/>
        <w:left w:val="none" w:sz="0" w:space="0" w:color="auto"/>
        <w:bottom w:val="none" w:sz="0" w:space="0" w:color="auto"/>
        <w:right w:val="none" w:sz="0" w:space="0" w:color="auto"/>
      </w:divBdr>
    </w:div>
    <w:div w:id="671683180">
      <w:bodyDiv w:val="1"/>
      <w:marLeft w:val="0"/>
      <w:marRight w:val="0"/>
      <w:marTop w:val="0"/>
      <w:marBottom w:val="0"/>
      <w:divBdr>
        <w:top w:val="none" w:sz="0" w:space="0" w:color="auto"/>
        <w:left w:val="none" w:sz="0" w:space="0" w:color="auto"/>
        <w:bottom w:val="none" w:sz="0" w:space="0" w:color="auto"/>
        <w:right w:val="none" w:sz="0" w:space="0" w:color="auto"/>
      </w:divBdr>
    </w:div>
    <w:div w:id="684669694">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7506268">
      <w:bodyDiv w:val="1"/>
      <w:marLeft w:val="0"/>
      <w:marRight w:val="0"/>
      <w:marTop w:val="0"/>
      <w:marBottom w:val="0"/>
      <w:divBdr>
        <w:top w:val="none" w:sz="0" w:space="0" w:color="auto"/>
        <w:left w:val="none" w:sz="0" w:space="0" w:color="auto"/>
        <w:bottom w:val="none" w:sz="0" w:space="0" w:color="auto"/>
        <w:right w:val="none" w:sz="0" w:space="0" w:color="auto"/>
      </w:divBdr>
    </w:div>
    <w:div w:id="703289198">
      <w:bodyDiv w:val="1"/>
      <w:marLeft w:val="0"/>
      <w:marRight w:val="0"/>
      <w:marTop w:val="0"/>
      <w:marBottom w:val="0"/>
      <w:divBdr>
        <w:top w:val="none" w:sz="0" w:space="0" w:color="auto"/>
        <w:left w:val="none" w:sz="0" w:space="0" w:color="auto"/>
        <w:bottom w:val="none" w:sz="0" w:space="0" w:color="auto"/>
        <w:right w:val="none" w:sz="0" w:space="0" w:color="auto"/>
      </w:divBdr>
    </w:div>
    <w:div w:id="727724538">
      <w:bodyDiv w:val="1"/>
      <w:marLeft w:val="0"/>
      <w:marRight w:val="0"/>
      <w:marTop w:val="0"/>
      <w:marBottom w:val="0"/>
      <w:divBdr>
        <w:top w:val="none" w:sz="0" w:space="0" w:color="auto"/>
        <w:left w:val="none" w:sz="0" w:space="0" w:color="auto"/>
        <w:bottom w:val="none" w:sz="0" w:space="0" w:color="auto"/>
        <w:right w:val="none" w:sz="0" w:space="0" w:color="auto"/>
      </w:divBdr>
    </w:div>
    <w:div w:id="736175061">
      <w:bodyDiv w:val="1"/>
      <w:marLeft w:val="0"/>
      <w:marRight w:val="0"/>
      <w:marTop w:val="0"/>
      <w:marBottom w:val="0"/>
      <w:divBdr>
        <w:top w:val="none" w:sz="0" w:space="0" w:color="auto"/>
        <w:left w:val="none" w:sz="0" w:space="0" w:color="auto"/>
        <w:bottom w:val="none" w:sz="0" w:space="0" w:color="auto"/>
        <w:right w:val="none" w:sz="0" w:space="0" w:color="auto"/>
      </w:divBdr>
      <w:divsChild>
        <w:div w:id="474300849">
          <w:marLeft w:val="547"/>
          <w:marRight w:val="0"/>
          <w:marTop w:val="0"/>
          <w:marBottom w:val="0"/>
          <w:divBdr>
            <w:top w:val="none" w:sz="0" w:space="0" w:color="auto"/>
            <w:left w:val="none" w:sz="0" w:space="0" w:color="auto"/>
            <w:bottom w:val="none" w:sz="0" w:space="0" w:color="auto"/>
            <w:right w:val="none" w:sz="0" w:space="0" w:color="auto"/>
          </w:divBdr>
        </w:div>
      </w:divsChild>
    </w:div>
    <w:div w:id="748886747">
      <w:bodyDiv w:val="1"/>
      <w:marLeft w:val="0"/>
      <w:marRight w:val="0"/>
      <w:marTop w:val="0"/>
      <w:marBottom w:val="0"/>
      <w:divBdr>
        <w:top w:val="none" w:sz="0" w:space="0" w:color="auto"/>
        <w:left w:val="none" w:sz="0" w:space="0" w:color="auto"/>
        <w:bottom w:val="none" w:sz="0" w:space="0" w:color="auto"/>
        <w:right w:val="none" w:sz="0" w:space="0" w:color="auto"/>
      </w:divBdr>
    </w:div>
    <w:div w:id="775444706">
      <w:bodyDiv w:val="1"/>
      <w:marLeft w:val="0"/>
      <w:marRight w:val="0"/>
      <w:marTop w:val="0"/>
      <w:marBottom w:val="0"/>
      <w:divBdr>
        <w:top w:val="none" w:sz="0" w:space="0" w:color="auto"/>
        <w:left w:val="none" w:sz="0" w:space="0" w:color="auto"/>
        <w:bottom w:val="none" w:sz="0" w:space="0" w:color="auto"/>
        <w:right w:val="none" w:sz="0" w:space="0" w:color="auto"/>
      </w:divBdr>
      <w:divsChild>
        <w:div w:id="404650751">
          <w:marLeft w:val="547"/>
          <w:marRight w:val="0"/>
          <w:marTop w:val="0"/>
          <w:marBottom w:val="0"/>
          <w:divBdr>
            <w:top w:val="none" w:sz="0" w:space="0" w:color="auto"/>
            <w:left w:val="none" w:sz="0" w:space="0" w:color="auto"/>
            <w:bottom w:val="none" w:sz="0" w:space="0" w:color="auto"/>
            <w:right w:val="none" w:sz="0" w:space="0" w:color="auto"/>
          </w:divBdr>
        </w:div>
      </w:divsChild>
    </w:div>
    <w:div w:id="779690081">
      <w:bodyDiv w:val="1"/>
      <w:marLeft w:val="0"/>
      <w:marRight w:val="0"/>
      <w:marTop w:val="0"/>
      <w:marBottom w:val="0"/>
      <w:divBdr>
        <w:top w:val="none" w:sz="0" w:space="0" w:color="auto"/>
        <w:left w:val="none" w:sz="0" w:space="0" w:color="auto"/>
        <w:bottom w:val="none" w:sz="0" w:space="0" w:color="auto"/>
        <w:right w:val="none" w:sz="0" w:space="0" w:color="auto"/>
      </w:divBdr>
    </w:div>
    <w:div w:id="783883745">
      <w:bodyDiv w:val="1"/>
      <w:marLeft w:val="0"/>
      <w:marRight w:val="0"/>
      <w:marTop w:val="0"/>
      <w:marBottom w:val="0"/>
      <w:divBdr>
        <w:top w:val="none" w:sz="0" w:space="0" w:color="auto"/>
        <w:left w:val="none" w:sz="0" w:space="0" w:color="auto"/>
        <w:bottom w:val="none" w:sz="0" w:space="0" w:color="auto"/>
        <w:right w:val="none" w:sz="0" w:space="0" w:color="auto"/>
      </w:divBdr>
    </w:div>
    <w:div w:id="809706769">
      <w:bodyDiv w:val="1"/>
      <w:marLeft w:val="0"/>
      <w:marRight w:val="0"/>
      <w:marTop w:val="0"/>
      <w:marBottom w:val="0"/>
      <w:divBdr>
        <w:top w:val="none" w:sz="0" w:space="0" w:color="auto"/>
        <w:left w:val="none" w:sz="0" w:space="0" w:color="auto"/>
        <w:bottom w:val="none" w:sz="0" w:space="0" w:color="auto"/>
        <w:right w:val="none" w:sz="0" w:space="0" w:color="auto"/>
      </w:divBdr>
    </w:div>
    <w:div w:id="828323714">
      <w:bodyDiv w:val="1"/>
      <w:marLeft w:val="0"/>
      <w:marRight w:val="0"/>
      <w:marTop w:val="0"/>
      <w:marBottom w:val="0"/>
      <w:divBdr>
        <w:top w:val="none" w:sz="0" w:space="0" w:color="auto"/>
        <w:left w:val="none" w:sz="0" w:space="0" w:color="auto"/>
        <w:bottom w:val="none" w:sz="0" w:space="0" w:color="auto"/>
        <w:right w:val="none" w:sz="0" w:space="0" w:color="auto"/>
      </w:divBdr>
    </w:div>
    <w:div w:id="838934428">
      <w:bodyDiv w:val="1"/>
      <w:marLeft w:val="0"/>
      <w:marRight w:val="0"/>
      <w:marTop w:val="0"/>
      <w:marBottom w:val="0"/>
      <w:divBdr>
        <w:top w:val="none" w:sz="0" w:space="0" w:color="auto"/>
        <w:left w:val="none" w:sz="0" w:space="0" w:color="auto"/>
        <w:bottom w:val="none" w:sz="0" w:space="0" w:color="auto"/>
        <w:right w:val="none" w:sz="0" w:space="0" w:color="auto"/>
      </w:divBdr>
    </w:div>
    <w:div w:id="909577482">
      <w:bodyDiv w:val="1"/>
      <w:marLeft w:val="0"/>
      <w:marRight w:val="0"/>
      <w:marTop w:val="0"/>
      <w:marBottom w:val="0"/>
      <w:divBdr>
        <w:top w:val="none" w:sz="0" w:space="0" w:color="auto"/>
        <w:left w:val="none" w:sz="0" w:space="0" w:color="auto"/>
        <w:bottom w:val="none" w:sz="0" w:space="0" w:color="auto"/>
        <w:right w:val="none" w:sz="0" w:space="0" w:color="auto"/>
      </w:divBdr>
    </w:div>
    <w:div w:id="921529808">
      <w:bodyDiv w:val="1"/>
      <w:marLeft w:val="0"/>
      <w:marRight w:val="0"/>
      <w:marTop w:val="0"/>
      <w:marBottom w:val="0"/>
      <w:divBdr>
        <w:top w:val="none" w:sz="0" w:space="0" w:color="auto"/>
        <w:left w:val="none" w:sz="0" w:space="0" w:color="auto"/>
        <w:bottom w:val="none" w:sz="0" w:space="0" w:color="auto"/>
        <w:right w:val="none" w:sz="0" w:space="0" w:color="auto"/>
      </w:divBdr>
    </w:div>
    <w:div w:id="926380462">
      <w:bodyDiv w:val="1"/>
      <w:marLeft w:val="0"/>
      <w:marRight w:val="0"/>
      <w:marTop w:val="0"/>
      <w:marBottom w:val="0"/>
      <w:divBdr>
        <w:top w:val="none" w:sz="0" w:space="0" w:color="auto"/>
        <w:left w:val="none" w:sz="0" w:space="0" w:color="auto"/>
        <w:bottom w:val="none" w:sz="0" w:space="0" w:color="auto"/>
        <w:right w:val="none" w:sz="0" w:space="0" w:color="auto"/>
      </w:divBdr>
    </w:div>
    <w:div w:id="927806448">
      <w:bodyDiv w:val="1"/>
      <w:marLeft w:val="0"/>
      <w:marRight w:val="0"/>
      <w:marTop w:val="0"/>
      <w:marBottom w:val="0"/>
      <w:divBdr>
        <w:top w:val="none" w:sz="0" w:space="0" w:color="auto"/>
        <w:left w:val="none" w:sz="0" w:space="0" w:color="auto"/>
        <w:bottom w:val="none" w:sz="0" w:space="0" w:color="auto"/>
        <w:right w:val="none" w:sz="0" w:space="0" w:color="auto"/>
      </w:divBdr>
    </w:div>
    <w:div w:id="933972305">
      <w:bodyDiv w:val="1"/>
      <w:marLeft w:val="0"/>
      <w:marRight w:val="0"/>
      <w:marTop w:val="0"/>
      <w:marBottom w:val="0"/>
      <w:divBdr>
        <w:top w:val="none" w:sz="0" w:space="0" w:color="auto"/>
        <w:left w:val="none" w:sz="0" w:space="0" w:color="auto"/>
        <w:bottom w:val="none" w:sz="0" w:space="0" w:color="auto"/>
        <w:right w:val="none" w:sz="0" w:space="0" w:color="auto"/>
      </w:divBdr>
    </w:div>
    <w:div w:id="947812974">
      <w:bodyDiv w:val="1"/>
      <w:marLeft w:val="0"/>
      <w:marRight w:val="0"/>
      <w:marTop w:val="0"/>
      <w:marBottom w:val="0"/>
      <w:divBdr>
        <w:top w:val="none" w:sz="0" w:space="0" w:color="auto"/>
        <w:left w:val="none" w:sz="0" w:space="0" w:color="auto"/>
        <w:bottom w:val="none" w:sz="0" w:space="0" w:color="auto"/>
        <w:right w:val="none" w:sz="0" w:space="0" w:color="auto"/>
      </w:divBdr>
    </w:div>
    <w:div w:id="967735274">
      <w:bodyDiv w:val="1"/>
      <w:marLeft w:val="0"/>
      <w:marRight w:val="0"/>
      <w:marTop w:val="0"/>
      <w:marBottom w:val="0"/>
      <w:divBdr>
        <w:top w:val="none" w:sz="0" w:space="0" w:color="auto"/>
        <w:left w:val="none" w:sz="0" w:space="0" w:color="auto"/>
        <w:bottom w:val="none" w:sz="0" w:space="0" w:color="auto"/>
        <w:right w:val="none" w:sz="0" w:space="0" w:color="auto"/>
      </w:divBdr>
    </w:div>
    <w:div w:id="1001854511">
      <w:bodyDiv w:val="1"/>
      <w:marLeft w:val="0"/>
      <w:marRight w:val="0"/>
      <w:marTop w:val="0"/>
      <w:marBottom w:val="0"/>
      <w:divBdr>
        <w:top w:val="none" w:sz="0" w:space="0" w:color="auto"/>
        <w:left w:val="none" w:sz="0" w:space="0" w:color="auto"/>
        <w:bottom w:val="none" w:sz="0" w:space="0" w:color="auto"/>
        <w:right w:val="none" w:sz="0" w:space="0" w:color="auto"/>
      </w:divBdr>
    </w:div>
    <w:div w:id="1003241542">
      <w:bodyDiv w:val="1"/>
      <w:marLeft w:val="0"/>
      <w:marRight w:val="0"/>
      <w:marTop w:val="0"/>
      <w:marBottom w:val="0"/>
      <w:divBdr>
        <w:top w:val="none" w:sz="0" w:space="0" w:color="auto"/>
        <w:left w:val="none" w:sz="0" w:space="0" w:color="auto"/>
        <w:bottom w:val="none" w:sz="0" w:space="0" w:color="auto"/>
        <w:right w:val="none" w:sz="0" w:space="0" w:color="auto"/>
      </w:divBdr>
    </w:div>
    <w:div w:id="1008093629">
      <w:bodyDiv w:val="1"/>
      <w:marLeft w:val="0"/>
      <w:marRight w:val="0"/>
      <w:marTop w:val="0"/>
      <w:marBottom w:val="0"/>
      <w:divBdr>
        <w:top w:val="none" w:sz="0" w:space="0" w:color="auto"/>
        <w:left w:val="none" w:sz="0" w:space="0" w:color="auto"/>
        <w:bottom w:val="none" w:sz="0" w:space="0" w:color="auto"/>
        <w:right w:val="none" w:sz="0" w:space="0" w:color="auto"/>
      </w:divBdr>
    </w:div>
    <w:div w:id="1037506030">
      <w:bodyDiv w:val="1"/>
      <w:marLeft w:val="0"/>
      <w:marRight w:val="0"/>
      <w:marTop w:val="0"/>
      <w:marBottom w:val="0"/>
      <w:divBdr>
        <w:top w:val="none" w:sz="0" w:space="0" w:color="auto"/>
        <w:left w:val="none" w:sz="0" w:space="0" w:color="auto"/>
        <w:bottom w:val="none" w:sz="0" w:space="0" w:color="auto"/>
        <w:right w:val="none" w:sz="0" w:space="0" w:color="auto"/>
      </w:divBdr>
    </w:div>
    <w:div w:id="1041780845">
      <w:bodyDiv w:val="1"/>
      <w:marLeft w:val="0"/>
      <w:marRight w:val="0"/>
      <w:marTop w:val="0"/>
      <w:marBottom w:val="0"/>
      <w:divBdr>
        <w:top w:val="none" w:sz="0" w:space="0" w:color="auto"/>
        <w:left w:val="none" w:sz="0" w:space="0" w:color="auto"/>
        <w:bottom w:val="none" w:sz="0" w:space="0" w:color="auto"/>
        <w:right w:val="none" w:sz="0" w:space="0" w:color="auto"/>
      </w:divBdr>
    </w:div>
    <w:div w:id="1043020689">
      <w:bodyDiv w:val="1"/>
      <w:marLeft w:val="0"/>
      <w:marRight w:val="0"/>
      <w:marTop w:val="0"/>
      <w:marBottom w:val="0"/>
      <w:divBdr>
        <w:top w:val="none" w:sz="0" w:space="0" w:color="auto"/>
        <w:left w:val="none" w:sz="0" w:space="0" w:color="auto"/>
        <w:bottom w:val="none" w:sz="0" w:space="0" w:color="auto"/>
        <w:right w:val="none" w:sz="0" w:space="0" w:color="auto"/>
      </w:divBdr>
    </w:div>
    <w:div w:id="1092360038">
      <w:bodyDiv w:val="1"/>
      <w:marLeft w:val="0"/>
      <w:marRight w:val="0"/>
      <w:marTop w:val="0"/>
      <w:marBottom w:val="0"/>
      <w:divBdr>
        <w:top w:val="none" w:sz="0" w:space="0" w:color="auto"/>
        <w:left w:val="none" w:sz="0" w:space="0" w:color="auto"/>
        <w:bottom w:val="none" w:sz="0" w:space="0" w:color="auto"/>
        <w:right w:val="none" w:sz="0" w:space="0" w:color="auto"/>
      </w:divBdr>
    </w:div>
    <w:div w:id="1103837131">
      <w:bodyDiv w:val="1"/>
      <w:marLeft w:val="0"/>
      <w:marRight w:val="0"/>
      <w:marTop w:val="0"/>
      <w:marBottom w:val="0"/>
      <w:divBdr>
        <w:top w:val="none" w:sz="0" w:space="0" w:color="auto"/>
        <w:left w:val="none" w:sz="0" w:space="0" w:color="auto"/>
        <w:bottom w:val="none" w:sz="0" w:space="0" w:color="auto"/>
        <w:right w:val="none" w:sz="0" w:space="0" w:color="auto"/>
      </w:divBdr>
    </w:div>
    <w:div w:id="1140146255">
      <w:bodyDiv w:val="1"/>
      <w:marLeft w:val="0"/>
      <w:marRight w:val="0"/>
      <w:marTop w:val="0"/>
      <w:marBottom w:val="0"/>
      <w:divBdr>
        <w:top w:val="none" w:sz="0" w:space="0" w:color="auto"/>
        <w:left w:val="none" w:sz="0" w:space="0" w:color="auto"/>
        <w:bottom w:val="none" w:sz="0" w:space="0" w:color="auto"/>
        <w:right w:val="none" w:sz="0" w:space="0" w:color="auto"/>
      </w:divBdr>
    </w:div>
    <w:div w:id="1149981365">
      <w:bodyDiv w:val="1"/>
      <w:marLeft w:val="0"/>
      <w:marRight w:val="0"/>
      <w:marTop w:val="0"/>
      <w:marBottom w:val="0"/>
      <w:divBdr>
        <w:top w:val="none" w:sz="0" w:space="0" w:color="auto"/>
        <w:left w:val="none" w:sz="0" w:space="0" w:color="auto"/>
        <w:bottom w:val="none" w:sz="0" w:space="0" w:color="auto"/>
        <w:right w:val="none" w:sz="0" w:space="0" w:color="auto"/>
      </w:divBdr>
    </w:div>
    <w:div w:id="1157260353">
      <w:bodyDiv w:val="1"/>
      <w:marLeft w:val="0"/>
      <w:marRight w:val="0"/>
      <w:marTop w:val="0"/>
      <w:marBottom w:val="0"/>
      <w:divBdr>
        <w:top w:val="none" w:sz="0" w:space="0" w:color="auto"/>
        <w:left w:val="none" w:sz="0" w:space="0" w:color="auto"/>
        <w:bottom w:val="none" w:sz="0" w:space="0" w:color="auto"/>
        <w:right w:val="none" w:sz="0" w:space="0" w:color="auto"/>
      </w:divBdr>
    </w:div>
    <w:div w:id="1160391216">
      <w:bodyDiv w:val="1"/>
      <w:marLeft w:val="0"/>
      <w:marRight w:val="0"/>
      <w:marTop w:val="0"/>
      <w:marBottom w:val="0"/>
      <w:divBdr>
        <w:top w:val="none" w:sz="0" w:space="0" w:color="auto"/>
        <w:left w:val="none" w:sz="0" w:space="0" w:color="auto"/>
        <w:bottom w:val="none" w:sz="0" w:space="0" w:color="auto"/>
        <w:right w:val="none" w:sz="0" w:space="0" w:color="auto"/>
      </w:divBdr>
    </w:div>
    <w:div w:id="1195583971">
      <w:bodyDiv w:val="1"/>
      <w:marLeft w:val="0"/>
      <w:marRight w:val="0"/>
      <w:marTop w:val="0"/>
      <w:marBottom w:val="0"/>
      <w:divBdr>
        <w:top w:val="none" w:sz="0" w:space="0" w:color="auto"/>
        <w:left w:val="none" w:sz="0" w:space="0" w:color="auto"/>
        <w:bottom w:val="none" w:sz="0" w:space="0" w:color="auto"/>
        <w:right w:val="none" w:sz="0" w:space="0" w:color="auto"/>
      </w:divBdr>
    </w:div>
    <w:div w:id="1234394095">
      <w:bodyDiv w:val="1"/>
      <w:marLeft w:val="0"/>
      <w:marRight w:val="0"/>
      <w:marTop w:val="0"/>
      <w:marBottom w:val="0"/>
      <w:divBdr>
        <w:top w:val="none" w:sz="0" w:space="0" w:color="auto"/>
        <w:left w:val="none" w:sz="0" w:space="0" w:color="auto"/>
        <w:bottom w:val="none" w:sz="0" w:space="0" w:color="auto"/>
        <w:right w:val="none" w:sz="0" w:space="0" w:color="auto"/>
      </w:divBdr>
    </w:div>
    <w:div w:id="1244993465">
      <w:bodyDiv w:val="1"/>
      <w:marLeft w:val="0"/>
      <w:marRight w:val="0"/>
      <w:marTop w:val="0"/>
      <w:marBottom w:val="0"/>
      <w:divBdr>
        <w:top w:val="none" w:sz="0" w:space="0" w:color="auto"/>
        <w:left w:val="none" w:sz="0" w:space="0" w:color="auto"/>
        <w:bottom w:val="none" w:sz="0" w:space="0" w:color="auto"/>
        <w:right w:val="none" w:sz="0" w:space="0" w:color="auto"/>
      </w:divBdr>
    </w:div>
    <w:div w:id="1280603447">
      <w:bodyDiv w:val="1"/>
      <w:marLeft w:val="0"/>
      <w:marRight w:val="0"/>
      <w:marTop w:val="0"/>
      <w:marBottom w:val="0"/>
      <w:divBdr>
        <w:top w:val="none" w:sz="0" w:space="0" w:color="auto"/>
        <w:left w:val="none" w:sz="0" w:space="0" w:color="auto"/>
        <w:bottom w:val="none" w:sz="0" w:space="0" w:color="auto"/>
        <w:right w:val="none" w:sz="0" w:space="0" w:color="auto"/>
      </w:divBdr>
    </w:div>
    <w:div w:id="1280605009">
      <w:bodyDiv w:val="1"/>
      <w:marLeft w:val="0"/>
      <w:marRight w:val="0"/>
      <w:marTop w:val="0"/>
      <w:marBottom w:val="0"/>
      <w:divBdr>
        <w:top w:val="none" w:sz="0" w:space="0" w:color="auto"/>
        <w:left w:val="none" w:sz="0" w:space="0" w:color="auto"/>
        <w:bottom w:val="none" w:sz="0" w:space="0" w:color="auto"/>
        <w:right w:val="none" w:sz="0" w:space="0" w:color="auto"/>
      </w:divBdr>
    </w:div>
    <w:div w:id="1287009992">
      <w:bodyDiv w:val="1"/>
      <w:marLeft w:val="0"/>
      <w:marRight w:val="0"/>
      <w:marTop w:val="0"/>
      <w:marBottom w:val="0"/>
      <w:divBdr>
        <w:top w:val="none" w:sz="0" w:space="0" w:color="auto"/>
        <w:left w:val="none" w:sz="0" w:space="0" w:color="auto"/>
        <w:bottom w:val="none" w:sz="0" w:space="0" w:color="auto"/>
        <w:right w:val="none" w:sz="0" w:space="0" w:color="auto"/>
      </w:divBdr>
    </w:div>
    <w:div w:id="1310213649">
      <w:bodyDiv w:val="1"/>
      <w:marLeft w:val="0"/>
      <w:marRight w:val="0"/>
      <w:marTop w:val="0"/>
      <w:marBottom w:val="0"/>
      <w:divBdr>
        <w:top w:val="none" w:sz="0" w:space="0" w:color="auto"/>
        <w:left w:val="none" w:sz="0" w:space="0" w:color="auto"/>
        <w:bottom w:val="none" w:sz="0" w:space="0" w:color="auto"/>
        <w:right w:val="none" w:sz="0" w:space="0" w:color="auto"/>
      </w:divBdr>
    </w:div>
    <w:div w:id="1329291948">
      <w:bodyDiv w:val="1"/>
      <w:marLeft w:val="0"/>
      <w:marRight w:val="0"/>
      <w:marTop w:val="0"/>
      <w:marBottom w:val="0"/>
      <w:divBdr>
        <w:top w:val="none" w:sz="0" w:space="0" w:color="auto"/>
        <w:left w:val="none" w:sz="0" w:space="0" w:color="auto"/>
        <w:bottom w:val="none" w:sz="0" w:space="0" w:color="auto"/>
        <w:right w:val="none" w:sz="0" w:space="0" w:color="auto"/>
      </w:divBdr>
    </w:div>
    <w:div w:id="1339649642">
      <w:bodyDiv w:val="1"/>
      <w:marLeft w:val="0"/>
      <w:marRight w:val="0"/>
      <w:marTop w:val="0"/>
      <w:marBottom w:val="0"/>
      <w:divBdr>
        <w:top w:val="none" w:sz="0" w:space="0" w:color="auto"/>
        <w:left w:val="none" w:sz="0" w:space="0" w:color="auto"/>
        <w:bottom w:val="none" w:sz="0" w:space="0" w:color="auto"/>
        <w:right w:val="none" w:sz="0" w:space="0" w:color="auto"/>
      </w:divBdr>
    </w:div>
    <w:div w:id="1401444881">
      <w:bodyDiv w:val="1"/>
      <w:marLeft w:val="0"/>
      <w:marRight w:val="0"/>
      <w:marTop w:val="0"/>
      <w:marBottom w:val="0"/>
      <w:divBdr>
        <w:top w:val="none" w:sz="0" w:space="0" w:color="auto"/>
        <w:left w:val="none" w:sz="0" w:space="0" w:color="auto"/>
        <w:bottom w:val="none" w:sz="0" w:space="0" w:color="auto"/>
        <w:right w:val="none" w:sz="0" w:space="0" w:color="auto"/>
      </w:divBdr>
    </w:div>
    <w:div w:id="1411082703">
      <w:bodyDiv w:val="1"/>
      <w:marLeft w:val="0"/>
      <w:marRight w:val="0"/>
      <w:marTop w:val="0"/>
      <w:marBottom w:val="0"/>
      <w:divBdr>
        <w:top w:val="none" w:sz="0" w:space="0" w:color="auto"/>
        <w:left w:val="none" w:sz="0" w:space="0" w:color="auto"/>
        <w:bottom w:val="none" w:sz="0" w:space="0" w:color="auto"/>
        <w:right w:val="none" w:sz="0" w:space="0" w:color="auto"/>
      </w:divBdr>
    </w:div>
    <w:div w:id="1430001485">
      <w:bodyDiv w:val="1"/>
      <w:marLeft w:val="0"/>
      <w:marRight w:val="0"/>
      <w:marTop w:val="0"/>
      <w:marBottom w:val="0"/>
      <w:divBdr>
        <w:top w:val="none" w:sz="0" w:space="0" w:color="auto"/>
        <w:left w:val="none" w:sz="0" w:space="0" w:color="auto"/>
        <w:bottom w:val="none" w:sz="0" w:space="0" w:color="auto"/>
        <w:right w:val="none" w:sz="0" w:space="0" w:color="auto"/>
      </w:divBdr>
    </w:div>
    <w:div w:id="1492989174">
      <w:bodyDiv w:val="1"/>
      <w:marLeft w:val="0"/>
      <w:marRight w:val="0"/>
      <w:marTop w:val="0"/>
      <w:marBottom w:val="0"/>
      <w:divBdr>
        <w:top w:val="none" w:sz="0" w:space="0" w:color="auto"/>
        <w:left w:val="none" w:sz="0" w:space="0" w:color="auto"/>
        <w:bottom w:val="none" w:sz="0" w:space="0" w:color="auto"/>
        <w:right w:val="none" w:sz="0" w:space="0" w:color="auto"/>
      </w:divBdr>
    </w:div>
    <w:div w:id="1508059044">
      <w:bodyDiv w:val="1"/>
      <w:marLeft w:val="0"/>
      <w:marRight w:val="0"/>
      <w:marTop w:val="0"/>
      <w:marBottom w:val="0"/>
      <w:divBdr>
        <w:top w:val="none" w:sz="0" w:space="0" w:color="auto"/>
        <w:left w:val="none" w:sz="0" w:space="0" w:color="auto"/>
        <w:bottom w:val="none" w:sz="0" w:space="0" w:color="auto"/>
        <w:right w:val="none" w:sz="0" w:space="0" w:color="auto"/>
      </w:divBdr>
    </w:div>
    <w:div w:id="1516264684">
      <w:bodyDiv w:val="1"/>
      <w:marLeft w:val="0"/>
      <w:marRight w:val="0"/>
      <w:marTop w:val="0"/>
      <w:marBottom w:val="0"/>
      <w:divBdr>
        <w:top w:val="none" w:sz="0" w:space="0" w:color="auto"/>
        <w:left w:val="none" w:sz="0" w:space="0" w:color="auto"/>
        <w:bottom w:val="none" w:sz="0" w:space="0" w:color="auto"/>
        <w:right w:val="none" w:sz="0" w:space="0" w:color="auto"/>
      </w:divBdr>
    </w:div>
    <w:div w:id="1525678979">
      <w:bodyDiv w:val="1"/>
      <w:marLeft w:val="0"/>
      <w:marRight w:val="0"/>
      <w:marTop w:val="0"/>
      <w:marBottom w:val="0"/>
      <w:divBdr>
        <w:top w:val="none" w:sz="0" w:space="0" w:color="auto"/>
        <w:left w:val="none" w:sz="0" w:space="0" w:color="auto"/>
        <w:bottom w:val="none" w:sz="0" w:space="0" w:color="auto"/>
        <w:right w:val="none" w:sz="0" w:space="0" w:color="auto"/>
      </w:divBdr>
    </w:div>
    <w:div w:id="1534269478">
      <w:bodyDiv w:val="1"/>
      <w:marLeft w:val="0"/>
      <w:marRight w:val="0"/>
      <w:marTop w:val="0"/>
      <w:marBottom w:val="0"/>
      <w:divBdr>
        <w:top w:val="none" w:sz="0" w:space="0" w:color="auto"/>
        <w:left w:val="none" w:sz="0" w:space="0" w:color="auto"/>
        <w:bottom w:val="none" w:sz="0" w:space="0" w:color="auto"/>
        <w:right w:val="none" w:sz="0" w:space="0" w:color="auto"/>
      </w:divBdr>
    </w:div>
    <w:div w:id="1542399942">
      <w:bodyDiv w:val="1"/>
      <w:marLeft w:val="0"/>
      <w:marRight w:val="0"/>
      <w:marTop w:val="0"/>
      <w:marBottom w:val="0"/>
      <w:divBdr>
        <w:top w:val="none" w:sz="0" w:space="0" w:color="auto"/>
        <w:left w:val="none" w:sz="0" w:space="0" w:color="auto"/>
        <w:bottom w:val="none" w:sz="0" w:space="0" w:color="auto"/>
        <w:right w:val="none" w:sz="0" w:space="0" w:color="auto"/>
      </w:divBdr>
    </w:div>
    <w:div w:id="1547644790">
      <w:bodyDiv w:val="1"/>
      <w:marLeft w:val="0"/>
      <w:marRight w:val="0"/>
      <w:marTop w:val="0"/>
      <w:marBottom w:val="0"/>
      <w:divBdr>
        <w:top w:val="none" w:sz="0" w:space="0" w:color="auto"/>
        <w:left w:val="none" w:sz="0" w:space="0" w:color="auto"/>
        <w:bottom w:val="none" w:sz="0" w:space="0" w:color="auto"/>
        <w:right w:val="none" w:sz="0" w:space="0" w:color="auto"/>
      </w:divBdr>
    </w:div>
    <w:div w:id="1577859820">
      <w:bodyDiv w:val="1"/>
      <w:marLeft w:val="0"/>
      <w:marRight w:val="0"/>
      <w:marTop w:val="0"/>
      <w:marBottom w:val="0"/>
      <w:divBdr>
        <w:top w:val="none" w:sz="0" w:space="0" w:color="auto"/>
        <w:left w:val="none" w:sz="0" w:space="0" w:color="auto"/>
        <w:bottom w:val="none" w:sz="0" w:space="0" w:color="auto"/>
        <w:right w:val="none" w:sz="0" w:space="0" w:color="auto"/>
      </w:divBdr>
    </w:div>
    <w:div w:id="1585649857">
      <w:bodyDiv w:val="1"/>
      <w:marLeft w:val="0"/>
      <w:marRight w:val="0"/>
      <w:marTop w:val="0"/>
      <w:marBottom w:val="0"/>
      <w:divBdr>
        <w:top w:val="none" w:sz="0" w:space="0" w:color="auto"/>
        <w:left w:val="none" w:sz="0" w:space="0" w:color="auto"/>
        <w:bottom w:val="none" w:sz="0" w:space="0" w:color="auto"/>
        <w:right w:val="none" w:sz="0" w:space="0" w:color="auto"/>
      </w:divBdr>
    </w:div>
    <w:div w:id="1588076134">
      <w:bodyDiv w:val="1"/>
      <w:marLeft w:val="0"/>
      <w:marRight w:val="0"/>
      <w:marTop w:val="0"/>
      <w:marBottom w:val="0"/>
      <w:divBdr>
        <w:top w:val="none" w:sz="0" w:space="0" w:color="auto"/>
        <w:left w:val="none" w:sz="0" w:space="0" w:color="auto"/>
        <w:bottom w:val="none" w:sz="0" w:space="0" w:color="auto"/>
        <w:right w:val="none" w:sz="0" w:space="0" w:color="auto"/>
      </w:divBdr>
    </w:div>
    <w:div w:id="1590116191">
      <w:bodyDiv w:val="1"/>
      <w:marLeft w:val="0"/>
      <w:marRight w:val="0"/>
      <w:marTop w:val="0"/>
      <w:marBottom w:val="0"/>
      <w:divBdr>
        <w:top w:val="none" w:sz="0" w:space="0" w:color="auto"/>
        <w:left w:val="none" w:sz="0" w:space="0" w:color="auto"/>
        <w:bottom w:val="none" w:sz="0" w:space="0" w:color="auto"/>
        <w:right w:val="none" w:sz="0" w:space="0" w:color="auto"/>
      </w:divBdr>
    </w:div>
    <w:div w:id="1622876284">
      <w:bodyDiv w:val="1"/>
      <w:marLeft w:val="0"/>
      <w:marRight w:val="0"/>
      <w:marTop w:val="0"/>
      <w:marBottom w:val="0"/>
      <w:divBdr>
        <w:top w:val="none" w:sz="0" w:space="0" w:color="auto"/>
        <w:left w:val="none" w:sz="0" w:space="0" w:color="auto"/>
        <w:bottom w:val="none" w:sz="0" w:space="0" w:color="auto"/>
        <w:right w:val="none" w:sz="0" w:space="0" w:color="auto"/>
      </w:divBdr>
    </w:div>
    <w:div w:id="1638341881">
      <w:bodyDiv w:val="1"/>
      <w:marLeft w:val="0"/>
      <w:marRight w:val="0"/>
      <w:marTop w:val="0"/>
      <w:marBottom w:val="0"/>
      <w:divBdr>
        <w:top w:val="none" w:sz="0" w:space="0" w:color="auto"/>
        <w:left w:val="none" w:sz="0" w:space="0" w:color="auto"/>
        <w:bottom w:val="none" w:sz="0" w:space="0" w:color="auto"/>
        <w:right w:val="none" w:sz="0" w:space="0" w:color="auto"/>
      </w:divBdr>
    </w:div>
    <w:div w:id="1675570404">
      <w:bodyDiv w:val="1"/>
      <w:marLeft w:val="0"/>
      <w:marRight w:val="0"/>
      <w:marTop w:val="0"/>
      <w:marBottom w:val="0"/>
      <w:divBdr>
        <w:top w:val="none" w:sz="0" w:space="0" w:color="auto"/>
        <w:left w:val="none" w:sz="0" w:space="0" w:color="auto"/>
        <w:bottom w:val="none" w:sz="0" w:space="0" w:color="auto"/>
        <w:right w:val="none" w:sz="0" w:space="0" w:color="auto"/>
      </w:divBdr>
    </w:div>
    <w:div w:id="1719553149">
      <w:bodyDiv w:val="1"/>
      <w:marLeft w:val="0"/>
      <w:marRight w:val="0"/>
      <w:marTop w:val="0"/>
      <w:marBottom w:val="0"/>
      <w:divBdr>
        <w:top w:val="none" w:sz="0" w:space="0" w:color="auto"/>
        <w:left w:val="none" w:sz="0" w:space="0" w:color="auto"/>
        <w:bottom w:val="none" w:sz="0" w:space="0" w:color="auto"/>
        <w:right w:val="none" w:sz="0" w:space="0" w:color="auto"/>
      </w:divBdr>
    </w:div>
    <w:div w:id="1720977919">
      <w:bodyDiv w:val="1"/>
      <w:marLeft w:val="0"/>
      <w:marRight w:val="0"/>
      <w:marTop w:val="0"/>
      <w:marBottom w:val="0"/>
      <w:divBdr>
        <w:top w:val="none" w:sz="0" w:space="0" w:color="auto"/>
        <w:left w:val="none" w:sz="0" w:space="0" w:color="auto"/>
        <w:bottom w:val="none" w:sz="0" w:space="0" w:color="auto"/>
        <w:right w:val="none" w:sz="0" w:space="0" w:color="auto"/>
      </w:divBdr>
    </w:div>
    <w:div w:id="1732459154">
      <w:bodyDiv w:val="1"/>
      <w:marLeft w:val="0"/>
      <w:marRight w:val="0"/>
      <w:marTop w:val="0"/>
      <w:marBottom w:val="0"/>
      <w:divBdr>
        <w:top w:val="none" w:sz="0" w:space="0" w:color="auto"/>
        <w:left w:val="none" w:sz="0" w:space="0" w:color="auto"/>
        <w:bottom w:val="none" w:sz="0" w:space="0" w:color="auto"/>
        <w:right w:val="none" w:sz="0" w:space="0" w:color="auto"/>
      </w:divBdr>
    </w:div>
    <w:div w:id="1763909495">
      <w:bodyDiv w:val="1"/>
      <w:marLeft w:val="0"/>
      <w:marRight w:val="0"/>
      <w:marTop w:val="0"/>
      <w:marBottom w:val="0"/>
      <w:divBdr>
        <w:top w:val="none" w:sz="0" w:space="0" w:color="auto"/>
        <w:left w:val="none" w:sz="0" w:space="0" w:color="auto"/>
        <w:bottom w:val="none" w:sz="0" w:space="0" w:color="auto"/>
        <w:right w:val="none" w:sz="0" w:space="0" w:color="auto"/>
      </w:divBdr>
    </w:div>
    <w:div w:id="1779056141">
      <w:bodyDiv w:val="1"/>
      <w:marLeft w:val="0"/>
      <w:marRight w:val="0"/>
      <w:marTop w:val="0"/>
      <w:marBottom w:val="0"/>
      <w:divBdr>
        <w:top w:val="none" w:sz="0" w:space="0" w:color="auto"/>
        <w:left w:val="none" w:sz="0" w:space="0" w:color="auto"/>
        <w:bottom w:val="none" w:sz="0" w:space="0" w:color="auto"/>
        <w:right w:val="none" w:sz="0" w:space="0" w:color="auto"/>
      </w:divBdr>
    </w:div>
    <w:div w:id="1794442857">
      <w:bodyDiv w:val="1"/>
      <w:marLeft w:val="0"/>
      <w:marRight w:val="0"/>
      <w:marTop w:val="0"/>
      <w:marBottom w:val="0"/>
      <w:divBdr>
        <w:top w:val="none" w:sz="0" w:space="0" w:color="auto"/>
        <w:left w:val="none" w:sz="0" w:space="0" w:color="auto"/>
        <w:bottom w:val="none" w:sz="0" w:space="0" w:color="auto"/>
        <w:right w:val="none" w:sz="0" w:space="0" w:color="auto"/>
      </w:divBdr>
    </w:div>
    <w:div w:id="1873225629">
      <w:bodyDiv w:val="1"/>
      <w:marLeft w:val="0"/>
      <w:marRight w:val="0"/>
      <w:marTop w:val="0"/>
      <w:marBottom w:val="0"/>
      <w:divBdr>
        <w:top w:val="none" w:sz="0" w:space="0" w:color="auto"/>
        <w:left w:val="none" w:sz="0" w:space="0" w:color="auto"/>
        <w:bottom w:val="none" w:sz="0" w:space="0" w:color="auto"/>
        <w:right w:val="none" w:sz="0" w:space="0" w:color="auto"/>
      </w:divBdr>
    </w:div>
    <w:div w:id="1879663834">
      <w:bodyDiv w:val="1"/>
      <w:marLeft w:val="0"/>
      <w:marRight w:val="0"/>
      <w:marTop w:val="0"/>
      <w:marBottom w:val="0"/>
      <w:divBdr>
        <w:top w:val="none" w:sz="0" w:space="0" w:color="auto"/>
        <w:left w:val="none" w:sz="0" w:space="0" w:color="auto"/>
        <w:bottom w:val="none" w:sz="0" w:space="0" w:color="auto"/>
        <w:right w:val="none" w:sz="0" w:space="0" w:color="auto"/>
      </w:divBdr>
    </w:div>
    <w:div w:id="1902982988">
      <w:bodyDiv w:val="1"/>
      <w:marLeft w:val="0"/>
      <w:marRight w:val="0"/>
      <w:marTop w:val="0"/>
      <w:marBottom w:val="0"/>
      <w:divBdr>
        <w:top w:val="none" w:sz="0" w:space="0" w:color="auto"/>
        <w:left w:val="none" w:sz="0" w:space="0" w:color="auto"/>
        <w:bottom w:val="none" w:sz="0" w:space="0" w:color="auto"/>
        <w:right w:val="none" w:sz="0" w:space="0" w:color="auto"/>
      </w:divBdr>
    </w:div>
    <w:div w:id="1923417604">
      <w:bodyDiv w:val="1"/>
      <w:marLeft w:val="0"/>
      <w:marRight w:val="0"/>
      <w:marTop w:val="0"/>
      <w:marBottom w:val="0"/>
      <w:divBdr>
        <w:top w:val="none" w:sz="0" w:space="0" w:color="auto"/>
        <w:left w:val="none" w:sz="0" w:space="0" w:color="auto"/>
        <w:bottom w:val="none" w:sz="0" w:space="0" w:color="auto"/>
        <w:right w:val="none" w:sz="0" w:space="0" w:color="auto"/>
      </w:divBdr>
    </w:div>
    <w:div w:id="1926572101">
      <w:bodyDiv w:val="1"/>
      <w:marLeft w:val="0"/>
      <w:marRight w:val="0"/>
      <w:marTop w:val="0"/>
      <w:marBottom w:val="0"/>
      <w:divBdr>
        <w:top w:val="none" w:sz="0" w:space="0" w:color="auto"/>
        <w:left w:val="none" w:sz="0" w:space="0" w:color="auto"/>
        <w:bottom w:val="none" w:sz="0" w:space="0" w:color="auto"/>
        <w:right w:val="none" w:sz="0" w:space="0" w:color="auto"/>
      </w:divBdr>
    </w:div>
    <w:div w:id="1928420258">
      <w:bodyDiv w:val="1"/>
      <w:marLeft w:val="0"/>
      <w:marRight w:val="0"/>
      <w:marTop w:val="0"/>
      <w:marBottom w:val="0"/>
      <w:divBdr>
        <w:top w:val="none" w:sz="0" w:space="0" w:color="auto"/>
        <w:left w:val="none" w:sz="0" w:space="0" w:color="auto"/>
        <w:bottom w:val="none" w:sz="0" w:space="0" w:color="auto"/>
        <w:right w:val="none" w:sz="0" w:space="0" w:color="auto"/>
      </w:divBdr>
    </w:div>
    <w:div w:id="1936673573">
      <w:bodyDiv w:val="1"/>
      <w:marLeft w:val="0"/>
      <w:marRight w:val="0"/>
      <w:marTop w:val="0"/>
      <w:marBottom w:val="0"/>
      <w:divBdr>
        <w:top w:val="none" w:sz="0" w:space="0" w:color="auto"/>
        <w:left w:val="none" w:sz="0" w:space="0" w:color="auto"/>
        <w:bottom w:val="none" w:sz="0" w:space="0" w:color="auto"/>
        <w:right w:val="none" w:sz="0" w:space="0" w:color="auto"/>
      </w:divBdr>
    </w:div>
    <w:div w:id="1943954933">
      <w:bodyDiv w:val="1"/>
      <w:marLeft w:val="0"/>
      <w:marRight w:val="0"/>
      <w:marTop w:val="0"/>
      <w:marBottom w:val="0"/>
      <w:divBdr>
        <w:top w:val="none" w:sz="0" w:space="0" w:color="auto"/>
        <w:left w:val="none" w:sz="0" w:space="0" w:color="auto"/>
        <w:bottom w:val="none" w:sz="0" w:space="0" w:color="auto"/>
        <w:right w:val="none" w:sz="0" w:space="0" w:color="auto"/>
      </w:divBdr>
    </w:div>
    <w:div w:id="1957131804">
      <w:bodyDiv w:val="1"/>
      <w:marLeft w:val="0"/>
      <w:marRight w:val="0"/>
      <w:marTop w:val="0"/>
      <w:marBottom w:val="0"/>
      <w:divBdr>
        <w:top w:val="none" w:sz="0" w:space="0" w:color="auto"/>
        <w:left w:val="none" w:sz="0" w:space="0" w:color="auto"/>
        <w:bottom w:val="none" w:sz="0" w:space="0" w:color="auto"/>
        <w:right w:val="none" w:sz="0" w:space="0" w:color="auto"/>
      </w:divBdr>
    </w:div>
    <w:div w:id="1990591966">
      <w:bodyDiv w:val="1"/>
      <w:marLeft w:val="0"/>
      <w:marRight w:val="0"/>
      <w:marTop w:val="0"/>
      <w:marBottom w:val="0"/>
      <w:divBdr>
        <w:top w:val="none" w:sz="0" w:space="0" w:color="auto"/>
        <w:left w:val="none" w:sz="0" w:space="0" w:color="auto"/>
        <w:bottom w:val="none" w:sz="0" w:space="0" w:color="auto"/>
        <w:right w:val="none" w:sz="0" w:space="0" w:color="auto"/>
      </w:divBdr>
    </w:div>
    <w:div w:id="1990938029">
      <w:bodyDiv w:val="1"/>
      <w:marLeft w:val="0"/>
      <w:marRight w:val="0"/>
      <w:marTop w:val="0"/>
      <w:marBottom w:val="0"/>
      <w:divBdr>
        <w:top w:val="none" w:sz="0" w:space="0" w:color="auto"/>
        <w:left w:val="none" w:sz="0" w:space="0" w:color="auto"/>
        <w:bottom w:val="none" w:sz="0" w:space="0" w:color="auto"/>
        <w:right w:val="none" w:sz="0" w:space="0" w:color="auto"/>
      </w:divBdr>
    </w:div>
    <w:div w:id="2016493874">
      <w:bodyDiv w:val="1"/>
      <w:marLeft w:val="0"/>
      <w:marRight w:val="0"/>
      <w:marTop w:val="0"/>
      <w:marBottom w:val="0"/>
      <w:divBdr>
        <w:top w:val="none" w:sz="0" w:space="0" w:color="auto"/>
        <w:left w:val="none" w:sz="0" w:space="0" w:color="auto"/>
        <w:bottom w:val="none" w:sz="0" w:space="0" w:color="auto"/>
        <w:right w:val="none" w:sz="0" w:space="0" w:color="auto"/>
      </w:divBdr>
    </w:div>
    <w:div w:id="2032219825">
      <w:bodyDiv w:val="1"/>
      <w:marLeft w:val="0"/>
      <w:marRight w:val="0"/>
      <w:marTop w:val="0"/>
      <w:marBottom w:val="0"/>
      <w:divBdr>
        <w:top w:val="none" w:sz="0" w:space="0" w:color="auto"/>
        <w:left w:val="none" w:sz="0" w:space="0" w:color="auto"/>
        <w:bottom w:val="none" w:sz="0" w:space="0" w:color="auto"/>
        <w:right w:val="none" w:sz="0" w:space="0" w:color="auto"/>
      </w:divBdr>
    </w:div>
    <w:div w:id="2071269818">
      <w:bodyDiv w:val="1"/>
      <w:marLeft w:val="0"/>
      <w:marRight w:val="0"/>
      <w:marTop w:val="0"/>
      <w:marBottom w:val="0"/>
      <w:divBdr>
        <w:top w:val="none" w:sz="0" w:space="0" w:color="auto"/>
        <w:left w:val="none" w:sz="0" w:space="0" w:color="auto"/>
        <w:bottom w:val="none" w:sz="0" w:space="0" w:color="auto"/>
        <w:right w:val="none" w:sz="0" w:space="0" w:color="auto"/>
      </w:divBdr>
    </w:div>
    <w:div w:id="2071272881">
      <w:bodyDiv w:val="1"/>
      <w:marLeft w:val="0"/>
      <w:marRight w:val="0"/>
      <w:marTop w:val="0"/>
      <w:marBottom w:val="0"/>
      <w:divBdr>
        <w:top w:val="none" w:sz="0" w:space="0" w:color="auto"/>
        <w:left w:val="none" w:sz="0" w:space="0" w:color="auto"/>
        <w:bottom w:val="none" w:sz="0" w:space="0" w:color="auto"/>
        <w:right w:val="none" w:sz="0" w:space="0" w:color="auto"/>
      </w:divBdr>
    </w:div>
    <w:div w:id="2079017905">
      <w:bodyDiv w:val="1"/>
      <w:marLeft w:val="0"/>
      <w:marRight w:val="0"/>
      <w:marTop w:val="0"/>
      <w:marBottom w:val="0"/>
      <w:divBdr>
        <w:top w:val="none" w:sz="0" w:space="0" w:color="auto"/>
        <w:left w:val="none" w:sz="0" w:space="0" w:color="auto"/>
        <w:bottom w:val="none" w:sz="0" w:space="0" w:color="auto"/>
        <w:right w:val="none" w:sz="0" w:space="0" w:color="auto"/>
      </w:divBdr>
    </w:div>
    <w:div w:id="2088380059">
      <w:bodyDiv w:val="1"/>
      <w:marLeft w:val="0"/>
      <w:marRight w:val="0"/>
      <w:marTop w:val="0"/>
      <w:marBottom w:val="0"/>
      <w:divBdr>
        <w:top w:val="none" w:sz="0" w:space="0" w:color="auto"/>
        <w:left w:val="none" w:sz="0" w:space="0" w:color="auto"/>
        <w:bottom w:val="none" w:sz="0" w:space="0" w:color="auto"/>
        <w:right w:val="none" w:sz="0" w:space="0" w:color="auto"/>
      </w:divBdr>
    </w:div>
    <w:div w:id="2093811251">
      <w:bodyDiv w:val="1"/>
      <w:marLeft w:val="0"/>
      <w:marRight w:val="0"/>
      <w:marTop w:val="0"/>
      <w:marBottom w:val="0"/>
      <w:divBdr>
        <w:top w:val="none" w:sz="0" w:space="0" w:color="auto"/>
        <w:left w:val="none" w:sz="0" w:space="0" w:color="auto"/>
        <w:bottom w:val="none" w:sz="0" w:space="0" w:color="auto"/>
        <w:right w:val="none" w:sz="0" w:space="0" w:color="auto"/>
      </w:divBdr>
    </w:div>
    <w:div w:id="2095736086">
      <w:bodyDiv w:val="1"/>
      <w:marLeft w:val="0"/>
      <w:marRight w:val="0"/>
      <w:marTop w:val="0"/>
      <w:marBottom w:val="0"/>
      <w:divBdr>
        <w:top w:val="none" w:sz="0" w:space="0" w:color="auto"/>
        <w:left w:val="none" w:sz="0" w:space="0" w:color="auto"/>
        <w:bottom w:val="none" w:sz="0" w:space="0" w:color="auto"/>
        <w:right w:val="none" w:sz="0" w:space="0" w:color="auto"/>
      </w:divBdr>
    </w:div>
    <w:div w:id="2106220517">
      <w:bodyDiv w:val="1"/>
      <w:marLeft w:val="0"/>
      <w:marRight w:val="0"/>
      <w:marTop w:val="0"/>
      <w:marBottom w:val="0"/>
      <w:divBdr>
        <w:top w:val="none" w:sz="0" w:space="0" w:color="auto"/>
        <w:left w:val="none" w:sz="0" w:space="0" w:color="auto"/>
        <w:bottom w:val="none" w:sz="0" w:space="0" w:color="auto"/>
        <w:right w:val="none" w:sz="0" w:space="0" w:color="auto"/>
      </w:divBdr>
    </w:div>
    <w:div w:id="2131850107">
      <w:bodyDiv w:val="1"/>
      <w:marLeft w:val="0"/>
      <w:marRight w:val="0"/>
      <w:marTop w:val="0"/>
      <w:marBottom w:val="0"/>
      <w:divBdr>
        <w:top w:val="none" w:sz="0" w:space="0" w:color="auto"/>
        <w:left w:val="none" w:sz="0" w:space="0" w:color="auto"/>
        <w:bottom w:val="none" w:sz="0" w:space="0" w:color="auto"/>
        <w:right w:val="none" w:sz="0" w:space="0" w:color="auto"/>
      </w:divBdr>
    </w:div>
    <w:div w:id="213289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baseline="0"/>
              <a:t>Динаміка надходжень до бюджету </a:t>
            </a:r>
          </a:p>
          <a:p>
            <a:pPr>
              <a:defRPr sz="1200"/>
            </a:pPr>
            <a:r>
              <a:rPr lang="ru-RU" sz="1200" b="1" i="0" baseline="0"/>
              <a:t>Чорноморської міської територіальної громади,</a:t>
            </a:r>
            <a:endParaRPr lang="ru-RU" sz="1200"/>
          </a:p>
          <a:p>
            <a:pPr>
              <a:defRPr sz="1200"/>
            </a:pPr>
            <a:r>
              <a:rPr lang="ru-RU" sz="1200" b="1" i="0" baseline="0"/>
              <a:t> млн. грн</a:t>
            </a:r>
          </a:p>
        </c:rich>
      </c:tx>
      <c:layout>
        <c:manualLayout>
          <c:xMode val="edge"/>
          <c:yMode val="edge"/>
          <c:x val="0.27558186305583887"/>
          <c:y val="1.0372715792601397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9115346478342405E-2"/>
          <c:y val="0.25217632796376632"/>
          <c:w val="0.88839340230030495"/>
          <c:h val="0.67250737470106359"/>
        </c:manualLayout>
      </c:layout>
      <c:bar3DChart>
        <c:barDir val="col"/>
        <c:grouping val="clustered"/>
        <c:varyColors val="0"/>
        <c:ser>
          <c:idx val="0"/>
          <c:order val="0"/>
          <c:tx>
            <c:strRef>
              <c:f>Лист1!$B$1</c:f>
              <c:strCache>
                <c:ptCount val="1"/>
                <c:pt idx="0">
                  <c:v>Столбец1</c:v>
                </c:pt>
              </c:strCache>
            </c:strRef>
          </c:tx>
          <c:spPr>
            <a:gradFill>
              <a:gsLst>
                <a:gs pos="0">
                  <a:schemeClr val="accent5">
                    <a:lumMod val="20000"/>
                    <a:lumOff val="80000"/>
                  </a:schemeClr>
                </a:gs>
                <a:gs pos="16000">
                  <a:srgbClr val="00CCCC"/>
                </a:gs>
                <a:gs pos="47000">
                  <a:srgbClr val="9999FF"/>
                </a:gs>
                <a:gs pos="60001">
                  <a:srgbClr val="2E6792"/>
                </a:gs>
                <a:gs pos="71001">
                  <a:srgbClr val="3333CC"/>
                </a:gs>
                <a:gs pos="81000">
                  <a:srgbClr val="1170FF"/>
                </a:gs>
                <a:gs pos="100000">
                  <a:srgbClr val="006699"/>
                </a:gs>
              </a:gsLst>
              <a:lin ang="5400000" scaled="0"/>
            </a:gradFill>
          </c:spPr>
          <c:invertIfNegative val="0"/>
          <c:dLbls>
            <c:dLbl>
              <c:idx val="0"/>
              <c:layout>
                <c:manualLayout>
                  <c:x val="3.9351829034909032E-2"/>
                  <c:y val="-3.9301326968199282E-2"/>
                </c:manualLayout>
              </c:layout>
              <c:tx>
                <c:rich>
                  <a:bodyPr/>
                  <a:lstStyle/>
                  <a:p>
                    <a:r>
                      <a:rPr lang="en-US" sz="1200" b="1"/>
                      <a:t>224,3</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3.7036995324501332E-2"/>
                  <c:y val="-6.3491989798445003E-2"/>
                </c:manualLayout>
              </c:layout>
              <c:tx>
                <c:rich>
                  <a:bodyPr/>
                  <a:lstStyle/>
                  <a:p>
                    <a:r>
                      <a:rPr lang="en-US" sz="1200" b="1"/>
                      <a:t>267,5</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2.4519820187985288E-2"/>
                  <c:y val="-4.716981132075472E-2"/>
                </c:manualLayout>
              </c:layout>
              <c:tx>
                <c:rich>
                  <a:bodyPr/>
                  <a:lstStyle/>
                  <a:p>
                    <a:fld id="{8C0E9ED2-769F-4FCE-B6D1-76899B0C622B}" type="VALUE">
                      <a:rPr lang="en-US" sz="1200" b="1"/>
                      <a:pPr/>
                      <a:t>[ЗНАЧЕННЯ]</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1 кв. 2022 р</c:v>
                </c:pt>
                <c:pt idx="1">
                  <c:v>1 кв. 2023 р</c:v>
                </c:pt>
              </c:strCache>
            </c:strRef>
          </c:cat>
          <c:val>
            <c:numRef>
              <c:f>Лист1!$B$2:$B$3</c:f>
              <c:numCache>
                <c:formatCode>General</c:formatCode>
                <c:ptCount val="2"/>
                <c:pt idx="0">
                  <c:v>224.3</c:v>
                </c:pt>
                <c:pt idx="1">
                  <c:v>267.5</c:v>
                </c:pt>
              </c:numCache>
            </c:numRef>
          </c:val>
        </c:ser>
        <c:dLbls>
          <c:showLegendKey val="0"/>
          <c:showVal val="0"/>
          <c:showCatName val="0"/>
          <c:showSerName val="0"/>
          <c:showPercent val="0"/>
          <c:showBubbleSize val="0"/>
        </c:dLbls>
        <c:gapWidth val="150"/>
        <c:shape val="box"/>
        <c:axId val="364346384"/>
        <c:axId val="364344424"/>
        <c:axId val="0"/>
      </c:bar3DChart>
      <c:catAx>
        <c:axId val="364346384"/>
        <c:scaling>
          <c:orientation val="minMax"/>
        </c:scaling>
        <c:delete val="0"/>
        <c:axPos val="b"/>
        <c:numFmt formatCode="General" sourceLinked="1"/>
        <c:majorTickMark val="out"/>
        <c:minorTickMark val="none"/>
        <c:tickLblPos val="nextTo"/>
        <c:txPr>
          <a:bodyPr/>
          <a:lstStyle/>
          <a:p>
            <a:pPr>
              <a:defRPr b="1"/>
            </a:pPr>
            <a:endParaRPr lang="ru-RU"/>
          </a:p>
        </c:txPr>
        <c:crossAx val="364344424"/>
        <c:crosses val="autoZero"/>
        <c:auto val="1"/>
        <c:lblAlgn val="ctr"/>
        <c:lblOffset val="100"/>
        <c:noMultiLvlLbl val="0"/>
      </c:catAx>
      <c:valAx>
        <c:axId val="364344424"/>
        <c:scaling>
          <c:orientation val="minMax"/>
          <c:max val="250"/>
          <c:min val="100"/>
        </c:scaling>
        <c:delete val="0"/>
        <c:axPos val="l"/>
        <c:majorGridlines>
          <c:spPr>
            <a:ln>
              <a:solidFill>
                <a:schemeClr val="tx2">
                  <a:lumMod val="20000"/>
                  <a:lumOff val="80000"/>
                </a:schemeClr>
              </a:solidFill>
            </a:ln>
          </c:spPr>
        </c:majorGridlines>
        <c:numFmt formatCode="General" sourceLinked="1"/>
        <c:majorTickMark val="out"/>
        <c:minorTickMark val="none"/>
        <c:tickLblPos val="nextTo"/>
        <c:crossAx val="364346384"/>
        <c:crosses val="autoZero"/>
        <c:crossBetween val="between"/>
        <c:majorUnit val="50"/>
        <c:minorUnit val="10"/>
      </c:valAx>
    </c:plotArea>
    <c:plotVisOnly val="1"/>
    <c:dispBlanksAs val="gap"/>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a:effectLst>
      <a:innerShdw blurRad="63500" dist="50800" dir="8100000">
        <a:schemeClr val="accent1">
          <a:lumMod val="20000"/>
          <a:lumOff val="80000"/>
          <a:alpha val="50000"/>
        </a:schemeClr>
      </a:innerShdw>
    </a:effectLst>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0.5284</cdr:x>
      <cdr:y>0.40802</cdr:y>
    </cdr:from>
    <cdr:to>
      <cdr:x>0.67552</cdr:x>
      <cdr:y>0.69104</cdr:y>
    </cdr:to>
    <cdr:sp macro="" textlink="">
      <cdr:nvSpPr>
        <cdr:cNvPr id="3" name="Надпись 2"/>
        <cdr:cNvSpPr txBox="1"/>
      </cdr:nvSpPr>
      <cdr:spPr>
        <a:xfrm xmlns:a="http://schemas.openxmlformats.org/drawingml/2006/main">
          <a:off x="3284220" y="13182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0.51124</cdr:x>
      <cdr:y>0.39623</cdr:y>
    </cdr:from>
    <cdr:to>
      <cdr:x>0.65836</cdr:x>
      <cdr:y>0.67925</cdr:y>
    </cdr:to>
    <cdr:sp macro="" textlink="">
      <cdr:nvSpPr>
        <cdr:cNvPr id="4" name="Надпись 3"/>
        <cdr:cNvSpPr txBox="1"/>
      </cdr:nvSpPr>
      <cdr:spPr>
        <a:xfrm xmlns:a="http://schemas.openxmlformats.org/drawingml/2006/main">
          <a:off x="3177540" y="12801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0.42848</cdr:x>
      <cdr:y>0.2329</cdr:y>
    </cdr:from>
    <cdr:to>
      <cdr:x>0.63322</cdr:x>
      <cdr:y>0.38385</cdr:y>
    </cdr:to>
    <cdr:sp macro="" textlink="">
      <cdr:nvSpPr>
        <cdr:cNvPr id="5" name="Надпись 4"/>
        <cdr:cNvSpPr txBox="1"/>
      </cdr:nvSpPr>
      <cdr:spPr>
        <a:xfrm xmlns:a="http://schemas.openxmlformats.org/drawingml/2006/main" rot="20219374">
          <a:off x="2663197" y="752463"/>
          <a:ext cx="1272537" cy="48770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100" b="1">
              <a:solidFill>
                <a:srgbClr val="FF0000"/>
              </a:solidFill>
            </a:rPr>
            <a:t>+43,2 млн. грн;</a:t>
          </a:r>
        </a:p>
        <a:p xmlns:a="http://schemas.openxmlformats.org/drawingml/2006/main">
          <a:pPr algn="ctr"/>
          <a:r>
            <a:rPr lang="ru-RU" sz="1100" b="1" baseline="0">
              <a:solidFill>
                <a:srgbClr val="FF0000"/>
              </a:solidFill>
            </a:rPr>
            <a:t>119,3 </a:t>
          </a:r>
          <a:r>
            <a:rPr lang="ru-RU" sz="1100" b="1">
              <a:solidFill>
                <a:srgbClr val="FF0000"/>
              </a:solidFill>
            </a:rPr>
            <a:t>%</a:t>
          </a:r>
        </a:p>
      </cdr:txBody>
    </cdr:sp>
  </cdr:relSizeAnchor>
  <cdr:relSizeAnchor xmlns:cdr="http://schemas.openxmlformats.org/drawingml/2006/chartDrawing">
    <cdr:from>
      <cdr:x>0.46281</cdr:x>
      <cdr:y>0.32307</cdr:y>
    </cdr:from>
    <cdr:to>
      <cdr:x>0.62129</cdr:x>
      <cdr:y>0.45401</cdr:y>
    </cdr:to>
    <cdr:cxnSp macro="">
      <cdr:nvCxnSpPr>
        <cdr:cNvPr id="8" name="Пряма зі стрілкою 7"/>
        <cdr:cNvCxnSpPr/>
      </cdr:nvCxnSpPr>
      <cdr:spPr>
        <a:xfrm xmlns:a="http://schemas.openxmlformats.org/drawingml/2006/main" flipV="1">
          <a:off x="2962354" y="1043796"/>
          <a:ext cx="1014424" cy="423056"/>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Чітка тінь">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721C1C-A76D-468A-B024-FBA7E41D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20361</TotalTime>
  <Pages>1</Pages>
  <Words>9552</Words>
  <Characters>54452</Characters>
  <Application>Microsoft Office Word</Application>
  <DocSecurity>0</DocSecurity>
  <Lines>453</Lines>
  <Paragraphs>127</Paragraphs>
  <ScaleCrop>false</ScaleCrop>
  <HeadingPairs>
    <vt:vector size="6" baseType="variant">
      <vt:variant>
        <vt:lpstr>Назва</vt:lpstr>
      </vt:variant>
      <vt:variant>
        <vt:i4>1</vt:i4>
      </vt:variant>
      <vt:variant>
        <vt:lpstr>Заголовки</vt:lpstr>
      </vt:variant>
      <vt:variant>
        <vt:i4>3</vt:i4>
      </vt:variant>
      <vt:variant>
        <vt:lpstr>Название</vt:lpstr>
      </vt:variant>
      <vt:variant>
        <vt:i4>1</vt:i4>
      </vt:variant>
    </vt:vector>
  </HeadingPairs>
  <TitlesOfParts>
    <vt:vector size="5" baseType="lpstr">
      <vt:lpstr/>
      <vt:lpstr>Виконання бюджету Чорноморської міської територіальної громади у 2023 році продо</vt:lpstr>
      <vt:lpstr>Туристичного збору за звітний період надійшло 26 081 гривень, що становить 100,1</vt:lpstr>
      <vt:lpstr>Єдиного податку за 1 квартал 2023 року надійшло 29 181 845 гривень, що становить</vt:lpstr>
      <vt:lpstr/>
    </vt:vector>
  </TitlesOfParts>
  <Company>FINDEP</Company>
  <LinksUpToDate>false</LinksUpToDate>
  <CharactersWithSpaces>63877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dc:creator>
  <cp:lastModifiedBy>220FU11</cp:lastModifiedBy>
  <cp:revision>1049</cp:revision>
  <cp:lastPrinted>2023-04-24T11:52:00Z</cp:lastPrinted>
  <dcterms:created xsi:type="dcterms:W3CDTF">2021-03-01T09:16:00Z</dcterms:created>
  <dcterms:modified xsi:type="dcterms:W3CDTF">2023-05-05T14:11:00Z</dcterms:modified>
</cp:coreProperties>
</file>