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C8794" w14:textId="610754DC" w:rsidR="001137E8" w:rsidRDefault="001137E8" w:rsidP="001137E8">
      <w:pPr>
        <w:jc w:val="center"/>
        <w:rPr>
          <w:sz w:val="28"/>
          <w:szCs w:val="22"/>
        </w:rPr>
      </w:pPr>
      <w:r>
        <w:rPr>
          <w:noProof/>
          <w:lang w:val="ru-RU" w:eastAsia="ru-RU"/>
        </w:rPr>
        <w:drawing>
          <wp:inline distT="0" distB="0" distL="0" distR="0" wp14:anchorId="0370EACE" wp14:editId="6EF8FCCE">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1619E8B9" w14:textId="77777777" w:rsidR="001137E8" w:rsidRDefault="001137E8" w:rsidP="001137E8">
      <w:pPr>
        <w:jc w:val="center"/>
        <w:rPr>
          <w:rFonts w:ascii="Book Antiqua" w:hAnsi="Book Antiqua"/>
          <w:b/>
          <w:color w:val="1F3864"/>
          <w:sz w:val="32"/>
          <w:szCs w:val="32"/>
        </w:rPr>
      </w:pPr>
      <w:r>
        <w:rPr>
          <w:rFonts w:ascii="Book Antiqua" w:hAnsi="Book Antiqua"/>
          <w:b/>
          <w:color w:val="1F3864"/>
          <w:sz w:val="32"/>
          <w:szCs w:val="32"/>
        </w:rPr>
        <w:t>УКРАЇНА</w:t>
      </w:r>
    </w:p>
    <w:p w14:paraId="7B01BE45" w14:textId="77777777" w:rsidR="001137E8" w:rsidRDefault="001137E8" w:rsidP="001137E8">
      <w:pPr>
        <w:jc w:val="center"/>
        <w:rPr>
          <w:rFonts w:ascii="Book Antiqua" w:hAnsi="Book Antiqua"/>
          <w:b/>
          <w:color w:val="1F3864"/>
          <w:sz w:val="32"/>
          <w:szCs w:val="32"/>
        </w:rPr>
      </w:pPr>
      <w:r>
        <w:rPr>
          <w:rFonts w:ascii="Book Antiqua" w:hAnsi="Book Antiqua"/>
          <w:b/>
          <w:color w:val="1F3864"/>
          <w:sz w:val="32"/>
          <w:szCs w:val="32"/>
        </w:rPr>
        <w:t>ЧОРНОМОРСЬКИЙ МІСЬКИЙ ГОЛОВА</w:t>
      </w:r>
    </w:p>
    <w:p w14:paraId="0CED5EB2" w14:textId="77777777" w:rsidR="001137E8" w:rsidRDefault="001137E8" w:rsidP="001137E8">
      <w:pPr>
        <w:jc w:val="center"/>
        <w:rPr>
          <w:rFonts w:ascii="Book Antiqua" w:hAnsi="Book Antiqua"/>
          <w:b/>
          <w:color w:val="1F3864"/>
          <w:sz w:val="32"/>
          <w:szCs w:val="32"/>
        </w:rPr>
      </w:pPr>
      <w:r>
        <w:rPr>
          <w:rFonts w:ascii="Book Antiqua" w:hAnsi="Book Antiqua"/>
          <w:b/>
          <w:color w:val="1F3864"/>
          <w:sz w:val="32"/>
          <w:szCs w:val="32"/>
        </w:rPr>
        <w:t xml:space="preserve">Р О З П О Р Я Д Ж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p w14:paraId="09568F6F" w14:textId="77777777" w:rsidR="001137E8" w:rsidRDefault="001137E8" w:rsidP="001137E8"/>
    <w:p w14:paraId="00000001" w14:textId="735D08B0" w:rsidR="00086F98" w:rsidRDefault="001137E8" w:rsidP="001137E8">
      <w:r>
        <w:rPr>
          <w:noProof/>
          <w:lang w:val="ru-RU" w:eastAsia="ru-RU"/>
        </w:rPr>
        <mc:AlternateContent>
          <mc:Choice Requires="wps">
            <w:drawing>
              <wp:anchor distT="0" distB="0" distL="114300" distR="114300" simplePos="0" relativeHeight="251658240" behindDoc="0" locked="0" layoutInCell="1" allowOverlap="1" wp14:anchorId="0CBB9718" wp14:editId="680C7E73">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BA24"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Pr>
          <w:b/>
          <w:noProof/>
          <w:sz w:val="36"/>
          <w:szCs w:val="36"/>
          <w:lang w:val="ru-RU" w:eastAsia="ru-RU"/>
        </w:rPr>
        <mc:AlternateContent>
          <mc:Choice Requires="wps">
            <w:drawing>
              <wp:anchor distT="0" distB="0" distL="114300" distR="114300" simplePos="0" relativeHeight="251658240" behindDoc="0" locked="0" layoutInCell="1" allowOverlap="1" wp14:anchorId="13A0307D" wp14:editId="030CC296">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1CA38"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b/>
          <w:sz w:val="36"/>
          <w:szCs w:val="36"/>
        </w:rPr>
        <w:t xml:space="preserve">   </w:t>
      </w:r>
      <w:r>
        <w:rPr>
          <w:b/>
          <w:sz w:val="36"/>
          <w:szCs w:val="36"/>
        </w:rPr>
        <w:t xml:space="preserve">  29.05.2023                                                           </w:t>
      </w:r>
      <w:r>
        <w:rPr>
          <w:b/>
          <w:sz w:val="36"/>
          <w:szCs w:val="36"/>
        </w:rPr>
        <w:t xml:space="preserve">  </w:t>
      </w:r>
      <w:r>
        <w:rPr>
          <w:b/>
          <w:sz w:val="36"/>
          <w:szCs w:val="36"/>
        </w:rPr>
        <w:t xml:space="preserve"> </w:t>
      </w:r>
      <w:r>
        <w:rPr>
          <w:b/>
          <w:sz w:val="36"/>
          <w:szCs w:val="36"/>
        </w:rPr>
        <w:t>128</w:t>
      </w:r>
    </w:p>
    <w:p w14:paraId="00000003" w14:textId="53234D9C" w:rsidR="00086F98" w:rsidRDefault="00086F98"/>
    <w:p w14:paraId="0C653550" w14:textId="21BAF729" w:rsidR="001137E8" w:rsidRDefault="001137E8"/>
    <w:p w14:paraId="1CA8A31C" w14:textId="77777777" w:rsidR="001137E8" w:rsidRDefault="001137E8"/>
    <w:tbl>
      <w:tblPr>
        <w:tblStyle w:val="a6"/>
        <w:tblW w:w="4608" w:type="dxa"/>
        <w:tblInd w:w="-115" w:type="dxa"/>
        <w:tblLayout w:type="fixed"/>
        <w:tblLook w:val="0000" w:firstRow="0" w:lastRow="0" w:firstColumn="0" w:lastColumn="0" w:noHBand="0" w:noVBand="0"/>
      </w:tblPr>
      <w:tblGrid>
        <w:gridCol w:w="4608"/>
      </w:tblGrid>
      <w:tr w:rsidR="00086F98" w14:paraId="67F517A5" w14:textId="77777777">
        <w:tc>
          <w:tcPr>
            <w:tcW w:w="4608" w:type="dxa"/>
          </w:tcPr>
          <w:p w14:paraId="0000000F" w14:textId="77777777" w:rsidR="00086F98" w:rsidRDefault="00E64B41">
            <w:pPr>
              <w:widowControl w:val="0"/>
              <w:jc w:val="both"/>
            </w:pPr>
            <w:r>
              <w:t>Про уповноважених осіб, відповідальних за організацію використання кваліфікованих електронних довірчих послуг у виконавчих органах Чорноморської міської ради Одеського району Одеської області та структурних підрозділах</w:t>
            </w:r>
          </w:p>
        </w:tc>
      </w:tr>
    </w:tbl>
    <w:p w14:paraId="00000010" w14:textId="77777777" w:rsidR="00086F98" w:rsidRDefault="00086F98">
      <w:pPr>
        <w:widowControl w:val="0"/>
        <w:tabs>
          <w:tab w:val="left" w:pos="540"/>
          <w:tab w:val="left" w:pos="720"/>
        </w:tabs>
        <w:ind w:firstLine="720"/>
        <w:jc w:val="both"/>
      </w:pPr>
    </w:p>
    <w:p w14:paraId="00000011" w14:textId="77777777" w:rsidR="00086F98" w:rsidRDefault="00086F98">
      <w:pPr>
        <w:widowControl w:val="0"/>
        <w:tabs>
          <w:tab w:val="left" w:pos="540"/>
          <w:tab w:val="left" w:pos="720"/>
        </w:tabs>
        <w:ind w:firstLine="720"/>
        <w:jc w:val="both"/>
      </w:pPr>
    </w:p>
    <w:p w14:paraId="00000012" w14:textId="77777777" w:rsidR="00086F98" w:rsidRDefault="00086F98">
      <w:pPr>
        <w:widowControl w:val="0"/>
        <w:tabs>
          <w:tab w:val="left" w:pos="540"/>
          <w:tab w:val="left" w:pos="720"/>
        </w:tabs>
        <w:ind w:firstLine="720"/>
        <w:jc w:val="both"/>
      </w:pPr>
    </w:p>
    <w:p w14:paraId="00000013" w14:textId="77777777" w:rsidR="00086F98" w:rsidRDefault="00E64B41">
      <w:pPr>
        <w:widowControl w:val="0"/>
        <w:spacing w:line="276" w:lineRule="auto"/>
        <w:ind w:firstLine="709"/>
        <w:jc w:val="both"/>
      </w:pPr>
      <w:r>
        <w:t>З метою належної організації отримання посадовими особами виконавчих органів Чорноморської міської ради Одеського району Одеської області кваліфікованих електронних довірчих послуг, на виконання вимог Закону України “Про електронні довірчі послуги”</w:t>
      </w:r>
      <w:r>
        <w:rPr>
          <w:color w:val="000000"/>
        </w:rPr>
        <w:t>,</w:t>
      </w:r>
      <w:r>
        <w:t xml:space="preserve"> керуючись пунктом 20 частини 4 статті 42 Закону України «Про місцеве самоврядування в Україні», пунктом 6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від 19 вересня 2018 року № 749:</w:t>
      </w:r>
    </w:p>
    <w:p w14:paraId="00000014" w14:textId="77777777" w:rsidR="00086F98" w:rsidRDefault="00E64B41">
      <w:pPr>
        <w:widowControl w:val="0"/>
        <w:spacing w:before="240" w:line="276" w:lineRule="auto"/>
        <w:ind w:firstLine="720"/>
        <w:jc w:val="both"/>
      </w:pPr>
      <w:r>
        <w:t>1. Визначити уповноваженими особами, відповідальними за організацію використання кваліфікованих електронних довірчих послуг:</w:t>
      </w:r>
    </w:p>
    <w:p w14:paraId="00000015" w14:textId="77777777" w:rsidR="00086F98" w:rsidRDefault="00E64B41">
      <w:pPr>
        <w:widowControl w:val="0"/>
        <w:spacing w:before="240" w:line="276" w:lineRule="auto"/>
        <w:ind w:firstLine="700"/>
        <w:jc w:val="both"/>
        <w:rPr>
          <w:color w:val="000000"/>
          <w:highlight w:val="yellow"/>
        </w:rPr>
      </w:pPr>
      <w:r>
        <w:rPr>
          <w:highlight w:val="white"/>
        </w:rPr>
        <w:t>1.1. Для керівництва Чорноморської міської ради Одеського району Одеської області (міського голови, заступників міського голови, секретаря міської ради, керуючої справами виконавчого комітету), структурних підрозділів виконавчого комітету Чорноморської міської ради Одеського району Одеської області (окрім підрозділів</w:t>
      </w:r>
      <w:r>
        <w:t xml:space="preserve">, визначених у </w:t>
      </w:r>
      <w:proofErr w:type="spellStart"/>
      <w:r>
        <w:t>пп</w:t>
      </w:r>
      <w:proofErr w:type="spellEnd"/>
      <w:r>
        <w:t xml:space="preserve">. 1.2.-1.5. даного розпорядження) – </w:t>
      </w:r>
      <w:proofErr w:type="spellStart"/>
      <w:r>
        <w:t>Ломач</w:t>
      </w:r>
      <w:proofErr w:type="spellEnd"/>
      <w:r>
        <w:t xml:space="preserve"> Юлію Олександрівну – головного спеціаліста відділу інформаційних технологій та з питань доступу до публічної інформації виконавчого комітету Чорноморської міської ради Одеського району Одеської області.</w:t>
      </w:r>
    </w:p>
    <w:p w14:paraId="00000016" w14:textId="77777777" w:rsidR="00086F98" w:rsidRDefault="00E64B41">
      <w:pPr>
        <w:widowControl w:val="0"/>
        <w:pBdr>
          <w:top w:val="nil"/>
          <w:left w:val="nil"/>
          <w:bottom w:val="nil"/>
          <w:right w:val="nil"/>
          <w:between w:val="nil"/>
        </w:pBdr>
        <w:spacing w:line="276" w:lineRule="auto"/>
        <w:ind w:firstLine="709"/>
        <w:jc w:val="both"/>
        <w:rPr>
          <w:color w:val="000000"/>
        </w:rPr>
      </w:pPr>
      <w:r>
        <w:rPr>
          <w:color w:val="000000"/>
        </w:rPr>
        <w:t>1.</w:t>
      </w:r>
      <w:r>
        <w:t>2</w:t>
      </w:r>
      <w:r>
        <w:rPr>
          <w:color w:val="000000"/>
        </w:rPr>
        <w:t>. </w:t>
      </w:r>
      <w:r>
        <w:t>Н</w:t>
      </w:r>
      <w:r>
        <w:rPr>
          <w:color w:val="000000"/>
        </w:rPr>
        <w:t>ачальника управління забезпечення діяльності Центру надання адміністративних послуг виконавчого комітету Чорноморської міської ради Одеської області;</w:t>
      </w:r>
    </w:p>
    <w:p w14:paraId="00000017" w14:textId="77777777" w:rsidR="00086F98" w:rsidRDefault="00E64B41">
      <w:pPr>
        <w:widowControl w:val="0"/>
        <w:pBdr>
          <w:top w:val="nil"/>
          <w:left w:val="nil"/>
          <w:bottom w:val="nil"/>
          <w:right w:val="nil"/>
          <w:between w:val="nil"/>
        </w:pBdr>
        <w:spacing w:line="276" w:lineRule="auto"/>
        <w:ind w:firstLine="709"/>
        <w:jc w:val="both"/>
        <w:rPr>
          <w:color w:val="000000"/>
        </w:rPr>
      </w:pPr>
      <w:r>
        <w:rPr>
          <w:color w:val="000000"/>
        </w:rPr>
        <w:t>1.3. </w:t>
      </w:r>
      <w:r>
        <w:t>Н</w:t>
      </w:r>
      <w:r>
        <w:rPr>
          <w:color w:val="000000"/>
        </w:rPr>
        <w:t>ачальника відділу держреєстрації речових прав на нерухоме майно управління державної реєстрації прав та правового забезпечення виконавчого комітету Чорноморської міської ради Одеського району Одеської області;</w:t>
      </w:r>
    </w:p>
    <w:p w14:paraId="00000018" w14:textId="77777777" w:rsidR="00086F98" w:rsidRDefault="00086F98">
      <w:pPr>
        <w:widowControl w:val="0"/>
        <w:pBdr>
          <w:top w:val="nil"/>
          <w:left w:val="nil"/>
          <w:bottom w:val="nil"/>
          <w:right w:val="nil"/>
          <w:between w:val="nil"/>
        </w:pBdr>
        <w:spacing w:line="276" w:lineRule="auto"/>
        <w:ind w:firstLine="709"/>
        <w:jc w:val="both"/>
      </w:pPr>
    </w:p>
    <w:p w14:paraId="00000019" w14:textId="77777777" w:rsidR="00086F98" w:rsidRDefault="00E64B41">
      <w:pPr>
        <w:widowControl w:val="0"/>
        <w:spacing w:before="120" w:line="276" w:lineRule="auto"/>
        <w:ind w:left="-283"/>
        <w:jc w:val="center"/>
      </w:pPr>
      <w:r>
        <w:t>2</w:t>
      </w:r>
    </w:p>
    <w:p w14:paraId="0000001B" w14:textId="77777777" w:rsidR="00086F98" w:rsidRDefault="00E64B41">
      <w:pPr>
        <w:widowControl w:val="0"/>
        <w:pBdr>
          <w:top w:val="nil"/>
          <w:left w:val="nil"/>
          <w:bottom w:val="nil"/>
          <w:right w:val="nil"/>
          <w:between w:val="nil"/>
        </w:pBdr>
        <w:spacing w:line="276" w:lineRule="auto"/>
        <w:ind w:firstLine="709"/>
        <w:jc w:val="both"/>
      </w:pPr>
      <w:r>
        <w:lastRenderedPageBreak/>
        <w:t xml:space="preserve">1.4. Начальника відділу держреєстрації юридичних осіб, фізичних осіб-підприємців </w:t>
      </w:r>
    </w:p>
    <w:p w14:paraId="0000001C" w14:textId="77777777" w:rsidR="00086F98" w:rsidRDefault="00E64B41">
      <w:pPr>
        <w:widowControl w:val="0"/>
        <w:pBdr>
          <w:top w:val="nil"/>
          <w:left w:val="nil"/>
          <w:bottom w:val="nil"/>
          <w:right w:val="nil"/>
          <w:between w:val="nil"/>
        </w:pBdr>
        <w:spacing w:line="276" w:lineRule="auto"/>
        <w:jc w:val="both"/>
      </w:pPr>
      <w:r>
        <w:t>управління державної реєстрації прав та правового забезпечення виконавчого комітету Чорноморської міської ради Одеського району Одеської області;</w:t>
      </w:r>
    </w:p>
    <w:p w14:paraId="0000001D" w14:textId="77777777" w:rsidR="00086F98" w:rsidRDefault="00E64B41">
      <w:pPr>
        <w:widowControl w:val="0"/>
        <w:pBdr>
          <w:top w:val="nil"/>
          <w:left w:val="nil"/>
          <w:bottom w:val="nil"/>
          <w:right w:val="nil"/>
          <w:between w:val="nil"/>
        </w:pBdr>
        <w:spacing w:line="276" w:lineRule="auto"/>
        <w:ind w:firstLine="709"/>
        <w:jc w:val="both"/>
      </w:pPr>
      <w:r>
        <w:rPr>
          <w:color w:val="000000"/>
        </w:rPr>
        <w:t>1.</w:t>
      </w:r>
      <w:r>
        <w:t>5</w:t>
      </w:r>
      <w:r>
        <w:rPr>
          <w:color w:val="000000"/>
        </w:rPr>
        <w:t>. </w:t>
      </w:r>
      <w:r>
        <w:t>Н</w:t>
      </w:r>
      <w:r>
        <w:rPr>
          <w:color w:val="000000"/>
        </w:rPr>
        <w:t>ачальника відділу ведення Державного реєстру виборців виконавчого комітету Чорноморської міської ради Одеського району Одеської області;</w:t>
      </w:r>
    </w:p>
    <w:p w14:paraId="0000001E" w14:textId="77777777" w:rsidR="00086F98" w:rsidRDefault="00E64B41">
      <w:pPr>
        <w:widowControl w:val="0"/>
        <w:spacing w:before="120" w:line="276" w:lineRule="auto"/>
        <w:ind w:left="720"/>
        <w:jc w:val="both"/>
      </w:pPr>
      <w:r>
        <w:t xml:space="preserve">1.6. Установити, що уповноважена особа здійснює: </w:t>
      </w:r>
    </w:p>
    <w:p w14:paraId="0000001F" w14:textId="77777777" w:rsidR="00086F98" w:rsidRDefault="00E64B41">
      <w:pPr>
        <w:widowControl w:val="0"/>
        <w:spacing w:line="276" w:lineRule="auto"/>
        <w:ind w:firstLine="851"/>
        <w:jc w:val="both"/>
        <w:rPr>
          <w:highlight w:val="white"/>
        </w:rPr>
      </w:pPr>
      <w:r>
        <w:rPr>
          <w:highlight w:val="white"/>
        </w:rPr>
        <w:t xml:space="preserve">1) підготовку та подання кваліфікованому надавачу електронних довірчих послуг інформації, необхідної для отримання кваліфікованих електронних довірчих послуг; </w:t>
      </w:r>
    </w:p>
    <w:p w14:paraId="00000020" w14:textId="77777777" w:rsidR="00086F98" w:rsidRDefault="00E64B41">
      <w:pPr>
        <w:widowControl w:val="0"/>
        <w:spacing w:line="276" w:lineRule="auto"/>
        <w:ind w:firstLine="851"/>
        <w:jc w:val="both"/>
        <w:rPr>
          <w:shd w:val="clear" w:color="auto" w:fill="FF9900"/>
        </w:rPr>
      </w:pPr>
      <w:r>
        <w:t xml:space="preserve">2) надання допомоги посадовими особам виконавчих органів Чорноморської міської ради Одеського району Одеської області, що створюють електронний підпис для реалізації повноважень, спрямованих на набуття, зміну чи припинення прав та/або обов’язків фізичної або юридичної особи відповідно до закону (далі - </w:t>
      </w:r>
      <w:proofErr w:type="spellStart"/>
      <w:r>
        <w:t>підписувачі</w:t>
      </w:r>
      <w:proofErr w:type="spellEnd"/>
      <w:r>
        <w:t>), під час генерації їх особистих та відкритих ключів;</w:t>
      </w:r>
      <w:r>
        <w:rPr>
          <w:shd w:val="clear" w:color="auto" w:fill="FF9900"/>
        </w:rPr>
        <w:t xml:space="preserve"> </w:t>
      </w:r>
    </w:p>
    <w:p w14:paraId="00000021" w14:textId="77777777" w:rsidR="00086F98" w:rsidRDefault="00E64B41">
      <w:pPr>
        <w:widowControl w:val="0"/>
        <w:spacing w:line="276" w:lineRule="auto"/>
        <w:ind w:firstLine="851"/>
        <w:jc w:val="both"/>
        <w:rPr>
          <w:highlight w:val="white"/>
        </w:rPr>
      </w:pPr>
      <w:r>
        <w:rPr>
          <w:highlight w:val="white"/>
        </w:rPr>
        <w:t xml:space="preserve">3) ознайомлення </w:t>
      </w:r>
      <w:proofErr w:type="spellStart"/>
      <w:r>
        <w:rPr>
          <w:highlight w:val="white"/>
        </w:rPr>
        <w:t>підписувачів</w:t>
      </w:r>
      <w:proofErr w:type="spellEnd"/>
      <w:r>
        <w:rPr>
          <w:highlight w:val="white"/>
        </w:rPr>
        <w:t xml:space="preserve"> з порядком </w:t>
      </w:r>
      <w:r>
        <w:t>використання кваліфікованих електронних довірчих послуг</w:t>
      </w:r>
      <w:r>
        <w:rPr>
          <w:highlight w:val="white"/>
        </w:rPr>
        <w:t xml:space="preserve"> (Додаток 1) та </w:t>
      </w:r>
      <w:r>
        <w:t>здійснення контролю</w:t>
      </w:r>
      <w:r>
        <w:rPr>
          <w:highlight w:val="white"/>
        </w:rPr>
        <w:t xml:space="preserve"> за його дотриманням;</w:t>
      </w:r>
    </w:p>
    <w:p w14:paraId="00000022" w14:textId="77777777" w:rsidR="00086F98" w:rsidRDefault="00E64B41">
      <w:pPr>
        <w:widowControl w:val="0"/>
        <w:spacing w:line="276" w:lineRule="auto"/>
        <w:ind w:firstLine="851"/>
        <w:jc w:val="both"/>
      </w:pPr>
      <w:r>
        <w:t>4) взаємодію з кваліфікованим надавачем електронних довірчих послуг з питань використання кваліфікованих електронних довірчих послуг;</w:t>
      </w:r>
    </w:p>
    <w:p w14:paraId="00000023" w14:textId="77777777" w:rsidR="00086F98" w:rsidRDefault="00E64B41">
      <w:pPr>
        <w:widowControl w:val="0"/>
        <w:spacing w:line="276" w:lineRule="auto"/>
        <w:ind w:firstLine="851"/>
        <w:jc w:val="both"/>
      </w:pPr>
      <w:r>
        <w:t xml:space="preserve">5) подання кваліфікованому надавачу електронних довірчих послуг заяв про скасування, блокування або поновлення кваліфікованих сертифікатів відкритих ключів; </w:t>
      </w:r>
    </w:p>
    <w:p w14:paraId="00000024" w14:textId="77777777" w:rsidR="00086F98" w:rsidRDefault="00E64B41">
      <w:pPr>
        <w:widowControl w:val="0"/>
        <w:spacing w:line="276" w:lineRule="auto"/>
        <w:ind w:firstLine="851"/>
        <w:jc w:val="both"/>
      </w:pPr>
      <w:r>
        <w:t xml:space="preserve">6) ведення обліку захищених носіїв особистих ключів та засобів кваліфікованого електронного підпису чи печатки; </w:t>
      </w:r>
    </w:p>
    <w:p w14:paraId="00000025" w14:textId="77777777" w:rsidR="00086F98" w:rsidRDefault="00E64B41">
      <w:pPr>
        <w:widowControl w:val="0"/>
        <w:spacing w:line="276" w:lineRule="auto"/>
        <w:ind w:firstLine="851"/>
        <w:jc w:val="both"/>
      </w:pPr>
      <w:r>
        <w:t xml:space="preserve">7) здійснення контролю за використанням </w:t>
      </w:r>
      <w:proofErr w:type="spellStart"/>
      <w:r>
        <w:t>підписувачами</w:t>
      </w:r>
      <w:proofErr w:type="spellEnd"/>
      <w:r>
        <w:t xml:space="preserve"> засобів кваліфікованого електронного підпису чи печатки та зберіганням ними особистих ключів.</w:t>
      </w:r>
    </w:p>
    <w:p w14:paraId="00000026" w14:textId="77777777" w:rsidR="00086F98" w:rsidRDefault="00E64B41">
      <w:pPr>
        <w:widowControl w:val="0"/>
        <w:spacing w:before="120" w:line="276" w:lineRule="auto"/>
        <w:ind w:firstLine="709"/>
        <w:jc w:val="both"/>
      </w:pPr>
      <w:r>
        <w:t>2. Керівникам виконавчих органів Чорноморської міської ради Одеського району Одеської області, які мають статус юридичної особи:</w:t>
      </w:r>
    </w:p>
    <w:p w14:paraId="00000027" w14:textId="77777777" w:rsidR="00086F98" w:rsidRDefault="00E64B41">
      <w:pPr>
        <w:widowControl w:val="0"/>
        <w:spacing w:before="120" w:line="276" w:lineRule="auto"/>
        <w:ind w:firstLine="709"/>
        <w:jc w:val="both"/>
      </w:pPr>
      <w:r>
        <w:t>- визначити своїми наказами уповноважених осіб, відповідальних за організацію використання кваліфікованих електронних довірчих послуг у відповідному підрозділі;</w:t>
      </w:r>
    </w:p>
    <w:p w14:paraId="00000028" w14:textId="77777777" w:rsidR="00086F98" w:rsidRDefault="00E64B41">
      <w:pPr>
        <w:widowControl w:val="0"/>
        <w:spacing w:before="120" w:line="276" w:lineRule="auto"/>
        <w:ind w:firstLine="709"/>
        <w:jc w:val="both"/>
      </w:pPr>
      <w:r>
        <w:t>- надати копії наказів до відділу інформаційних технологій та з питань доступу до публічної інформації та служби персоналу виконавчого комітету Чорноморської міської ради Одеського району Одеської області в десятиденний термін з дня видання цього розпорядження;</w:t>
      </w:r>
    </w:p>
    <w:p w14:paraId="00000029" w14:textId="77777777" w:rsidR="00086F98" w:rsidRDefault="00E64B41">
      <w:pPr>
        <w:widowControl w:val="0"/>
        <w:spacing w:before="120" w:line="276" w:lineRule="auto"/>
        <w:ind w:firstLine="709"/>
        <w:jc w:val="both"/>
      </w:pPr>
      <w:r>
        <w:t>- облік захищених носіїв особистих кл</w:t>
      </w:r>
      <w:r>
        <w:rPr>
          <w:highlight w:val="white"/>
        </w:rPr>
        <w:t xml:space="preserve">ючів </w:t>
      </w:r>
      <w:proofErr w:type="spellStart"/>
      <w:r>
        <w:rPr>
          <w:highlight w:val="white"/>
        </w:rPr>
        <w:t>підписувачів</w:t>
      </w:r>
      <w:proofErr w:type="spellEnd"/>
      <w:r>
        <w:rPr>
          <w:highlight w:val="white"/>
        </w:rPr>
        <w:t xml:space="preserve"> та сертифікатів кваліфікованих електронних підписів здійснювати з використанням відповідних журналів (Додаток 2, Додаток 3)</w:t>
      </w:r>
    </w:p>
    <w:p w14:paraId="0000002A" w14:textId="77777777" w:rsidR="00086F98" w:rsidRDefault="00E64B41">
      <w:pPr>
        <w:widowControl w:val="0"/>
        <w:spacing w:before="120" w:line="276" w:lineRule="auto"/>
        <w:ind w:firstLine="709"/>
        <w:jc w:val="both"/>
      </w:pPr>
      <w:r>
        <w:t>3. Службі персоналу надавати уповноваженим особам, відповідальним за організацію використання кваліфікованих електронних довірчих послуг, інформацію щодо звільнених посадових осіб виконавчих органів Чорноморської міської ради Одеського району Одеської області, не пізніше, ніж в останній день перед звільненням.</w:t>
      </w:r>
    </w:p>
    <w:p w14:paraId="0000002B" w14:textId="77777777" w:rsidR="00086F98" w:rsidRDefault="00E64B41">
      <w:pPr>
        <w:widowControl w:val="0"/>
        <w:spacing w:before="120" w:line="276" w:lineRule="auto"/>
        <w:ind w:firstLine="709"/>
        <w:jc w:val="both"/>
      </w:pPr>
      <w:r>
        <w:t>4. Контроль за виконанням цього розпорядження покласти на керуючу справами Наталю Кушніренко.</w:t>
      </w:r>
    </w:p>
    <w:p w14:paraId="0000002C" w14:textId="77777777" w:rsidR="00086F98" w:rsidRDefault="00086F98"/>
    <w:p w14:paraId="0000002D" w14:textId="77777777" w:rsidR="00086F98" w:rsidRDefault="00086F98">
      <w:pPr>
        <w:jc w:val="center"/>
      </w:pPr>
    </w:p>
    <w:p w14:paraId="0000002F" w14:textId="77777777" w:rsidR="00086F98" w:rsidRDefault="00E64B41">
      <w:pPr>
        <w:jc w:val="center"/>
      </w:pPr>
      <w:r>
        <w:t xml:space="preserve">Міський голова                                                                 Василь  ГУЛЯЄВ             </w:t>
      </w:r>
    </w:p>
    <w:p w14:paraId="00000031" w14:textId="77777777" w:rsidR="00086F98" w:rsidRDefault="00E64B41">
      <w:pPr>
        <w:spacing w:after="200"/>
      </w:pPr>
      <w:bookmarkStart w:id="0" w:name="_heading=h.gjdgxs" w:colFirst="0" w:colLast="0"/>
      <w:bookmarkEnd w:id="0"/>
      <w:r>
        <w:t>П О Г О Д Ж Е Н О :</w:t>
      </w:r>
    </w:p>
    <w:p w14:paraId="00000032" w14:textId="77777777" w:rsidR="00086F98" w:rsidRDefault="00086F98">
      <w:pPr>
        <w:spacing w:line="360" w:lineRule="auto"/>
      </w:pPr>
    </w:p>
    <w:p w14:paraId="00000033" w14:textId="77777777" w:rsidR="00086F98" w:rsidRDefault="00E64B41">
      <w:pPr>
        <w:spacing w:line="720" w:lineRule="auto"/>
      </w:pPr>
      <w:r>
        <w:t>Секретар ради                                                                                    Олена  ШОЛАР</w:t>
      </w:r>
    </w:p>
    <w:p w14:paraId="00000034" w14:textId="77777777" w:rsidR="00086F98" w:rsidRDefault="00E64B41">
      <w:pPr>
        <w:spacing w:line="720" w:lineRule="auto"/>
      </w:pPr>
      <w:r>
        <w:t>Перший заступник міського голови                                                 Ігор  ЛУБКОВСЬКИЙ</w:t>
      </w:r>
    </w:p>
    <w:p w14:paraId="00000035" w14:textId="77777777" w:rsidR="00086F98" w:rsidRDefault="00E64B41">
      <w:pPr>
        <w:spacing w:line="720" w:lineRule="auto"/>
      </w:pPr>
      <w:r>
        <w:t xml:space="preserve">Заступник міського голови                                                                Руслан  САЇНЧУК  </w:t>
      </w:r>
    </w:p>
    <w:p w14:paraId="00000036" w14:textId="77777777" w:rsidR="00086F98" w:rsidRDefault="00E64B41">
      <w:pPr>
        <w:spacing w:line="720" w:lineRule="auto"/>
      </w:pPr>
      <w:r>
        <w:t xml:space="preserve">Заступник міського голови                                                                Роман  ТЄЛІПОВ  </w:t>
      </w:r>
    </w:p>
    <w:p w14:paraId="00000037" w14:textId="77777777" w:rsidR="00086F98" w:rsidRDefault="00E64B41">
      <w:pPr>
        <w:spacing w:line="720" w:lineRule="auto"/>
      </w:pPr>
      <w:r>
        <w:t xml:space="preserve">Заступник міського голови                                                                Ігор  СУРНІН </w:t>
      </w:r>
    </w:p>
    <w:p w14:paraId="00000038" w14:textId="77777777" w:rsidR="00086F98" w:rsidRDefault="00E64B41">
      <w:pPr>
        <w:spacing w:line="720" w:lineRule="auto"/>
      </w:pPr>
      <w:r>
        <w:t>Заступник міського голови                                                                Наталя  ЯВОЛОВА</w:t>
      </w:r>
    </w:p>
    <w:p w14:paraId="00000039" w14:textId="77777777" w:rsidR="00086F98" w:rsidRDefault="00E64B41">
      <w:pPr>
        <w:spacing w:line="720" w:lineRule="auto"/>
      </w:pPr>
      <w:r>
        <w:t xml:space="preserve">Керуюча   справами </w:t>
      </w:r>
      <w:r>
        <w:tab/>
      </w:r>
      <w:r>
        <w:tab/>
      </w:r>
      <w:r>
        <w:tab/>
      </w:r>
      <w:r>
        <w:tab/>
      </w:r>
      <w:r>
        <w:tab/>
        <w:t xml:space="preserve">         </w:t>
      </w:r>
      <w:r>
        <w:tab/>
        <w:t xml:space="preserve">              Наталя  КУШНІРЕНКО</w:t>
      </w:r>
    </w:p>
    <w:p w14:paraId="0000003A" w14:textId="77777777" w:rsidR="00086F98" w:rsidRDefault="00E64B41">
      <w:r>
        <w:t xml:space="preserve">Начальник управління державної реєстрації </w:t>
      </w:r>
    </w:p>
    <w:p w14:paraId="0000003B" w14:textId="77777777" w:rsidR="00086F98" w:rsidRDefault="00E64B41">
      <w:pPr>
        <w:spacing w:line="720" w:lineRule="auto"/>
      </w:pPr>
      <w:r>
        <w:t xml:space="preserve">прав та правового забезпечення </w:t>
      </w:r>
      <w:r>
        <w:tab/>
      </w:r>
      <w:r>
        <w:tab/>
      </w:r>
      <w:r>
        <w:tab/>
      </w:r>
      <w:r>
        <w:tab/>
        <w:t xml:space="preserve">         </w:t>
      </w:r>
      <w:r>
        <w:tab/>
        <w:t xml:space="preserve"> Дмитро СКРИПНИЧЕНКО</w:t>
      </w:r>
    </w:p>
    <w:p w14:paraId="0000003C" w14:textId="77777777" w:rsidR="00086F98" w:rsidRDefault="00E64B41">
      <w:pPr>
        <w:spacing w:line="720" w:lineRule="auto"/>
      </w:pPr>
      <w:r>
        <w:t>Уповноважений з антикорупційної діяльності</w:t>
      </w:r>
      <w:r>
        <w:tab/>
      </w:r>
      <w:r>
        <w:tab/>
      </w:r>
      <w:r>
        <w:tab/>
        <w:t xml:space="preserve">  Микола ЧУХЛІБ</w:t>
      </w:r>
    </w:p>
    <w:p w14:paraId="0000003D" w14:textId="77777777" w:rsidR="00086F98" w:rsidRDefault="00E64B41">
      <w:pPr>
        <w:spacing w:line="720" w:lineRule="auto"/>
      </w:pPr>
      <w:bookmarkStart w:id="1" w:name="_heading=h.30j0zll" w:colFirst="0" w:colLast="0"/>
      <w:bookmarkEnd w:id="1"/>
      <w:r>
        <w:t xml:space="preserve">Начальник загального відділу  </w:t>
      </w:r>
      <w:r>
        <w:tab/>
      </w:r>
      <w:r>
        <w:tab/>
      </w:r>
      <w:r>
        <w:tab/>
      </w:r>
      <w:r>
        <w:tab/>
      </w:r>
      <w:r>
        <w:tab/>
        <w:t xml:space="preserve">  Ірина  ТЕМНА</w:t>
      </w:r>
    </w:p>
    <w:p w14:paraId="0000003E" w14:textId="77777777" w:rsidR="00086F98" w:rsidRDefault="00E64B41">
      <w:r>
        <w:t xml:space="preserve">Виконавець:  </w:t>
      </w:r>
      <w:r>
        <w:tab/>
      </w:r>
      <w:r>
        <w:tab/>
      </w:r>
      <w:r>
        <w:tab/>
      </w:r>
      <w:r>
        <w:tab/>
      </w:r>
      <w:r>
        <w:tab/>
      </w:r>
      <w:r>
        <w:tab/>
      </w:r>
      <w:r>
        <w:tab/>
      </w:r>
      <w:r>
        <w:tab/>
      </w:r>
      <w:r>
        <w:tab/>
      </w:r>
    </w:p>
    <w:p w14:paraId="0000003F" w14:textId="77777777" w:rsidR="00086F98" w:rsidRDefault="00E64B41">
      <w:r>
        <w:t>Начальник відділу інформаційних технологій</w:t>
      </w:r>
    </w:p>
    <w:p w14:paraId="00000040" w14:textId="77777777" w:rsidR="00086F98" w:rsidRDefault="00E64B41">
      <w:r>
        <w:t>та з питань доступу до публічної інформації</w:t>
      </w:r>
      <w:r>
        <w:tab/>
      </w:r>
      <w:r>
        <w:tab/>
      </w:r>
      <w:r>
        <w:tab/>
        <w:t>Анастасія АРТЕМЕНКО</w:t>
      </w:r>
      <w:r>
        <w:tab/>
      </w:r>
    </w:p>
    <w:p w14:paraId="00000041" w14:textId="77777777" w:rsidR="00086F98" w:rsidRDefault="00E64B41">
      <w:r>
        <w:t>Р/розсилки:</w:t>
      </w:r>
    </w:p>
    <w:p w14:paraId="00000042" w14:textId="77777777" w:rsidR="00086F98" w:rsidRDefault="00E64B41">
      <w:pPr>
        <w:pBdr>
          <w:top w:val="nil"/>
          <w:left w:val="nil"/>
          <w:bottom w:val="nil"/>
          <w:right w:val="nil"/>
          <w:between w:val="nil"/>
        </w:pBdr>
        <w:rPr>
          <w:color w:val="000000"/>
        </w:rPr>
      </w:pPr>
      <w:r>
        <w:rPr>
          <w:color w:val="000000"/>
        </w:rPr>
        <w:t>Виконком – 12</w:t>
      </w:r>
    </w:p>
    <w:p w14:paraId="00000043" w14:textId="77777777" w:rsidR="00086F98" w:rsidRDefault="00E64B41">
      <w:pPr>
        <w:pBdr>
          <w:top w:val="nil"/>
          <w:left w:val="nil"/>
          <w:bottom w:val="nil"/>
          <w:right w:val="nil"/>
          <w:between w:val="nil"/>
        </w:pBdr>
        <w:rPr>
          <w:color w:val="000000"/>
        </w:rPr>
      </w:pPr>
      <w:r>
        <w:rPr>
          <w:color w:val="000000"/>
        </w:rPr>
        <w:t>Головні розпорядники бюджетних коштів – 13</w:t>
      </w:r>
    </w:p>
    <w:p w14:paraId="00000044" w14:textId="77777777" w:rsidR="00086F98" w:rsidRDefault="00E64B41">
      <w:r>
        <w:t>Виконавчі органи - 12</w:t>
      </w:r>
    </w:p>
    <w:p w14:paraId="00000045" w14:textId="77777777" w:rsidR="00086F98" w:rsidRDefault="00E64B41">
      <w:pPr>
        <w:spacing w:before="240" w:after="240" w:line="276" w:lineRule="auto"/>
        <w:ind w:right="280"/>
        <w:jc w:val="both"/>
      </w:pPr>
      <w:r>
        <w:rPr>
          <w:b/>
        </w:rPr>
        <w:t>Відмітка</w:t>
      </w:r>
      <w:r>
        <w:t xml:space="preserve"> про наявність/не наявність в рішенні інформації, передбаченої                                       п. 2 розпорядження міського голови від 08.08.2022 № 228:</w:t>
      </w:r>
    </w:p>
    <w:tbl>
      <w:tblPr>
        <w:tblStyle w:val="a7"/>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0"/>
        <w:gridCol w:w="1455"/>
        <w:gridCol w:w="4635"/>
      </w:tblGrid>
      <w:tr w:rsidR="00086F98" w14:paraId="40991059" w14:textId="77777777">
        <w:trPr>
          <w:trHeight w:val="1642"/>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6" w14:textId="77777777" w:rsidR="00086F98" w:rsidRDefault="00E64B41">
            <w:pPr>
              <w:spacing w:before="240" w:after="240" w:line="276" w:lineRule="auto"/>
              <w:jc w:val="both"/>
            </w:pPr>
            <w:r>
              <w:t xml:space="preserve"> </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7" w14:textId="77777777" w:rsidR="00086F98" w:rsidRDefault="00E64B41">
            <w:pPr>
              <w:spacing w:before="240" w:after="240" w:line="276" w:lineRule="auto"/>
            </w:pPr>
            <w:r>
              <w:t xml:space="preserve"> </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8" w14:textId="77777777" w:rsidR="00086F98" w:rsidRDefault="00E64B41">
            <w:pPr>
              <w:spacing w:before="240" w:after="240" w:line="276" w:lineRule="auto"/>
              <w:jc w:val="both"/>
            </w:pPr>
            <w:r>
              <w:t>Начальник відділу взаємодії з правоохоронними органами, органами ДСНС, оборонної роботи Микола МАЛИЙ</w:t>
            </w:r>
          </w:p>
        </w:tc>
      </w:tr>
    </w:tbl>
    <w:p w14:paraId="0000004C" w14:textId="678E9E33" w:rsidR="00086F98" w:rsidRDefault="00E64B41" w:rsidP="001137E8">
      <w:pPr>
        <w:spacing w:before="240" w:after="240"/>
      </w:pPr>
      <w:r>
        <w:t xml:space="preserve"> </w:t>
      </w:r>
      <w:r w:rsidR="001137E8">
        <w:t xml:space="preserve">                                                                                                                                         </w:t>
      </w:r>
      <w:r>
        <w:t>Додаток 1</w:t>
      </w:r>
    </w:p>
    <w:p w14:paraId="0000004D" w14:textId="77777777" w:rsidR="00086F98" w:rsidRDefault="00E64B41">
      <w:pPr>
        <w:jc w:val="right"/>
        <w:rPr>
          <w:highlight w:val="white"/>
        </w:rPr>
      </w:pPr>
      <w:r>
        <w:rPr>
          <w:highlight w:val="white"/>
        </w:rPr>
        <w:t>до розпорядження міського голови</w:t>
      </w:r>
    </w:p>
    <w:p w14:paraId="0000004E" w14:textId="4E5DDF35" w:rsidR="00086F98" w:rsidRDefault="001137E8">
      <w:pPr>
        <w:jc w:val="right"/>
        <w:rPr>
          <w:highlight w:val="white"/>
        </w:rPr>
      </w:pPr>
      <w:r>
        <w:rPr>
          <w:highlight w:val="white"/>
        </w:rPr>
        <w:t>від  29.05.2023  № 128</w:t>
      </w:r>
    </w:p>
    <w:p w14:paraId="0000004F" w14:textId="77777777" w:rsidR="00086F98" w:rsidRDefault="00086F98">
      <w:pPr>
        <w:jc w:val="right"/>
      </w:pPr>
    </w:p>
    <w:p w14:paraId="00000050" w14:textId="77777777" w:rsidR="00086F98" w:rsidRDefault="00086F98"/>
    <w:p w14:paraId="00000051" w14:textId="77777777" w:rsidR="00086F98" w:rsidRDefault="00086F98"/>
    <w:p w14:paraId="00000052" w14:textId="77777777" w:rsidR="00086F98" w:rsidRDefault="00086F98"/>
    <w:p w14:paraId="00000053" w14:textId="77777777" w:rsidR="00086F98" w:rsidRDefault="00086F98"/>
    <w:p w14:paraId="00000054" w14:textId="77777777" w:rsidR="00086F98" w:rsidRDefault="00E64B41">
      <w:pPr>
        <w:jc w:val="center"/>
        <w:rPr>
          <w:b/>
          <w:highlight w:val="white"/>
        </w:rPr>
      </w:pPr>
      <w:r>
        <w:rPr>
          <w:b/>
        </w:rPr>
        <w:t>Порядок використання кваліфікованих електронних довірчих послуг</w:t>
      </w:r>
      <w:r>
        <w:rPr>
          <w:b/>
          <w:highlight w:val="white"/>
        </w:rPr>
        <w:t xml:space="preserve"> посадовими особами виконавчого комітету Чорноморської міської ради - користувачами захищених носіїв особистих ключів </w:t>
      </w:r>
      <w:proofErr w:type="spellStart"/>
      <w:r>
        <w:rPr>
          <w:b/>
          <w:highlight w:val="white"/>
        </w:rPr>
        <w:t>підписувачів</w:t>
      </w:r>
      <w:proofErr w:type="spellEnd"/>
      <w:r>
        <w:rPr>
          <w:b/>
          <w:highlight w:val="white"/>
        </w:rPr>
        <w:t xml:space="preserve"> та засобів кваліфікованого електронного підпису чи печатки</w:t>
      </w:r>
    </w:p>
    <w:p w14:paraId="00000055" w14:textId="77777777" w:rsidR="00086F98" w:rsidRDefault="00086F98">
      <w:pPr>
        <w:jc w:val="center"/>
        <w:rPr>
          <w:b/>
          <w:highlight w:val="white"/>
        </w:rPr>
      </w:pPr>
    </w:p>
    <w:p w14:paraId="00000056" w14:textId="77777777" w:rsidR="00086F98" w:rsidRDefault="00086F98">
      <w:pPr>
        <w:jc w:val="center"/>
        <w:rPr>
          <w:b/>
          <w:highlight w:val="white"/>
        </w:rPr>
      </w:pPr>
    </w:p>
    <w:p w14:paraId="00000057" w14:textId="77777777" w:rsidR="00086F98" w:rsidRDefault="00E64B41">
      <w:pPr>
        <w:ind w:left="-141"/>
        <w:jc w:val="both"/>
        <w:rPr>
          <w:highlight w:val="white"/>
        </w:rPr>
      </w:pPr>
      <w:r>
        <w:rPr>
          <w:highlight w:val="white"/>
        </w:rPr>
        <w:t xml:space="preserve">У цьому Порядку терміни використовуються у значенні, визначеному Законом України Про електронні довірчі послуги та </w:t>
      </w:r>
      <w:r>
        <w:t xml:space="preserve">Порядком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затвердженим </w:t>
      </w:r>
      <w:r>
        <w:rPr>
          <w:highlight w:val="white"/>
        </w:rPr>
        <w:t xml:space="preserve">Постановою </w:t>
      </w:r>
      <w:r>
        <w:t>Кабінету Міністрів України від 19 вересня 2018 року № 749</w:t>
      </w:r>
      <w:r>
        <w:rPr>
          <w:highlight w:val="white"/>
        </w:rPr>
        <w:t>.</w:t>
      </w:r>
    </w:p>
    <w:p w14:paraId="00000058" w14:textId="77777777" w:rsidR="00086F98" w:rsidRDefault="00086F98">
      <w:pPr>
        <w:jc w:val="center"/>
        <w:rPr>
          <w:b/>
          <w:highlight w:val="white"/>
        </w:rPr>
      </w:pPr>
    </w:p>
    <w:p w14:paraId="00000059" w14:textId="77777777" w:rsidR="00086F98" w:rsidRDefault="00E64B41">
      <w:pPr>
        <w:spacing w:line="360" w:lineRule="auto"/>
        <w:ind w:left="-141" w:firstLine="420"/>
        <w:jc w:val="both"/>
        <w:rPr>
          <w:highlight w:val="white"/>
        </w:rPr>
      </w:pPr>
      <w:r>
        <w:rPr>
          <w:highlight w:val="white"/>
        </w:rPr>
        <w:t xml:space="preserve">1. Використання особистого ключа кваліфікованого електронного підпису (КЕП). </w:t>
      </w:r>
    </w:p>
    <w:p w14:paraId="0000005A" w14:textId="77777777" w:rsidR="00086F98" w:rsidRDefault="00E64B41">
      <w:pPr>
        <w:spacing w:line="276" w:lineRule="auto"/>
        <w:ind w:left="-141" w:firstLine="420"/>
        <w:jc w:val="both"/>
        <w:rPr>
          <w:highlight w:val="white"/>
        </w:rPr>
      </w:pPr>
      <w:r>
        <w:rPr>
          <w:highlight w:val="white"/>
        </w:rPr>
        <w:t xml:space="preserve">1.1. Використання особистого ключа </w:t>
      </w:r>
      <w:proofErr w:type="spellStart"/>
      <w:r>
        <w:rPr>
          <w:highlight w:val="white"/>
        </w:rPr>
        <w:t>підписувачем</w:t>
      </w:r>
      <w:proofErr w:type="spellEnd"/>
      <w:r>
        <w:rPr>
          <w:highlight w:val="white"/>
        </w:rPr>
        <w:t xml:space="preserve"> здійснюється на умовах конфіденційності. </w:t>
      </w:r>
      <w:proofErr w:type="spellStart"/>
      <w:r>
        <w:rPr>
          <w:highlight w:val="white"/>
        </w:rPr>
        <w:t>Підписувач</w:t>
      </w:r>
      <w:proofErr w:type="spellEnd"/>
      <w:r>
        <w:rPr>
          <w:highlight w:val="white"/>
        </w:rPr>
        <w:t xml:space="preserve"> зобов’язаний зберігати особистий ключ у таємниці та не допускати його використання іншими особами. </w:t>
      </w:r>
      <w:proofErr w:type="spellStart"/>
      <w:r>
        <w:rPr>
          <w:highlight w:val="white"/>
        </w:rPr>
        <w:t>Підписувач</w:t>
      </w:r>
      <w:proofErr w:type="spellEnd"/>
      <w:r>
        <w:rPr>
          <w:highlight w:val="white"/>
        </w:rPr>
        <w:t xml:space="preserve"> зобов’язаний зберігати пароль доступу до особистого ключа у таємниці. </w:t>
      </w:r>
    </w:p>
    <w:p w14:paraId="0000005B" w14:textId="77777777" w:rsidR="00086F98" w:rsidRDefault="00E64B41">
      <w:pPr>
        <w:spacing w:line="276" w:lineRule="auto"/>
        <w:ind w:left="-141" w:firstLine="420"/>
        <w:jc w:val="both"/>
        <w:rPr>
          <w:highlight w:val="white"/>
        </w:rPr>
      </w:pPr>
      <w:r>
        <w:rPr>
          <w:highlight w:val="white"/>
        </w:rPr>
        <w:t xml:space="preserve">1.3. Копіювання особистого ключа та/або передача його іншим особам забороняється. </w:t>
      </w:r>
    </w:p>
    <w:p w14:paraId="0000005C" w14:textId="77777777" w:rsidR="00086F98" w:rsidRDefault="00E64B41">
      <w:pPr>
        <w:spacing w:line="276" w:lineRule="auto"/>
        <w:ind w:left="-141" w:firstLine="420"/>
        <w:jc w:val="both"/>
        <w:rPr>
          <w:highlight w:val="white"/>
        </w:rPr>
      </w:pPr>
      <w:r>
        <w:rPr>
          <w:highlight w:val="white"/>
        </w:rPr>
        <w:t xml:space="preserve">1.4. </w:t>
      </w:r>
      <w:proofErr w:type="spellStart"/>
      <w:r>
        <w:rPr>
          <w:highlight w:val="white"/>
        </w:rPr>
        <w:t>Підписувач</w:t>
      </w:r>
      <w:proofErr w:type="spellEnd"/>
      <w:r>
        <w:rPr>
          <w:highlight w:val="white"/>
        </w:rPr>
        <w:t xml:space="preserve"> зобов’язаний: </w:t>
      </w:r>
    </w:p>
    <w:p w14:paraId="0000005D" w14:textId="77777777" w:rsidR="00086F98" w:rsidRDefault="00E64B41">
      <w:pPr>
        <w:numPr>
          <w:ilvl w:val="0"/>
          <w:numId w:val="1"/>
        </w:numPr>
        <w:pBdr>
          <w:top w:val="nil"/>
          <w:left w:val="nil"/>
          <w:bottom w:val="nil"/>
          <w:right w:val="nil"/>
          <w:between w:val="nil"/>
        </w:pBdr>
        <w:spacing w:line="276" w:lineRule="auto"/>
        <w:ind w:left="-141" w:firstLine="420"/>
        <w:jc w:val="both"/>
        <w:rPr>
          <w:highlight w:val="white"/>
        </w:rPr>
      </w:pPr>
      <w:r>
        <w:rPr>
          <w:highlight w:val="white"/>
        </w:rPr>
        <w:t>надавати достовірну інформацію, необхідну для отримання електронних довірчих послуг;</w:t>
      </w:r>
    </w:p>
    <w:p w14:paraId="0000005E" w14:textId="77777777" w:rsidR="00086F98" w:rsidRDefault="00E64B41">
      <w:pPr>
        <w:numPr>
          <w:ilvl w:val="0"/>
          <w:numId w:val="1"/>
        </w:numPr>
        <w:pBdr>
          <w:top w:val="nil"/>
          <w:left w:val="nil"/>
          <w:bottom w:val="nil"/>
          <w:right w:val="nil"/>
          <w:between w:val="nil"/>
        </w:pBdr>
        <w:spacing w:line="276" w:lineRule="auto"/>
        <w:ind w:left="-141" w:firstLine="420"/>
        <w:jc w:val="both"/>
        <w:rPr>
          <w:highlight w:val="white"/>
        </w:rPr>
      </w:pPr>
      <w:r>
        <w:rPr>
          <w:highlight w:val="white"/>
        </w:rPr>
        <w:t>сво</w:t>
      </w:r>
      <w:r>
        <w:rPr>
          <w:color w:val="333333"/>
        </w:rPr>
        <w:t xml:space="preserve">єчасно повідомляти  </w:t>
      </w:r>
      <w:r>
        <w:t>уповноваженій особі, відповідальній за організацію використання кваліфікованих електронних довірчих послуг</w:t>
      </w:r>
      <w:r>
        <w:rPr>
          <w:color w:val="333333"/>
        </w:rPr>
        <w:t xml:space="preserve"> інформацію про зміну ідентифікаційних даних, які містить сертифікат відкритого ключа.</w:t>
      </w:r>
    </w:p>
    <w:p w14:paraId="0000005F" w14:textId="77777777" w:rsidR="00086F98" w:rsidRDefault="00E64B41">
      <w:pPr>
        <w:spacing w:line="276" w:lineRule="auto"/>
        <w:ind w:left="-141" w:firstLine="420"/>
        <w:jc w:val="both"/>
        <w:rPr>
          <w:highlight w:val="white"/>
        </w:rPr>
      </w:pPr>
      <w:r>
        <w:rPr>
          <w:highlight w:val="white"/>
        </w:rPr>
        <w:t xml:space="preserve">1.5. </w:t>
      </w:r>
      <w:proofErr w:type="spellStart"/>
      <w:r>
        <w:rPr>
          <w:highlight w:val="white"/>
        </w:rPr>
        <w:t>Підписувач</w:t>
      </w:r>
      <w:proofErr w:type="spellEnd"/>
      <w:r>
        <w:rPr>
          <w:highlight w:val="white"/>
        </w:rPr>
        <w:t xml:space="preserve"> несе особисту та матеріальну відповідальність за наслідки, що виникають в результаті використання чи втрати захищеного носія і особистого ключа КЕП в ході реалізації покладених на нього повноважень.</w:t>
      </w:r>
    </w:p>
    <w:p w14:paraId="00000060" w14:textId="77777777" w:rsidR="00086F98" w:rsidRDefault="00086F98">
      <w:pPr>
        <w:spacing w:line="276" w:lineRule="auto"/>
        <w:ind w:left="-141" w:firstLine="420"/>
        <w:jc w:val="both"/>
        <w:rPr>
          <w:highlight w:val="white"/>
        </w:rPr>
      </w:pPr>
    </w:p>
    <w:p w14:paraId="00000061" w14:textId="77777777" w:rsidR="00086F98" w:rsidRDefault="00E64B41">
      <w:pPr>
        <w:spacing w:line="276" w:lineRule="auto"/>
        <w:ind w:left="-141" w:firstLine="420"/>
        <w:jc w:val="both"/>
        <w:rPr>
          <w:highlight w:val="white"/>
        </w:rPr>
      </w:pPr>
      <w:r>
        <w:rPr>
          <w:highlight w:val="white"/>
        </w:rPr>
        <w:t xml:space="preserve">2. Зберігання особистого ключа КЕП. </w:t>
      </w:r>
    </w:p>
    <w:p w14:paraId="00000062" w14:textId="77777777" w:rsidR="00086F98" w:rsidRDefault="00E64B41">
      <w:pPr>
        <w:spacing w:line="276" w:lineRule="auto"/>
        <w:ind w:left="-141" w:firstLine="420"/>
        <w:jc w:val="both"/>
        <w:rPr>
          <w:highlight w:val="white"/>
        </w:rPr>
      </w:pPr>
      <w:r>
        <w:rPr>
          <w:highlight w:val="white"/>
        </w:rPr>
        <w:t xml:space="preserve">2.1. </w:t>
      </w:r>
      <w:proofErr w:type="spellStart"/>
      <w:r>
        <w:rPr>
          <w:highlight w:val="white"/>
        </w:rPr>
        <w:t>Підписувач</w:t>
      </w:r>
      <w:proofErr w:type="spellEnd"/>
      <w:r>
        <w:rPr>
          <w:highlight w:val="white"/>
        </w:rPr>
        <w:t xml:space="preserve"> несе відповідальність за зберігання особистого ключа. </w:t>
      </w:r>
    </w:p>
    <w:p w14:paraId="00000063" w14:textId="77777777" w:rsidR="00086F98" w:rsidRDefault="00E64B41">
      <w:pPr>
        <w:spacing w:line="276" w:lineRule="auto"/>
        <w:ind w:left="-141" w:firstLine="420"/>
        <w:jc w:val="both"/>
        <w:rPr>
          <w:highlight w:val="white"/>
        </w:rPr>
      </w:pPr>
      <w:r>
        <w:rPr>
          <w:highlight w:val="white"/>
        </w:rPr>
        <w:t xml:space="preserve">2.2. Особистий ключ підписувача зберігається у спосіб, що унеможливлює його компрометацію (в особистому сейфі, спеціально обладнаному приміщенні тощо). </w:t>
      </w:r>
    </w:p>
    <w:p w14:paraId="00000064" w14:textId="77777777" w:rsidR="00086F98" w:rsidRDefault="00E64B41">
      <w:pPr>
        <w:spacing w:line="276" w:lineRule="auto"/>
        <w:ind w:left="-141" w:firstLine="420"/>
        <w:jc w:val="both"/>
      </w:pPr>
      <w:r>
        <w:t xml:space="preserve">2.3. </w:t>
      </w:r>
      <w:r>
        <w:rPr>
          <w:highlight w:val="white"/>
        </w:rPr>
        <w:t xml:space="preserve">У приміщенні, де перебувають або до якого мають доступ інші особи, забороняється залишати носії з кваліфікованим електронним підписом з введеним паролем за відсутності підписувача. </w:t>
      </w:r>
    </w:p>
    <w:p w14:paraId="00000065" w14:textId="77777777" w:rsidR="00086F98" w:rsidRDefault="00086F98">
      <w:pPr>
        <w:spacing w:line="276" w:lineRule="auto"/>
        <w:ind w:left="-141" w:firstLine="420"/>
        <w:jc w:val="both"/>
        <w:rPr>
          <w:highlight w:val="white"/>
        </w:rPr>
      </w:pPr>
    </w:p>
    <w:p w14:paraId="00000066" w14:textId="77777777" w:rsidR="00086F98" w:rsidRDefault="00E64B41">
      <w:pPr>
        <w:spacing w:line="276" w:lineRule="auto"/>
        <w:ind w:left="-141" w:firstLine="420"/>
        <w:jc w:val="both"/>
        <w:rPr>
          <w:highlight w:val="white"/>
        </w:rPr>
      </w:pPr>
      <w:r>
        <w:rPr>
          <w:highlight w:val="white"/>
        </w:rPr>
        <w:t xml:space="preserve">3. Використання кваліфікованої електронної печатки. </w:t>
      </w:r>
    </w:p>
    <w:p w14:paraId="00000067" w14:textId="77777777" w:rsidR="00086F98" w:rsidRDefault="00E64B41">
      <w:pPr>
        <w:spacing w:line="276" w:lineRule="auto"/>
        <w:ind w:left="-141" w:firstLine="420"/>
        <w:jc w:val="both"/>
        <w:rPr>
          <w:highlight w:val="white"/>
        </w:rPr>
      </w:pPr>
      <w:r>
        <w:rPr>
          <w:highlight w:val="white"/>
        </w:rPr>
        <w:t xml:space="preserve">3.1. </w:t>
      </w:r>
      <w:proofErr w:type="spellStart"/>
      <w:r>
        <w:rPr>
          <w:highlight w:val="white"/>
        </w:rPr>
        <w:t>Підписувач</w:t>
      </w:r>
      <w:proofErr w:type="spellEnd"/>
      <w:r>
        <w:rPr>
          <w:highlight w:val="white"/>
        </w:rPr>
        <w:t xml:space="preserve"> несе відповідальність за зберігання кваліфікованої електронної печатки. </w:t>
      </w:r>
    </w:p>
    <w:p w14:paraId="00000068" w14:textId="77777777" w:rsidR="00086F98" w:rsidRDefault="00E64B41">
      <w:pPr>
        <w:spacing w:line="276" w:lineRule="auto"/>
        <w:ind w:left="-141" w:firstLine="420"/>
        <w:jc w:val="both"/>
        <w:rPr>
          <w:highlight w:val="white"/>
        </w:rPr>
      </w:pPr>
      <w:r>
        <w:rPr>
          <w:highlight w:val="white"/>
        </w:rPr>
        <w:t xml:space="preserve">3.2. Кількість електронних печаток, що використовуються, не обмежується. </w:t>
      </w:r>
    </w:p>
    <w:p w14:paraId="00000069" w14:textId="77777777" w:rsidR="00086F98" w:rsidRDefault="00086F98">
      <w:pPr>
        <w:spacing w:line="276" w:lineRule="auto"/>
        <w:ind w:left="-141" w:firstLine="420"/>
        <w:jc w:val="both"/>
        <w:rPr>
          <w:highlight w:val="white"/>
        </w:rPr>
      </w:pPr>
    </w:p>
    <w:p w14:paraId="0000006A" w14:textId="77777777" w:rsidR="00086F98" w:rsidRDefault="00E64B41">
      <w:pPr>
        <w:spacing w:before="120" w:line="276" w:lineRule="auto"/>
        <w:ind w:left="-283"/>
        <w:jc w:val="center"/>
      </w:pPr>
      <w:r>
        <w:lastRenderedPageBreak/>
        <w:t>2</w:t>
      </w:r>
    </w:p>
    <w:p w14:paraId="0000006D" w14:textId="77777777" w:rsidR="00086F98" w:rsidRDefault="00E64B41">
      <w:pPr>
        <w:spacing w:line="276" w:lineRule="auto"/>
        <w:ind w:left="-141" w:firstLine="420"/>
        <w:jc w:val="both"/>
        <w:rPr>
          <w:highlight w:val="white"/>
        </w:rPr>
      </w:pPr>
      <w:r>
        <w:rPr>
          <w:highlight w:val="white"/>
        </w:rPr>
        <w:t xml:space="preserve">3.3. Чорноморська міська рада </w:t>
      </w:r>
      <w:r>
        <w:t xml:space="preserve">Одеського району Одеської області </w:t>
      </w:r>
      <w:r>
        <w:rPr>
          <w:highlight w:val="white"/>
        </w:rPr>
        <w:t xml:space="preserve">може засвідчувати електронні копії документів, зокрема на вимогу органів судової влади та правоохоронних органів. </w:t>
      </w:r>
    </w:p>
    <w:p w14:paraId="0000006E" w14:textId="77777777" w:rsidR="00086F98" w:rsidRDefault="00E64B41">
      <w:pPr>
        <w:spacing w:line="276" w:lineRule="auto"/>
        <w:ind w:left="-141" w:firstLine="420"/>
        <w:jc w:val="both"/>
        <w:rPr>
          <w:highlight w:val="white"/>
        </w:rPr>
      </w:pPr>
      <w:r>
        <w:rPr>
          <w:highlight w:val="white"/>
        </w:rPr>
        <w:t xml:space="preserve">3.4. У приміщенні, де перебувають або до якого мають доступ інші особи, забороняється залишати кваліфіковану електронну печатку з введеним паролем за відсутності підписувача. </w:t>
      </w:r>
    </w:p>
    <w:p w14:paraId="0000006F" w14:textId="77777777" w:rsidR="00086F98" w:rsidRDefault="00086F98">
      <w:pPr>
        <w:spacing w:line="276" w:lineRule="auto"/>
        <w:ind w:left="-141" w:firstLine="420"/>
        <w:jc w:val="both"/>
        <w:rPr>
          <w:highlight w:val="white"/>
        </w:rPr>
      </w:pPr>
    </w:p>
    <w:p w14:paraId="00000070" w14:textId="77777777" w:rsidR="00086F98" w:rsidRDefault="00E64B41">
      <w:pPr>
        <w:spacing w:line="276" w:lineRule="auto"/>
        <w:ind w:left="-141" w:firstLine="420"/>
        <w:jc w:val="both"/>
        <w:rPr>
          <w:highlight w:val="white"/>
        </w:rPr>
      </w:pPr>
      <w:r>
        <w:rPr>
          <w:highlight w:val="white"/>
        </w:rPr>
        <w:t xml:space="preserve">4. Зберігання кваліфікованої електронної печатки. </w:t>
      </w:r>
    </w:p>
    <w:p w14:paraId="00000071" w14:textId="77777777" w:rsidR="00086F98" w:rsidRDefault="00E64B41">
      <w:pPr>
        <w:spacing w:line="276" w:lineRule="auto"/>
        <w:ind w:left="-141" w:firstLine="420"/>
        <w:jc w:val="both"/>
        <w:rPr>
          <w:highlight w:val="white"/>
        </w:rPr>
      </w:pPr>
      <w:r>
        <w:rPr>
          <w:highlight w:val="white"/>
        </w:rPr>
        <w:t xml:space="preserve">4.1. Місце зберігання носія кваліфікованої електронної печатки та порядок його зберігання визначається </w:t>
      </w:r>
      <w:r>
        <w:t>уповноваженими особами, відповідальними за організацію використання кваліфікованих електронних довірчих послуг</w:t>
      </w:r>
      <w:r>
        <w:rPr>
          <w:highlight w:val="white"/>
        </w:rPr>
        <w:t xml:space="preserve">. </w:t>
      </w:r>
    </w:p>
    <w:p w14:paraId="00000072" w14:textId="77777777" w:rsidR="00086F98" w:rsidRDefault="00E64B41">
      <w:pPr>
        <w:spacing w:line="276" w:lineRule="auto"/>
        <w:ind w:left="-141" w:firstLine="420"/>
        <w:jc w:val="both"/>
        <w:rPr>
          <w:highlight w:val="white"/>
        </w:rPr>
      </w:pPr>
      <w:r>
        <w:rPr>
          <w:highlight w:val="white"/>
        </w:rPr>
        <w:t xml:space="preserve">4.2. Кваліфікована електронна печатка зберігається у спосіб, що унеможливлює її компрометацію (в особистому сейфі, спеціально обладнаному приміщенні тощо). </w:t>
      </w:r>
    </w:p>
    <w:p w14:paraId="00000073" w14:textId="77777777" w:rsidR="00086F98" w:rsidRDefault="00086F98">
      <w:pPr>
        <w:spacing w:line="276" w:lineRule="auto"/>
        <w:ind w:left="-141" w:firstLine="420"/>
        <w:jc w:val="both"/>
        <w:rPr>
          <w:highlight w:val="white"/>
        </w:rPr>
      </w:pPr>
    </w:p>
    <w:p w14:paraId="00000074" w14:textId="77777777" w:rsidR="00086F98" w:rsidRDefault="00E64B41">
      <w:pPr>
        <w:spacing w:line="276" w:lineRule="auto"/>
        <w:ind w:left="-141" w:firstLine="420"/>
        <w:jc w:val="both"/>
        <w:rPr>
          <w:highlight w:val="white"/>
        </w:rPr>
      </w:pPr>
      <w:r>
        <w:rPr>
          <w:highlight w:val="white"/>
        </w:rPr>
        <w:t xml:space="preserve">5. Блокування, повторне формування та поновлення кваліфікованого сертифіката відкритого ключа та електронної печатки. </w:t>
      </w:r>
    </w:p>
    <w:p w14:paraId="00000075" w14:textId="77777777" w:rsidR="00086F98" w:rsidRDefault="00E64B41">
      <w:pPr>
        <w:spacing w:line="276" w:lineRule="auto"/>
        <w:ind w:left="-141" w:firstLine="420"/>
        <w:jc w:val="both"/>
        <w:rPr>
          <w:highlight w:val="white"/>
        </w:rPr>
      </w:pPr>
      <w:r>
        <w:rPr>
          <w:highlight w:val="white"/>
        </w:rPr>
        <w:t xml:space="preserve">5.1. У разі компрометації або обґрунтованої підозри щодо компрометації особистого ключа чи електронної печатки </w:t>
      </w:r>
      <w:proofErr w:type="spellStart"/>
      <w:r>
        <w:rPr>
          <w:highlight w:val="white"/>
        </w:rPr>
        <w:t>підписувач</w:t>
      </w:r>
      <w:proofErr w:type="spellEnd"/>
      <w:r>
        <w:rPr>
          <w:highlight w:val="white"/>
        </w:rPr>
        <w:t xml:space="preserve"> зобов’язаний терміново повідомити про це </w:t>
      </w:r>
      <w:r>
        <w:t>уповноважену особу, відповідальну за організацію використання кваліфікованих електронних довірчих послуг</w:t>
      </w:r>
      <w:r>
        <w:rPr>
          <w:highlight w:val="white"/>
        </w:rPr>
        <w:t xml:space="preserve">, яка повинна підготувати заяву на блокування кваліфікованого сертифіката відкритого ключа чи електронної печатки та безпосередньо звернутися до кваліфікованого надавача електронних довірчих послуг або його відокремленого пункту реєстрації користувачів. </w:t>
      </w:r>
    </w:p>
    <w:p w14:paraId="00000076" w14:textId="77777777" w:rsidR="00086F98" w:rsidRDefault="00E64B41">
      <w:pPr>
        <w:spacing w:line="276" w:lineRule="auto"/>
        <w:ind w:left="-141" w:firstLine="420"/>
        <w:jc w:val="both"/>
        <w:rPr>
          <w:highlight w:val="white"/>
        </w:rPr>
      </w:pPr>
      <w:r>
        <w:rPr>
          <w:highlight w:val="white"/>
        </w:rPr>
        <w:t xml:space="preserve">5.2. </w:t>
      </w:r>
      <w:r>
        <w:t xml:space="preserve">Уповноважена особа, відповідальна за організацію використання кваліфікованих електронних довірчих послуг, </w:t>
      </w:r>
      <w:r>
        <w:rPr>
          <w:highlight w:val="white"/>
        </w:rPr>
        <w:t xml:space="preserve">здійснює фіксування кожного випадку звернення про блокування та поновлення кваліфікованого сертифіката відкритого ключа чи електронної печатки. </w:t>
      </w:r>
    </w:p>
    <w:p w14:paraId="00000077" w14:textId="77777777" w:rsidR="00086F98" w:rsidRDefault="00E64B41">
      <w:pPr>
        <w:spacing w:line="276" w:lineRule="auto"/>
        <w:ind w:left="-141" w:firstLine="420"/>
        <w:jc w:val="both"/>
        <w:rPr>
          <w:highlight w:val="white"/>
        </w:rPr>
      </w:pPr>
      <w:r>
        <w:rPr>
          <w:highlight w:val="white"/>
        </w:rPr>
        <w:t xml:space="preserve">5.3. </w:t>
      </w:r>
      <w:r>
        <w:t>Уповноважена особа, відповідальна за організацію використання кваліфікованих електронних довірчих послуг,</w:t>
      </w:r>
      <w:r>
        <w:rPr>
          <w:highlight w:val="white"/>
        </w:rPr>
        <w:t xml:space="preserve"> здійснює повторне формування сертифікатів: </w:t>
      </w:r>
    </w:p>
    <w:p w14:paraId="00000078" w14:textId="77777777" w:rsidR="00086F98" w:rsidRDefault="00E64B41">
      <w:pPr>
        <w:numPr>
          <w:ilvl w:val="0"/>
          <w:numId w:val="1"/>
        </w:numPr>
        <w:spacing w:line="276" w:lineRule="auto"/>
        <w:ind w:left="-141" w:firstLine="420"/>
        <w:jc w:val="both"/>
        <w:rPr>
          <w:highlight w:val="white"/>
        </w:rPr>
      </w:pPr>
      <w:r>
        <w:rPr>
          <w:highlight w:val="white"/>
        </w:rPr>
        <w:t xml:space="preserve">у разі втрати чинності сертифікату (наприклад, до закінчення строку чинності сертифікатів залишилось декілька днів); </w:t>
      </w:r>
    </w:p>
    <w:p w14:paraId="00000079" w14:textId="77777777" w:rsidR="00086F98" w:rsidRDefault="00E64B41">
      <w:pPr>
        <w:numPr>
          <w:ilvl w:val="0"/>
          <w:numId w:val="1"/>
        </w:numPr>
        <w:spacing w:line="276" w:lineRule="auto"/>
        <w:ind w:left="-141" w:firstLine="420"/>
        <w:jc w:val="both"/>
        <w:rPr>
          <w:highlight w:val="white"/>
        </w:rPr>
      </w:pPr>
      <w:r>
        <w:rPr>
          <w:highlight w:val="white"/>
        </w:rPr>
        <w:t>незмінності реєстраційних даних (ПІБ, адреса реєстрації місця проживання, код ЄДРПОУ організації тощо).</w:t>
      </w:r>
      <w:r>
        <w:rPr>
          <w:shd w:val="clear" w:color="auto" w:fill="CCCCCC"/>
        </w:rPr>
        <w:t xml:space="preserve"> </w:t>
      </w:r>
    </w:p>
    <w:p w14:paraId="0000007A" w14:textId="77777777" w:rsidR="00086F98" w:rsidRDefault="00E64B41">
      <w:pPr>
        <w:spacing w:line="276" w:lineRule="auto"/>
        <w:ind w:left="-141" w:firstLine="420"/>
        <w:jc w:val="both"/>
        <w:rPr>
          <w:highlight w:val="white"/>
        </w:rPr>
      </w:pPr>
      <w:r>
        <w:rPr>
          <w:highlight w:val="white"/>
        </w:rPr>
        <w:t xml:space="preserve">5.4. Блокований кваліфікований сертифікат відкритого ключа чи електронної печатки поновлюється: </w:t>
      </w:r>
    </w:p>
    <w:p w14:paraId="0000007B" w14:textId="77777777" w:rsidR="00086F98" w:rsidRDefault="00E64B41">
      <w:pPr>
        <w:numPr>
          <w:ilvl w:val="0"/>
          <w:numId w:val="2"/>
        </w:numPr>
        <w:spacing w:line="276" w:lineRule="auto"/>
        <w:ind w:left="-141" w:firstLine="420"/>
        <w:jc w:val="both"/>
        <w:rPr>
          <w:highlight w:val="white"/>
        </w:rPr>
      </w:pPr>
      <w:r>
        <w:rPr>
          <w:highlight w:val="white"/>
        </w:rPr>
        <w:t xml:space="preserve">у разі наявності заяви власника особистого ключа чи електронної печатки або його уповноваженого представника; </w:t>
      </w:r>
    </w:p>
    <w:p w14:paraId="0000007C" w14:textId="77777777" w:rsidR="00086F98" w:rsidRDefault="00E64B41">
      <w:pPr>
        <w:numPr>
          <w:ilvl w:val="0"/>
          <w:numId w:val="2"/>
        </w:numPr>
        <w:spacing w:line="276" w:lineRule="auto"/>
        <w:ind w:left="-141" w:firstLine="420"/>
        <w:jc w:val="both"/>
        <w:rPr>
          <w:highlight w:val="white"/>
        </w:rPr>
      </w:pPr>
      <w:r>
        <w:rPr>
          <w:highlight w:val="white"/>
        </w:rPr>
        <w:t xml:space="preserve">за рішенням суду, що набрало законної сили; </w:t>
      </w:r>
    </w:p>
    <w:p w14:paraId="0000007D" w14:textId="77777777" w:rsidR="00086F98" w:rsidRDefault="00E64B41">
      <w:pPr>
        <w:numPr>
          <w:ilvl w:val="0"/>
          <w:numId w:val="2"/>
        </w:numPr>
        <w:ind w:left="-141" w:firstLine="420"/>
        <w:jc w:val="both"/>
        <w:rPr>
          <w:highlight w:val="white"/>
        </w:rPr>
      </w:pPr>
      <w:r>
        <w:rPr>
          <w:highlight w:val="white"/>
        </w:rPr>
        <w:t xml:space="preserve">у разі встановлення недостовірності даних про компрометацію особистого ключа чи електронної печатки. </w:t>
      </w:r>
    </w:p>
    <w:p w14:paraId="0000007E" w14:textId="77777777" w:rsidR="00086F98" w:rsidRDefault="00086F98">
      <w:pPr>
        <w:spacing w:line="276" w:lineRule="auto"/>
        <w:ind w:left="-141" w:firstLine="420"/>
        <w:jc w:val="both"/>
        <w:rPr>
          <w:highlight w:val="white"/>
        </w:rPr>
      </w:pPr>
    </w:p>
    <w:p w14:paraId="0000007F" w14:textId="77777777" w:rsidR="00086F98" w:rsidRDefault="00E64B41" w:rsidP="00E64B41">
      <w:pPr>
        <w:spacing w:line="360" w:lineRule="auto"/>
        <w:ind w:left="-141" w:firstLine="420"/>
        <w:jc w:val="both"/>
        <w:rPr>
          <w:highlight w:val="white"/>
        </w:rPr>
      </w:pPr>
      <w:r>
        <w:rPr>
          <w:highlight w:val="white"/>
        </w:rPr>
        <w:t xml:space="preserve">6. Скасування кваліфікованого сертифіката відкритого ключа чи електронної печатки. </w:t>
      </w:r>
    </w:p>
    <w:p w14:paraId="00000080" w14:textId="77777777" w:rsidR="00086F98" w:rsidRDefault="00E64B41">
      <w:pPr>
        <w:spacing w:line="276" w:lineRule="auto"/>
        <w:ind w:left="-141" w:firstLine="420"/>
        <w:jc w:val="both"/>
      </w:pPr>
      <w:r>
        <w:rPr>
          <w:highlight w:val="white"/>
        </w:rPr>
        <w:t xml:space="preserve">6.1. Кваліфікований сертифікат відкритого ключа підписувача чи електронної печатки скасовується відповідальною за </w:t>
      </w:r>
      <w:r>
        <w:t xml:space="preserve">організацію використання кваліфікованих електронних </w:t>
      </w:r>
    </w:p>
    <w:p w14:paraId="00000081" w14:textId="77777777" w:rsidR="00086F98" w:rsidRDefault="00086F98">
      <w:pPr>
        <w:spacing w:line="276" w:lineRule="auto"/>
        <w:ind w:left="-141" w:firstLine="420"/>
        <w:jc w:val="both"/>
      </w:pPr>
    </w:p>
    <w:p w14:paraId="3C8D721C" w14:textId="77777777" w:rsidR="001137E8" w:rsidRDefault="001137E8">
      <w:pPr>
        <w:spacing w:before="120" w:line="276" w:lineRule="auto"/>
        <w:ind w:left="-283"/>
        <w:jc w:val="center"/>
      </w:pPr>
    </w:p>
    <w:p w14:paraId="00000082" w14:textId="0248C3D5" w:rsidR="00086F98" w:rsidRDefault="00E64B41">
      <w:pPr>
        <w:spacing w:before="120" w:line="276" w:lineRule="auto"/>
        <w:ind w:left="-283"/>
        <w:jc w:val="center"/>
      </w:pPr>
      <w:r>
        <w:t>3</w:t>
      </w:r>
    </w:p>
    <w:p w14:paraId="00000085" w14:textId="77777777" w:rsidR="00086F98" w:rsidRDefault="00E64B41">
      <w:pPr>
        <w:spacing w:line="276" w:lineRule="auto"/>
        <w:ind w:left="-141"/>
        <w:jc w:val="both"/>
        <w:rPr>
          <w:highlight w:val="white"/>
        </w:rPr>
      </w:pPr>
      <w:r>
        <w:t>довірчих послуг</w:t>
      </w:r>
      <w:r>
        <w:rPr>
          <w:highlight w:val="white"/>
        </w:rPr>
        <w:t xml:space="preserve"> особою </w:t>
      </w:r>
      <w:r>
        <w:t xml:space="preserve">шляхом подання заяви до кваліфікованого надавача довірчих послуг у разі: </w:t>
      </w:r>
      <w:r>
        <w:rPr>
          <w:highlight w:val="white"/>
        </w:rPr>
        <w:t xml:space="preserve">припинення діяльності юридичної особи – власника особистого ключа чи електронної печатки; </w:t>
      </w:r>
    </w:p>
    <w:p w14:paraId="00000086" w14:textId="77777777" w:rsidR="00086F98" w:rsidRDefault="00E64B41">
      <w:pPr>
        <w:numPr>
          <w:ilvl w:val="0"/>
          <w:numId w:val="3"/>
        </w:numPr>
        <w:spacing w:line="276" w:lineRule="auto"/>
        <w:ind w:left="-141" w:firstLine="420"/>
        <w:jc w:val="both"/>
        <w:rPr>
          <w:highlight w:val="white"/>
        </w:rPr>
      </w:pPr>
      <w:r>
        <w:rPr>
          <w:highlight w:val="white"/>
        </w:rPr>
        <w:t xml:space="preserve">смерті фізичної особи – підписувача або набрання законної сили рішенням суду про оголошення працівника померлим, визнання безвісно відсутнім, недієздатним, обмеження його цивільної дієздатності; </w:t>
      </w:r>
    </w:p>
    <w:p w14:paraId="00000087" w14:textId="77777777" w:rsidR="00086F98" w:rsidRDefault="00E64B41">
      <w:pPr>
        <w:numPr>
          <w:ilvl w:val="0"/>
          <w:numId w:val="3"/>
        </w:numPr>
        <w:spacing w:line="276" w:lineRule="auto"/>
        <w:ind w:left="-141" w:firstLine="420"/>
        <w:jc w:val="both"/>
        <w:rPr>
          <w:highlight w:val="white"/>
        </w:rPr>
      </w:pPr>
      <w:r>
        <w:rPr>
          <w:highlight w:val="white"/>
        </w:rPr>
        <w:t xml:space="preserve">подання недостовірних даних про підписувача; </w:t>
      </w:r>
    </w:p>
    <w:p w14:paraId="00000088" w14:textId="77777777" w:rsidR="00086F98" w:rsidRDefault="00E64B41">
      <w:pPr>
        <w:numPr>
          <w:ilvl w:val="0"/>
          <w:numId w:val="3"/>
        </w:numPr>
        <w:spacing w:line="276" w:lineRule="auto"/>
        <w:ind w:left="-141" w:firstLine="420"/>
        <w:jc w:val="both"/>
        <w:rPr>
          <w:highlight w:val="white"/>
        </w:rPr>
      </w:pPr>
      <w:r>
        <w:rPr>
          <w:highlight w:val="white"/>
        </w:rPr>
        <w:t xml:space="preserve">закінчення строку чинності кваліфікованого сертифіката відкритого ключа чи кваліфікованої електронної печатки; </w:t>
      </w:r>
    </w:p>
    <w:p w14:paraId="00000089" w14:textId="77777777" w:rsidR="00086F98" w:rsidRDefault="00E64B41">
      <w:pPr>
        <w:numPr>
          <w:ilvl w:val="0"/>
          <w:numId w:val="3"/>
        </w:numPr>
        <w:spacing w:line="276" w:lineRule="auto"/>
        <w:ind w:left="-141" w:firstLine="420"/>
        <w:jc w:val="both"/>
        <w:rPr>
          <w:highlight w:val="white"/>
        </w:rPr>
      </w:pPr>
      <w:r>
        <w:rPr>
          <w:highlight w:val="white"/>
        </w:rPr>
        <w:t xml:space="preserve">подання заяви власника особистого ключа чи електронної печатки або його уповноваженого представника про скасування кваліфікованого сертифіката відкритого ключа чи електронної печатки; </w:t>
      </w:r>
    </w:p>
    <w:p w14:paraId="0000008A" w14:textId="77777777" w:rsidR="00086F98" w:rsidRDefault="00E64B41">
      <w:pPr>
        <w:numPr>
          <w:ilvl w:val="0"/>
          <w:numId w:val="3"/>
        </w:numPr>
        <w:spacing w:line="276" w:lineRule="auto"/>
        <w:ind w:left="-141" w:firstLine="420"/>
        <w:jc w:val="both"/>
        <w:rPr>
          <w:highlight w:val="white"/>
        </w:rPr>
      </w:pPr>
      <w:r>
        <w:rPr>
          <w:highlight w:val="white"/>
        </w:rPr>
        <w:t xml:space="preserve">зміни ідентифікаційних даних про підписувача, які містить сертифікат відкритого ключа чи електронної печатки; </w:t>
      </w:r>
    </w:p>
    <w:p w14:paraId="0000008B" w14:textId="77777777" w:rsidR="00086F98" w:rsidRDefault="00E64B41">
      <w:pPr>
        <w:numPr>
          <w:ilvl w:val="0"/>
          <w:numId w:val="3"/>
        </w:numPr>
        <w:spacing w:line="276" w:lineRule="auto"/>
        <w:ind w:left="-141" w:firstLine="420"/>
        <w:jc w:val="both"/>
        <w:rPr>
          <w:highlight w:val="white"/>
        </w:rPr>
      </w:pPr>
      <w:r>
        <w:rPr>
          <w:highlight w:val="white"/>
        </w:rPr>
        <w:t xml:space="preserve">звільнення підписувача з державної установи або переведення до іншої державної установи; </w:t>
      </w:r>
    </w:p>
    <w:p w14:paraId="0000008C" w14:textId="77777777" w:rsidR="00086F98" w:rsidRDefault="00E64B41">
      <w:pPr>
        <w:numPr>
          <w:ilvl w:val="0"/>
          <w:numId w:val="3"/>
        </w:numPr>
        <w:spacing w:line="276" w:lineRule="auto"/>
        <w:ind w:left="-141" w:firstLine="420"/>
        <w:jc w:val="both"/>
        <w:rPr>
          <w:highlight w:val="white"/>
        </w:rPr>
      </w:pPr>
      <w:r>
        <w:rPr>
          <w:highlight w:val="white"/>
        </w:rPr>
        <w:t xml:space="preserve">відсторонення від виконання повноважень за посадою; </w:t>
      </w:r>
    </w:p>
    <w:p w14:paraId="0000008D" w14:textId="77777777" w:rsidR="00086F98" w:rsidRDefault="00E64B41">
      <w:pPr>
        <w:numPr>
          <w:ilvl w:val="0"/>
          <w:numId w:val="3"/>
        </w:numPr>
        <w:spacing w:line="276" w:lineRule="auto"/>
        <w:ind w:left="-141" w:firstLine="420"/>
        <w:jc w:val="both"/>
        <w:rPr>
          <w:highlight w:val="white"/>
        </w:rPr>
      </w:pPr>
      <w:r>
        <w:rPr>
          <w:highlight w:val="white"/>
        </w:rPr>
        <w:t>компрометації особистого ключа чи електронної печатки.</w:t>
      </w:r>
    </w:p>
    <w:p w14:paraId="0000008E" w14:textId="77777777" w:rsidR="00086F98" w:rsidRDefault="00086F98">
      <w:pPr>
        <w:rPr>
          <w:highlight w:val="white"/>
        </w:rPr>
      </w:pPr>
    </w:p>
    <w:p w14:paraId="0000008F" w14:textId="77777777" w:rsidR="00086F98" w:rsidRDefault="00086F98">
      <w:pPr>
        <w:rPr>
          <w:highlight w:val="white"/>
        </w:rPr>
      </w:pPr>
    </w:p>
    <w:p w14:paraId="00000090" w14:textId="77777777" w:rsidR="00086F98" w:rsidRDefault="00086F98">
      <w:pPr>
        <w:rPr>
          <w:highlight w:val="white"/>
        </w:rPr>
      </w:pPr>
    </w:p>
    <w:p w14:paraId="00000093" w14:textId="77777777" w:rsidR="00086F98" w:rsidRDefault="00086F98">
      <w:pPr>
        <w:rPr>
          <w:highlight w:val="white"/>
        </w:rPr>
      </w:pPr>
    </w:p>
    <w:p w14:paraId="00000094" w14:textId="648D5B22" w:rsidR="00086F98" w:rsidRDefault="001137E8">
      <w:pPr>
        <w:rPr>
          <w:highlight w:val="white"/>
        </w:rPr>
      </w:pPr>
      <w:r>
        <w:rPr>
          <w:highlight w:val="white"/>
        </w:rPr>
        <w:t xml:space="preserve">        Керуюча справами</w:t>
      </w:r>
      <w:r>
        <w:rPr>
          <w:highlight w:val="white"/>
        </w:rPr>
        <w:tab/>
      </w:r>
      <w:r>
        <w:rPr>
          <w:highlight w:val="white"/>
        </w:rPr>
        <w:tab/>
      </w:r>
      <w:r>
        <w:rPr>
          <w:highlight w:val="white"/>
        </w:rPr>
        <w:tab/>
      </w:r>
      <w:r>
        <w:rPr>
          <w:highlight w:val="white"/>
        </w:rPr>
        <w:tab/>
      </w:r>
      <w:r>
        <w:rPr>
          <w:highlight w:val="white"/>
        </w:rPr>
        <w:tab/>
        <w:t xml:space="preserve">        </w:t>
      </w:r>
      <w:r w:rsidR="00E64B41">
        <w:rPr>
          <w:highlight w:val="white"/>
        </w:rPr>
        <w:t>Наталя КУШНІРЕНКО</w:t>
      </w:r>
    </w:p>
    <w:p w14:paraId="00000095" w14:textId="77777777" w:rsidR="00086F98" w:rsidRDefault="00086F98">
      <w:pPr>
        <w:rPr>
          <w:highlight w:val="white"/>
        </w:rPr>
      </w:pPr>
    </w:p>
    <w:p w14:paraId="00000096" w14:textId="77777777" w:rsidR="00086F98" w:rsidRDefault="00086F98">
      <w:pPr>
        <w:rPr>
          <w:highlight w:val="white"/>
        </w:rPr>
      </w:pPr>
    </w:p>
    <w:p w14:paraId="00000097" w14:textId="77777777" w:rsidR="00086F98" w:rsidRDefault="00086F98">
      <w:pPr>
        <w:jc w:val="right"/>
        <w:rPr>
          <w:highlight w:val="white"/>
        </w:rPr>
        <w:sectPr w:rsidR="00086F98" w:rsidSect="001137E8">
          <w:pgSz w:w="11906" w:h="16838"/>
          <w:pgMar w:top="993" w:right="850" w:bottom="1134" w:left="1701" w:header="708" w:footer="708" w:gutter="0"/>
          <w:pgNumType w:start="1"/>
          <w:cols w:space="720"/>
        </w:sectPr>
      </w:pPr>
    </w:p>
    <w:p w14:paraId="00000098" w14:textId="77777777" w:rsidR="00086F98" w:rsidRDefault="00E64B41">
      <w:pPr>
        <w:jc w:val="right"/>
        <w:rPr>
          <w:highlight w:val="white"/>
        </w:rPr>
      </w:pPr>
      <w:r>
        <w:rPr>
          <w:highlight w:val="white"/>
        </w:rPr>
        <w:t>Додаток 2</w:t>
      </w:r>
    </w:p>
    <w:p w14:paraId="00000099" w14:textId="77777777" w:rsidR="00086F98" w:rsidRDefault="00E64B41">
      <w:pPr>
        <w:jc w:val="right"/>
        <w:rPr>
          <w:highlight w:val="white"/>
        </w:rPr>
      </w:pPr>
      <w:r>
        <w:rPr>
          <w:highlight w:val="white"/>
        </w:rPr>
        <w:t>до розпорядження міського голови</w:t>
      </w:r>
    </w:p>
    <w:p w14:paraId="0000009A" w14:textId="4AEC1C57" w:rsidR="00086F98" w:rsidRDefault="001137E8">
      <w:pPr>
        <w:jc w:val="right"/>
        <w:rPr>
          <w:highlight w:val="white"/>
        </w:rPr>
      </w:pPr>
      <w:r>
        <w:rPr>
          <w:highlight w:val="white"/>
        </w:rPr>
        <w:t>від  29.05.2023  №  128</w:t>
      </w:r>
    </w:p>
    <w:p w14:paraId="0000009B" w14:textId="77777777" w:rsidR="00086F98" w:rsidRDefault="00086F98">
      <w:pPr>
        <w:jc w:val="right"/>
        <w:rPr>
          <w:highlight w:val="white"/>
        </w:rPr>
      </w:pPr>
    </w:p>
    <w:p w14:paraId="0000009C" w14:textId="77777777" w:rsidR="00086F98" w:rsidRDefault="00E64B41">
      <w:pPr>
        <w:jc w:val="center"/>
        <w:rPr>
          <w:highlight w:val="white"/>
        </w:rPr>
      </w:pPr>
      <w:r>
        <w:rPr>
          <w:highlight w:val="white"/>
        </w:rPr>
        <w:t xml:space="preserve">Журнал обліку захищених носіїв особистих ключів </w:t>
      </w:r>
      <w:proofErr w:type="spellStart"/>
      <w:r>
        <w:rPr>
          <w:highlight w:val="white"/>
        </w:rPr>
        <w:t>підписувачів</w:t>
      </w:r>
      <w:proofErr w:type="spellEnd"/>
    </w:p>
    <w:p w14:paraId="0000009D" w14:textId="77777777" w:rsidR="00086F98" w:rsidRDefault="00086F98">
      <w:pPr>
        <w:jc w:val="center"/>
        <w:rPr>
          <w:highlight w:val="white"/>
        </w:rPr>
      </w:pPr>
    </w:p>
    <w:p w14:paraId="0000009E" w14:textId="77777777" w:rsidR="00086F98" w:rsidRDefault="00E64B41">
      <w:pPr>
        <w:jc w:val="center"/>
        <w:rPr>
          <w:highlight w:val="white"/>
        </w:rPr>
      </w:pPr>
      <w:r>
        <w:rPr>
          <w:highlight w:val="white"/>
        </w:rPr>
        <w:t>_____________________________________________________________________</w:t>
      </w:r>
    </w:p>
    <w:p w14:paraId="0000009F" w14:textId="77777777" w:rsidR="00086F98" w:rsidRDefault="00E64B41">
      <w:pPr>
        <w:jc w:val="center"/>
        <w:rPr>
          <w:highlight w:val="white"/>
        </w:rPr>
      </w:pPr>
      <w:r>
        <w:rPr>
          <w:highlight w:val="white"/>
        </w:rPr>
        <w:t>(назва виконавчого органу)</w:t>
      </w:r>
    </w:p>
    <w:p w14:paraId="000000A0" w14:textId="77777777" w:rsidR="00086F98" w:rsidRDefault="00086F98">
      <w:pPr>
        <w:jc w:val="right"/>
        <w:rPr>
          <w:highlight w:val="white"/>
        </w:rPr>
      </w:pPr>
    </w:p>
    <w:p w14:paraId="000000A1" w14:textId="77777777" w:rsidR="00086F98" w:rsidRDefault="00086F98">
      <w:pPr>
        <w:jc w:val="right"/>
        <w:rPr>
          <w:highlight w:val="white"/>
        </w:rPr>
      </w:pPr>
    </w:p>
    <w:tbl>
      <w:tblPr>
        <w:tblStyle w:val="a8"/>
        <w:tblW w:w="138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6"/>
        <w:gridCol w:w="1509"/>
        <w:gridCol w:w="2495"/>
        <w:gridCol w:w="2010"/>
        <w:gridCol w:w="2010"/>
        <w:gridCol w:w="1740"/>
        <w:gridCol w:w="1740"/>
        <w:gridCol w:w="1485"/>
      </w:tblGrid>
      <w:tr w:rsidR="00086F98" w14:paraId="4B150664" w14:textId="77777777">
        <w:trPr>
          <w:trHeight w:val="890"/>
          <w:jc w:val="center"/>
        </w:trPr>
        <w:tc>
          <w:tcPr>
            <w:tcW w:w="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2" w14:textId="77777777" w:rsidR="00086F98" w:rsidRDefault="00E64B41">
            <w:pPr>
              <w:spacing w:before="240" w:after="240"/>
              <w:ind w:left="60" w:right="-235" w:hanging="165"/>
              <w:jc w:val="center"/>
              <w:rPr>
                <w:highlight w:val="white"/>
              </w:rPr>
            </w:pPr>
            <w:r>
              <w:rPr>
                <w:highlight w:val="white"/>
              </w:rPr>
              <w:t>№ з/п</w:t>
            </w:r>
          </w:p>
        </w:tc>
        <w:tc>
          <w:tcPr>
            <w:tcW w:w="150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3" w14:textId="77777777" w:rsidR="00086F98" w:rsidRDefault="00E64B41">
            <w:pPr>
              <w:spacing w:before="240" w:after="240"/>
              <w:ind w:left="60" w:right="-235" w:hanging="165"/>
              <w:jc w:val="center"/>
              <w:rPr>
                <w:highlight w:val="white"/>
              </w:rPr>
            </w:pPr>
            <w:r>
              <w:rPr>
                <w:highlight w:val="white"/>
              </w:rPr>
              <w:t>Дата</w:t>
            </w:r>
          </w:p>
        </w:tc>
        <w:tc>
          <w:tcPr>
            <w:tcW w:w="24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4" w14:textId="77777777" w:rsidR="00086F98" w:rsidRDefault="00E64B41">
            <w:pPr>
              <w:spacing w:before="240"/>
              <w:ind w:left="60" w:right="-235" w:hanging="165"/>
              <w:jc w:val="center"/>
              <w:rPr>
                <w:highlight w:val="white"/>
              </w:rPr>
            </w:pPr>
            <w:r>
              <w:rPr>
                <w:highlight w:val="white"/>
              </w:rPr>
              <w:t>Тип захищеного носія особистого ключа підписувача, інвентарний/</w:t>
            </w:r>
          </w:p>
          <w:p w14:paraId="000000A5" w14:textId="77777777" w:rsidR="00086F98" w:rsidRDefault="00E64B41">
            <w:pPr>
              <w:ind w:left="60" w:right="-235" w:hanging="165"/>
              <w:jc w:val="center"/>
              <w:rPr>
                <w:highlight w:val="white"/>
              </w:rPr>
            </w:pPr>
            <w:r>
              <w:rPr>
                <w:highlight w:val="white"/>
              </w:rPr>
              <w:t>заводський номер</w:t>
            </w:r>
          </w:p>
        </w:tc>
        <w:tc>
          <w:tcPr>
            <w:tcW w:w="4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6" w14:textId="77777777" w:rsidR="00086F98" w:rsidRDefault="00E64B41">
            <w:pPr>
              <w:spacing w:before="240" w:after="240"/>
              <w:ind w:left="60" w:right="-235" w:hanging="165"/>
              <w:jc w:val="center"/>
              <w:rPr>
                <w:highlight w:val="white"/>
              </w:rPr>
            </w:pPr>
            <w:r>
              <w:rPr>
                <w:highlight w:val="white"/>
              </w:rPr>
              <w:t>Видача</w:t>
            </w:r>
          </w:p>
        </w:tc>
        <w:tc>
          <w:tcPr>
            <w:tcW w:w="34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8" w14:textId="77777777" w:rsidR="00086F98" w:rsidRDefault="00E64B41">
            <w:pPr>
              <w:spacing w:before="240" w:after="240"/>
              <w:ind w:left="60" w:right="-235" w:hanging="165"/>
              <w:jc w:val="center"/>
              <w:rPr>
                <w:highlight w:val="white"/>
              </w:rPr>
            </w:pPr>
            <w:r>
              <w:rPr>
                <w:highlight w:val="white"/>
              </w:rPr>
              <w:t>Повернення</w:t>
            </w:r>
          </w:p>
        </w:tc>
        <w:tc>
          <w:tcPr>
            <w:tcW w:w="148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A" w14:textId="77777777" w:rsidR="00086F98" w:rsidRDefault="00E64B41">
            <w:pPr>
              <w:spacing w:before="240" w:after="240"/>
              <w:ind w:left="60" w:right="-235" w:hanging="165"/>
              <w:jc w:val="center"/>
              <w:rPr>
                <w:highlight w:val="white"/>
              </w:rPr>
            </w:pPr>
            <w:r>
              <w:rPr>
                <w:highlight w:val="white"/>
              </w:rPr>
              <w:t>Примітка</w:t>
            </w:r>
          </w:p>
        </w:tc>
      </w:tr>
      <w:tr w:rsidR="00086F98" w14:paraId="00A2FEED" w14:textId="77777777">
        <w:trPr>
          <w:trHeight w:val="1055"/>
          <w:jc w:val="center"/>
        </w:trPr>
        <w:tc>
          <w:tcPr>
            <w:tcW w:w="8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AB" w14:textId="77777777" w:rsidR="00086F98" w:rsidRDefault="00086F98">
            <w:pPr>
              <w:ind w:left="60"/>
              <w:jc w:val="right"/>
              <w:rPr>
                <w:highlight w:val="white"/>
              </w:rPr>
            </w:pPr>
          </w:p>
        </w:tc>
        <w:tc>
          <w:tcPr>
            <w:tcW w:w="150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AC" w14:textId="77777777" w:rsidR="00086F98" w:rsidRDefault="00086F98">
            <w:pPr>
              <w:ind w:left="60"/>
              <w:jc w:val="right"/>
              <w:rPr>
                <w:highlight w:val="white"/>
              </w:rPr>
            </w:pPr>
          </w:p>
        </w:tc>
        <w:tc>
          <w:tcPr>
            <w:tcW w:w="249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D" w14:textId="77777777" w:rsidR="00086F98" w:rsidRDefault="00E64B41">
            <w:pPr>
              <w:spacing w:before="240" w:after="240"/>
              <w:ind w:left="60"/>
              <w:jc w:val="center"/>
              <w:rPr>
                <w:highlight w:val="white"/>
              </w:rPr>
            </w:pPr>
            <w:r>
              <w:rPr>
                <w:highlight w:val="white"/>
              </w:rPr>
              <w:t>ПІБ</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E" w14:textId="77777777" w:rsidR="00086F98" w:rsidRDefault="00E64B41">
            <w:pPr>
              <w:spacing w:before="240" w:after="240"/>
              <w:ind w:left="60" w:right="-235" w:hanging="165"/>
              <w:jc w:val="center"/>
              <w:rPr>
                <w:highlight w:val="white"/>
              </w:rPr>
            </w:pPr>
            <w:r>
              <w:rPr>
                <w:highlight w:val="white"/>
              </w:rPr>
              <w:t>Підпис</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F" w14:textId="77777777" w:rsidR="00086F98" w:rsidRDefault="00E64B41">
            <w:pPr>
              <w:spacing w:before="240" w:after="240"/>
              <w:ind w:left="60" w:right="-235" w:hanging="165"/>
              <w:jc w:val="center"/>
              <w:rPr>
                <w:highlight w:val="white"/>
              </w:rPr>
            </w:pPr>
            <w:r>
              <w:rPr>
                <w:highlight w:val="white"/>
              </w:rPr>
              <w:t>ПІБ</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0" w14:textId="77777777" w:rsidR="00086F98" w:rsidRDefault="00E64B41">
            <w:pPr>
              <w:spacing w:before="240" w:after="240"/>
              <w:ind w:left="60" w:right="-235" w:hanging="165"/>
              <w:jc w:val="center"/>
              <w:rPr>
                <w:highlight w:val="white"/>
              </w:rPr>
            </w:pPr>
            <w:r>
              <w:rPr>
                <w:highlight w:val="white"/>
              </w:rPr>
              <w:t>Підпис</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1" w14:textId="77777777" w:rsidR="00086F98" w:rsidRDefault="00E64B41">
            <w:pPr>
              <w:spacing w:before="240" w:after="240"/>
              <w:ind w:left="60" w:right="-235" w:hanging="165"/>
              <w:jc w:val="center"/>
              <w:rPr>
                <w:highlight w:val="white"/>
              </w:rPr>
            </w:pPr>
            <w:r>
              <w:rPr>
                <w:highlight w:val="white"/>
              </w:rPr>
              <w:t>ПІБ</w:t>
            </w:r>
          </w:p>
        </w:tc>
        <w:tc>
          <w:tcPr>
            <w:tcW w:w="14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B2" w14:textId="77777777" w:rsidR="00086F98" w:rsidRDefault="00086F98">
            <w:pPr>
              <w:ind w:left="60"/>
              <w:jc w:val="right"/>
              <w:rPr>
                <w:highlight w:val="white"/>
              </w:rPr>
            </w:pPr>
          </w:p>
        </w:tc>
      </w:tr>
      <w:tr w:rsidR="00086F98" w14:paraId="081A8059" w14:textId="77777777">
        <w:trPr>
          <w:trHeight w:val="710"/>
          <w:jc w:val="center"/>
        </w:trPr>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B3" w14:textId="77777777" w:rsidR="00086F98" w:rsidRDefault="00086F98">
            <w:pPr>
              <w:ind w:left="60" w:right="-235" w:hanging="165"/>
              <w:jc w:val="right"/>
              <w:rPr>
                <w:highlight w:val="white"/>
              </w:rPr>
            </w:pP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4" w14:textId="77777777" w:rsidR="00086F98" w:rsidRDefault="00E64B41">
            <w:pPr>
              <w:spacing w:before="240" w:after="240"/>
              <w:ind w:left="60" w:right="-235" w:hanging="165"/>
              <w:jc w:val="right"/>
              <w:rPr>
                <w:highlight w:val="white"/>
              </w:rPr>
            </w:pPr>
            <w:r>
              <w:rPr>
                <w:highlight w:val="white"/>
              </w:rPr>
              <w:t xml:space="preserve"> </w:t>
            </w:r>
          </w:p>
        </w:tc>
        <w:tc>
          <w:tcPr>
            <w:tcW w:w="2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5" w14:textId="77777777" w:rsidR="00086F98" w:rsidRDefault="00E64B41">
            <w:pPr>
              <w:spacing w:before="240" w:after="240"/>
              <w:ind w:left="60" w:right="-235" w:hanging="165"/>
              <w:jc w:val="right"/>
              <w:rPr>
                <w:highlight w:val="white"/>
              </w:rPr>
            </w:pPr>
            <w:r>
              <w:rPr>
                <w:highlight w:val="white"/>
              </w:rPr>
              <w:t xml:space="preserve"> </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6" w14:textId="77777777" w:rsidR="00086F98" w:rsidRDefault="00E64B41">
            <w:pPr>
              <w:spacing w:before="240" w:after="240"/>
              <w:ind w:left="60" w:right="-235" w:hanging="165"/>
              <w:jc w:val="right"/>
              <w:rPr>
                <w:highlight w:val="white"/>
              </w:rPr>
            </w:pPr>
            <w:r>
              <w:rPr>
                <w:highlight w:val="white"/>
              </w:rPr>
              <w:t xml:space="preserve"> </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7" w14:textId="77777777" w:rsidR="00086F98" w:rsidRDefault="00E64B41">
            <w:pPr>
              <w:spacing w:before="240" w:after="240"/>
              <w:ind w:left="60" w:right="-235" w:hanging="165"/>
              <w:jc w:val="right"/>
              <w:rPr>
                <w:highlight w:val="white"/>
              </w:rPr>
            </w:pPr>
            <w:r>
              <w:rPr>
                <w:highlight w:val="white"/>
              </w:rPr>
              <w:t xml:space="preserve"> </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8" w14:textId="77777777" w:rsidR="00086F98" w:rsidRDefault="00E64B41">
            <w:pPr>
              <w:spacing w:before="240" w:after="240"/>
              <w:ind w:left="60" w:right="-235" w:hanging="165"/>
              <w:jc w:val="right"/>
              <w:rPr>
                <w:highlight w:val="white"/>
              </w:rPr>
            </w:pPr>
            <w:r>
              <w:rPr>
                <w:highlight w:val="white"/>
              </w:rPr>
              <w:t xml:space="preserve"> </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9" w14:textId="77777777" w:rsidR="00086F98" w:rsidRDefault="00E64B41">
            <w:pPr>
              <w:spacing w:before="240" w:after="240"/>
              <w:ind w:left="60" w:right="-235" w:hanging="165"/>
              <w:jc w:val="right"/>
              <w:rPr>
                <w:highlight w:val="white"/>
              </w:rPr>
            </w:pPr>
            <w:r>
              <w:rPr>
                <w:highlight w:val="white"/>
              </w:rPr>
              <w:t xml:space="preserve"> </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A" w14:textId="77777777" w:rsidR="00086F98" w:rsidRDefault="00E64B41">
            <w:pPr>
              <w:spacing w:before="240" w:after="240"/>
              <w:ind w:left="60" w:right="-235" w:hanging="165"/>
              <w:jc w:val="right"/>
              <w:rPr>
                <w:highlight w:val="white"/>
              </w:rPr>
            </w:pPr>
            <w:r>
              <w:rPr>
                <w:highlight w:val="white"/>
              </w:rPr>
              <w:t xml:space="preserve"> </w:t>
            </w:r>
          </w:p>
        </w:tc>
      </w:tr>
      <w:tr w:rsidR="00086F98" w14:paraId="7BBA9D49" w14:textId="77777777">
        <w:trPr>
          <w:trHeight w:val="710"/>
          <w:jc w:val="center"/>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B" w14:textId="77777777" w:rsidR="00086F98" w:rsidRDefault="00E64B41">
            <w:pPr>
              <w:spacing w:before="240" w:after="240"/>
              <w:ind w:left="60" w:right="-235" w:hanging="165"/>
              <w:jc w:val="right"/>
              <w:rPr>
                <w:highlight w:val="white"/>
              </w:rPr>
            </w:pPr>
            <w:r>
              <w:rPr>
                <w:highlight w:val="white"/>
              </w:rPr>
              <w:t xml:space="preserve"> </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C" w14:textId="77777777" w:rsidR="00086F98" w:rsidRDefault="00E64B41">
            <w:pPr>
              <w:spacing w:before="240" w:after="240"/>
              <w:ind w:left="60" w:right="-235" w:hanging="165"/>
              <w:jc w:val="right"/>
              <w:rPr>
                <w:highlight w:val="white"/>
              </w:rPr>
            </w:pPr>
            <w:r>
              <w:rPr>
                <w:highlight w:val="white"/>
              </w:rPr>
              <w:t xml:space="preserve"> </w:t>
            </w:r>
          </w:p>
        </w:tc>
        <w:tc>
          <w:tcPr>
            <w:tcW w:w="2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D" w14:textId="77777777" w:rsidR="00086F98" w:rsidRDefault="00E64B41">
            <w:pPr>
              <w:spacing w:before="240" w:after="240"/>
              <w:ind w:left="60" w:right="-235" w:hanging="165"/>
              <w:jc w:val="right"/>
              <w:rPr>
                <w:highlight w:val="white"/>
              </w:rPr>
            </w:pPr>
            <w:r>
              <w:rPr>
                <w:highlight w:val="white"/>
              </w:rPr>
              <w:t xml:space="preserve"> </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E" w14:textId="77777777" w:rsidR="00086F98" w:rsidRDefault="00E64B41">
            <w:pPr>
              <w:spacing w:before="240" w:after="240"/>
              <w:ind w:left="60" w:right="-235" w:hanging="165"/>
              <w:jc w:val="right"/>
              <w:rPr>
                <w:highlight w:val="white"/>
              </w:rPr>
            </w:pPr>
            <w:r>
              <w:rPr>
                <w:highlight w:val="white"/>
              </w:rPr>
              <w:t xml:space="preserve"> </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F" w14:textId="77777777" w:rsidR="00086F98" w:rsidRDefault="00E64B41">
            <w:pPr>
              <w:spacing w:before="240" w:after="240"/>
              <w:ind w:left="60" w:right="-235" w:hanging="165"/>
              <w:jc w:val="right"/>
              <w:rPr>
                <w:highlight w:val="white"/>
              </w:rPr>
            </w:pPr>
            <w:r>
              <w:rPr>
                <w:highlight w:val="white"/>
              </w:rPr>
              <w:t xml:space="preserve"> </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0" w14:textId="77777777" w:rsidR="00086F98" w:rsidRDefault="00E64B41">
            <w:pPr>
              <w:spacing w:before="240" w:after="240"/>
              <w:ind w:left="60" w:right="-235" w:hanging="165"/>
              <w:jc w:val="right"/>
              <w:rPr>
                <w:highlight w:val="white"/>
              </w:rPr>
            </w:pPr>
            <w:r>
              <w:rPr>
                <w:highlight w:val="white"/>
              </w:rPr>
              <w:t xml:space="preserve"> </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1" w14:textId="77777777" w:rsidR="00086F98" w:rsidRDefault="00E64B41">
            <w:pPr>
              <w:spacing w:before="240" w:after="240"/>
              <w:ind w:left="60" w:right="-235" w:hanging="165"/>
              <w:jc w:val="right"/>
              <w:rPr>
                <w:highlight w:val="white"/>
              </w:rPr>
            </w:pPr>
            <w:r>
              <w:rPr>
                <w:highlight w:val="white"/>
              </w:rPr>
              <w:t xml:space="preserve"> </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2" w14:textId="77777777" w:rsidR="00086F98" w:rsidRDefault="00E64B41">
            <w:pPr>
              <w:spacing w:before="240" w:after="240"/>
              <w:ind w:left="60" w:right="-235" w:hanging="165"/>
              <w:jc w:val="right"/>
              <w:rPr>
                <w:highlight w:val="white"/>
              </w:rPr>
            </w:pPr>
            <w:r>
              <w:rPr>
                <w:highlight w:val="white"/>
              </w:rPr>
              <w:t xml:space="preserve"> </w:t>
            </w:r>
          </w:p>
        </w:tc>
      </w:tr>
    </w:tbl>
    <w:p w14:paraId="000000C3" w14:textId="77777777" w:rsidR="00086F98" w:rsidRDefault="00086F98">
      <w:pPr>
        <w:jc w:val="right"/>
        <w:rPr>
          <w:highlight w:val="white"/>
        </w:rPr>
      </w:pPr>
    </w:p>
    <w:p w14:paraId="000000C4" w14:textId="77777777" w:rsidR="00086F98" w:rsidRDefault="00086F98">
      <w:pPr>
        <w:jc w:val="right"/>
        <w:rPr>
          <w:highlight w:val="white"/>
        </w:rPr>
      </w:pPr>
    </w:p>
    <w:p w14:paraId="000000C5" w14:textId="77777777" w:rsidR="00086F98" w:rsidRDefault="00086F98">
      <w:pPr>
        <w:jc w:val="right"/>
        <w:rPr>
          <w:highlight w:val="white"/>
        </w:rPr>
      </w:pPr>
    </w:p>
    <w:p w14:paraId="000000C6" w14:textId="77777777" w:rsidR="00086F98" w:rsidRDefault="00086F98">
      <w:pPr>
        <w:jc w:val="right"/>
        <w:rPr>
          <w:highlight w:val="white"/>
        </w:rPr>
      </w:pPr>
    </w:p>
    <w:p w14:paraId="000000C7" w14:textId="77777777" w:rsidR="00086F98" w:rsidRDefault="00E64B41">
      <w:pPr>
        <w:ind w:left="566"/>
        <w:rPr>
          <w:highlight w:val="white"/>
        </w:rPr>
      </w:pPr>
      <w:r>
        <w:rPr>
          <w:highlight w:val="white"/>
        </w:rPr>
        <w:t>Керуюча справами</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Наталя КУШНІРЕНКО</w:t>
      </w:r>
    </w:p>
    <w:p w14:paraId="000000C8" w14:textId="77777777" w:rsidR="00086F98" w:rsidRDefault="00086F98">
      <w:pPr>
        <w:ind w:left="566"/>
        <w:rPr>
          <w:highlight w:val="white"/>
        </w:rPr>
      </w:pPr>
    </w:p>
    <w:p w14:paraId="000000C9" w14:textId="77777777" w:rsidR="00086F98" w:rsidRDefault="00086F98">
      <w:pPr>
        <w:ind w:left="566"/>
        <w:rPr>
          <w:highlight w:val="white"/>
        </w:rPr>
      </w:pPr>
    </w:p>
    <w:p w14:paraId="000000CA" w14:textId="77777777" w:rsidR="00086F98" w:rsidRDefault="00086F98">
      <w:pPr>
        <w:ind w:left="566"/>
        <w:rPr>
          <w:highlight w:val="white"/>
        </w:rPr>
      </w:pPr>
    </w:p>
    <w:p w14:paraId="000000CB" w14:textId="77777777" w:rsidR="00086F98" w:rsidRDefault="00086F98">
      <w:pPr>
        <w:ind w:left="566"/>
        <w:rPr>
          <w:highlight w:val="white"/>
        </w:rPr>
      </w:pPr>
    </w:p>
    <w:p w14:paraId="000000CC" w14:textId="77777777" w:rsidR="00086F98" w:rsidRDefault="00086F98">
      <w:pPr>
        <w:ind w:left="566"/>
        <w:rPr>
          <w:highlight w:val="white"/>
        </w:rPr>
      </w:pPr>
    </w:p>
    <w:p w14:paraId="000000CD" w14:textId="77777777" w:rsidR="00086F98" w:rsidRDefault="00086F98">
      <w:pPr>
        <w:ind w:left="566"/>
        <w:rPr>
          <w:highlight w:val="white"/>
        </w:rPr>
      </w:pPr>
    </w:p>
    <w:p w14:paraId="000000CE" w14:textId="77777777" w:rsidR="00086F98" w:rsidRDefault="00086F98">
      <w:pPr>
        <w:ind w:left="566"/>
        <w:rPr>
          <w:highlight w:val="white"/>
        </w:rPr>
      </w:pPr>
    </w:p>
    <w:p w14:paraId="000000CF" w14:textId="77777777" w:rsidR="00086F98" w:rsidRDefault="00E64B41">
      <w:pPr>
        <w:jc w:val="right"/>
        <w:rPr>
          <w:highlight w:val="white"/>
        </w:rPr>
      </w:pPr>
      <w:r>
        <w:rPr>
          <w:highlight w:val="white"/>
        </w:rPr>
        <w:t>Додаток 3</w:t>
      </w:r>
    </w:p>
    <w:p w14:paraId="000000D0" w14:textId="77777777" w:rsidR="00086F98" w:rsidRDefault="00E64B41">
      <w:pPr>
        <w:jc w:val="right"/>
        <w:rPr>
          <w:highlight w:val="white"/>
        </w:rPr>
      </w:pPr>
      <w:r>
        <w:rPr>
          <w:highlight w:val="white"/>
        </w:rPr>
        <w:t>до розпорядження міського голови</w:t>
      </w:r>
    </w:p>
    <w:p w14:paraId="1B1561E5" w14:textId="77777777" w:rsidR="001137E8" w:rsidRDefault="001137E8" w:rsidP="001137E8">
      <w:pPr>
        <w:jc w:val="right"/>
        <w:rPr>
          <w:highlight w:val="white"/>
        </w:rPr>
      </w:pPr>
      <w:r>
        <w:rPr>
          <w:highlight w:val="white"/>
        </w:rPr>
        <w:t>від  29.05.2023  №  128</w:t>
      </w:r>
    </w:p>
    <w:p w14:paraId="000000D2" w14:textId="77777777" w:rsidR="00086F98" w:rsidRDefault="00086F98">
      <w:pPr>
        <w:jc w:val="right"/>
        <w:rPr>
          <w:highlight w:val="white"/>
        </w:rPr>
      </w:pPr>
      <w:bookmarkStart w:id="2" w:name="_GoBack"/>
      <w:bookmarkEnd w:id="2"/>
    </w:p>
    <w:p w14:paraId="000000D3" w14:textId="77777777" w:rsidR="00086F98" w:rsidRDefault="00E64B41">
      <w:pPr>
        <w:jc w:val="center"/>
        <w:rPr>
          <w:highlight w:val="white"/>
        </w:rPr>
      </w:pPr>
      <w:r>
        <w:rPr>
          <w:highlight w:val="white"/>
        </w:rPr>
        <w:t>Журнал обліку сертифікатів кваліфікованих електронних підписів</w:t>
      </w:r>
    </w:p>
    <w:p w14:paraId="000000D4" w14:textId="77777777" w:rsidR="00086F98" w:rsidRDefault="00086F98">
      <w:pPr>
        <w:jc w:val="center"/>
        <w:rPr>
          <w:highlight w:val="white"/>
        </w:rPr>
      </w:pPr>
    </w:p>
    <w:p w14:paraId="000000D5" w14:textId="77777777" w:rsidR="00086F98" w:rsidRDefault="00E64B41">
      <w:pPr>
        <w:jc w:val="center"/>
        <w:rPr>
          <w:highlight w:val="white"/>
        </w:rPr>
      </w:pPr>
      <w:r>
        <w:rPr>
          <w:highlight w:val="white"/>
        </w:rPr>
        <w:t>_____________________________________________________________________</w:t>
      </w:r>
    </w:p>
    <w:p w14:paraId="000000D6" w14:textId="77777777" w:rsidR="00086F98" w:rsidRDefault="00E64B41">
      <w:pPr>
        <w:jc w:val="center"/>
        <w:rPr>
          <w:highlight w:val="white"/>
        </w:rPr>
      </w:pPr>
      <w:r>
        <w:rPr>
          <w:highlight w:val="white"/>
        </w:rPr>
        <w:t>(назва виконавчого органу)</w:t>
      </w:r>
    </w:p>
    <w:p w14:paraId="000000D7" w14:textId="77777777" w:rsidR="00086F98" w:rsidRDefault="00086F98">
      <w:pPr>
        <w:jc w:val="right"/>
        <w:rPr>
          <w:highlight w:val="white"/>
        </w:rPr>
      </w:pPr>
    </w:p>
    <w:p w14:paraId="000000D8" w14:textId="77777777" w:rsidR="00086F98" w:rsidRDefault="00086F98">
      <w:pPr>
        <w:jc w:val="right"/>
        <w:rPr>
          <w:highlight w:val="white"/>
        </w:rPr>
      </w:pPr>
    </w:p>
    <w:tbl>
      <w:tblPr>
        <w:tblStyle w:val="a9"/>
        <w:tblW w:w="143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625"/>
        <w:gridCol w:w="2745"/>
        <w:gridCol w:w="2310"/>
        <w:gridCol w:w="2235"/>
        <w:gridCol w:w="1740"/>
        <w:gridCol w:w="1740"/>
      </w:tblGrid>
      <w:tr w:rsidR="00086F98" w14:paraId="413105C0" w14:textId="77777777">
        <w:trPr>
          <w:trHeight w:val="890"/>
          <w:jc w:val="center"/>
        </w:trPr>
        <w:tc>
          <w:tcPr>
            <w:tcW w:w="91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9" w14:textId="77777777" w:rsidR="00086F98" w:rsidRDefault="00E64B41">
            <w:pPr>
              <w:ind w:right="-235" w:hanging="165"/>
              <w:jc w:val="center"/>
              <w:rPr>
                <w:highlight w:val="white"/>
              </w:rPr>
            </w:pPr>
            <w:r>
              <w:rPr>
                <w:highlight w:val="white"/>
              </w:rPr>
              <w:t xml:space="preserve">№ </w:t>
            </w:r>
          </w:p>
          <w:p w14:paraId="000000DA" w14:textId="77777777" w:rsidR="00086F98" w:rsidRDefault="00E64B41">
            <w:pPr>
              <w:ind w:right="-235" w:hanging="165"/>
              <w:jc w:val="center"/>
              <w:rPr>
                <w:highlight w:val="white"/>
              </w:rPr>
            </w:pPr>
            <w:r>
              <w:rPr>
                <w:highlight w:val="white"/>
              </w:rPr>
              <w:t>з/п</w:t>
            </w:r>
          </w:p>
        </w:tc>
        <w:tc>
          <w:tcPr>
            <w:tcW w:w="26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B" w14:textId="77777777" w:rsidR="00086F98" w:rsidRDefault="00E64B41">
            <w:pPr>
              <w:ind w:left="-141" w:right="-235"/>
              <w:jc w:val="center"/>
              <w:rPr>
                <w:highlight w:val="white"/>
              </w:rPr>
            </w:pPr>
            <w:r>
              <w:rPr>
                <w:highlight w:val="white"/>
              </w:rPr>
              <w:t>ПІБ</w:t>
            </w:r>
          </w:p>
        </w:tc>
        <w:tc>
          <w:tcPr>
            <w:tcW w:w="2745" w:type="dxa"/>
            <w:vMerge w:val="restart"/>
            <w:tcBorders>
              <w:top w:val="single" w:sz="8" w:space="0" w:color="000000"/>
              <w:left w:val="single" w:sz="8" w:space="0" w:color="000000"/>
              <w:bottom w:val="single" w:sz="8" w:space="0" w:color="000000"/>
            </w:tcBorders>
            <w:tcMar>
              <w:top w:w="100" w:type="dxa"/>
              <w:left w:w="100" w:type="dxa"/>
              <w:bottom w:w="100" w:type="dxa"/>
              <w:right w:w="100" w:type="dxa"/>
            </w:tcMar>
          </w:tcPr>
          <w:p w14:paraId="000000DC" w14:textId="77777777" w:rsidR="00086F98" w:rsidRDefault="00E64B41">
            <w:pPr>
              <w:ind w:left="-141" w:right="-235"/>
              <w:jc w:val="center"/>
              <w:rPr>
                <w:highlight w:val="white"/>
              </w:rPr>
            </w:pPr>
            <w:r>
              <w:rPr>
                <w:highlight w:val="white"/>
              </w:rPr>
              <w:t>Посада</w:t>
            </w:r>
          </w:p>
        </w:tc>
        <w:tc>
          <w:tcPr>
            <w:tcW w:w="231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000000DD" w14:textId="77777777" w:rsidR="00086F98" w:rsidRDefault="00E64B41">
            <w:pPr>
              <w:ind w:left="-141" w:right="-147" w:hanging="60"/>
              <w:jc w:val="center"/>
              <w:rPr>
                <w:highlight w:val="white"/>
              </w:rPr>
            </w:pPr>
            <w:r>
              <w:rPr>
                <w:highlight w:val="white"/>
              </w:rPr>
              <w:t>Назва КНЕДП</w:t>
            </w:r>
          </w:p>
        </w:tc>
        <w:tc>
          <w:tcPr>
            <w:tcW w:w="2235"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000000DE" w14:textId="77777777" w:rsidR="00086F98" w:rsidRDefault="00E64B41">
            <w:pPr>
              <w:ind w:left="60" w:right="-235" w:hanging="165"/>
              <w:jc w:val="center"/>
              <w:rPr>
                <w:highlight w:val="white"/>
              </w:rPr>
            </w:pPr>
            <w:r>
              <w:rPr>
                <w:highlight w:val="white"/>
              </w:rPr>
              <w:t>№ сертифікату</w:t>
            </w:r>
          </w:p>
        </w:tc>
        <w:tc>
          <w:tcPr>
            <w:tcW w:w="34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F" w14:textId="77777777" w:rsidR="00086F98" w:rsidRDefault="00E64B41">
            <w:pPr>
              <w:ind w:left="60" w:right="-235" w:hanging="165"/>
              <w:jc w:val="center"/>
              <w:rPr>
                <w:highlight w:val="white"/>
              </w:rPr>
            </w:pPr>
            <w:r>
              <w:rPr>
                <w:highlight w:val="white"/>
              </w:rPr>
              <w:t>Період дії сертифікату ключа</w:t>
            </w:r>
          </w:p>
        </w:tc>
      </w:tr>
      <w:tr w:rsidR="00086F98" w14:paraId="10B65B2A" w14:textId="77777777">
        <w:trPr>
          <w:trHeight w:val="1055"/>
          <w:jc w:val="center"/>
        </w:trPr>
        <w:tc>
          <w:tcPr>
            <w:tcW w:w="9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E1" w14:textId="77777777" w:rsidR="00086F98" w:rsidRDefault="00086F98">
            <w:pPr>
              <w:ind w:left="60"/>
              <w:jc w:val="right"/>
              <w:rPr>
                <w:highlight w:val="white"/>
              </w:rPr>
            </w:pPr>
          </w:p>
        </w:tc>
        <w:tc>
          <w:tcPr>
            <w:tcW w:w="26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E2" w14:textId="77777777" w:rsidR="00086F98" w:rsidRDefault="00086F98">
            <w:pPr>
              <w:ind w:left="60"/>
              <w:jc w:val="right"/>
              <w:rPr>
                <w:highlight w:val="white"/>
              </w:rPr>
            </w:pPr>
          </w:p>
        </w:tc>
        <w:tc>
          <w:tcPr>
            <w:tcW w:w="27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3" w14:textId="77777777" w:rsidR="00086F98" w:rsidRDefault="00086F98">
            <w:pPr>
              <w:ind w:right="-147"/>
              <w:jc w:val="center"/>
              <w:rPr>
                <w:highlight w:val="white"/>
              </w:rPr>
            </w:pPr>
          </w:p>
        </w:tc>
        <w:tc>
          <w:tcPr>
            <w:tcW w:w="231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4" w14:textId="77777777" w:rsidR="00086F98" w:rsidRDefault="00086F98">
            <w:pPr>
              <w:ind w:right="-235"/>
              <w:jc w:val="center"/>
              <w:rPr>
                <w:highlight w:val="white"/>
              </w:rPr>
            </w:pPr>
          </w:p>
        </w:tc>
        <w:tc>
          <w:tcPr>
            <w:tcW w:w="22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5" w14:textId="77777777" w:rsidR="00086F98" w:rsidRDefault="00086F98">
            <w:pPr>
              <w:ind w:right="-235"/>
              <w:jc w:val="center"/>
              <w:rPr>
                <w:highlight w:val="white"/>
              </w:rPr>
            </w:pP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6" w14:textId="77777777" w:rsidR="00086F98" w:rsidRDefault="00E64B41">
            <w:pPr>
              <w:ind w:left="60" w:right="-235" w:hanging="165"/>
              <w:jc w:val="center"/>
              <w:rPr>
                <w:highlight w:val="white"/>
              </w:rPr>
            </w:pPr>
            <w:r>
              <w:rPr>
                <w:highlight w:val="white"/>
              </w:rPr>
              <w:t>Дата генерації</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7" w14:textId="77777777" w:rsidR="00086F98" w:rsidRDefault="00E64B41">
            <w:pPr>
              <w:ind w:left="-141" w:right="-235" w:firstLine="75"/>
              <w:jc w:val="center"/>
              <w:rPr>
                <w:highlight w:val="white"/>
              </w:rPr>
            </w:pPr>
            <w:r>
              <w:rPr>
                <w:highlight w:val="white"/>
              </w:rPr>
              <w:t>Завершення строку дії</w:t>
            </w:r>
          </w:p>
        </w:tc>
      </w:tr>
      <w:tr w:rsidR="00086F98" w14:paraId="3ED40784" w14:textId="77777777">
        <w:trPr>
          <w:trHeight w:val="710"/>
          <w:jc w:val="center"/>
        </w:trPr>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8" w14:textId="77777777" w:rsidR="00086F98" w:rsidRDefault="00086F98">
            <w:pPr>
              <w:ind w:left="60" w:right="-235" w:hanging="165"/>
              <w:jc w:val="right"/>
              <w:rPr>
                <w:highlight w:val="white"/>
              </w:rPr>
            </w:pPr>
          </w:p>
        </w:tc>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9" w14:textId="77777777" w:rsidR="00086F98" w:rsidRDefault="00E64B41">
            <w:pPr>
              <w:spacing w:before="240" w:after="240"/>
              <w:ind w:left="60" w:right="-235" w:hanging="165"/>
              <w:jc w:val="right"/>
              <w:rPr>
                <w:highlight w:val="white"/>
              </w:rPr>
            </w:pPr>
            <w:r>
              <w:rPr>
                <w:highlight w:val="white"/>
              </w:rPr>
              <w:t xml:space="preserve"> </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A" w14:textId="77777777" w:rsidR="00086F98" w:rsidRDefault="00E64B41">
            <w:pPr>
              <w:spacing w:before="240" w:after="240"/>
              <w:ind w:left="60" w:right="-235" w:hanging="165"/>
              <w:jc w:val="right"/>
              <w:rPr>
                <w:highlight w:val="white"/>
              </w:rPr>
            </w:pPr>
            <w:r>
              <w:rPr>
                <w:highlight w:val="white"/>
              </w:rPr>
              <w:t xml:space="preserve"> </w:t>
            </w:r>
          </w:p>
        </w:tc>
        <w:tc>
          <w:tcPr>
            <w:tcW w:w="23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B" w14:textId="77777777" w:rsidR="00086F98" w:rsidRDefault="00E64B41">
            <w:pPr>
              <w:spacing w:before="240" w:after="240"/>
              <w:ind w:left="60" w:right="-235" w:hanging="165"/>
              <w:jc w:val="right"/>
              <w:rPr>
                <w:highlight w:val="white"/>
              </w:rPr>
            </w:pPr>
            <w:r>
              <w:rPr>
                <w:highlight w:val="white"/>
              </w:rPr>
              <w:t xml:space="preserve"> </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C" w14:textId="77777777" w:rsidR="00086F98" w:rsidRDefault="00E64B41">
            <w:pPr>
              <w:spacing w:before="240" w:after="240"/>
              <w:ind w:left="60" w:right="-235" w:hanging="165"/>
              <w:jc w:val="right"/>
              <w:rPr>
                <w:highlight w:val="white"/>
              </w:rPr>
            </w:pPr>
            <w:r>
              <w:rPr>
                <w:highlight w:val="white"/>
              </w:rPr>
              <w:t xml:space="preserve"> </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D" w14:textId="77777777" w:rsidR="00086F98" w:rsidRDefault="00E64B41">
            <w:pPr>
              <w:spacing w:before="240" w:after="240"/>
              <w:ind w:left="60" w:right="-235" w:hanging="165"/>
              <w:jc w:val="right"/>
              <w:rPr>
                <w:highlight w:val="white"/>
              </w:rPr>
            </w:pPr>
            <w:r>
              <w:rPr>
                <w:highlight w:val="white"/>
              </w:rPr>
              <w:t xml:space="preserve"> </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E" w14:textId="77777777" w:rsidR="00086F98" w:rsidRDefault="00E64B41">
            <w:pPr>
              <w:spacing w:before="240" w:after="240"/>
              <w:ind w:left="60" w:right="-235" w:hanging="165"/>
              <w:jc w:val="right"/>
              <w:rPr>
                <w:highlight w:val="white"/>
              </w:rPr>
            </w:pPr>
            <w:r>
              <w:rPr>
                <w:highlight w:val="white"/>
              </w:rPr>
              <w:t xml:space="preserve"> </w:t>
            </w:r>
          </w:p>
        </w:tc>
      </w:tr>
      <w:tr w:rsidR="00086F98" w14:paraId="673121B3" w14:textId="77777777">
        <w:trPr>
          <w:trHeight w:val="710"/>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F" w14:textId="77777777" w:rsidR="00086F98" w:rsidRDefault="00E64B41">
            <w:pPr>
              <w:spacing w:before="240" w:after="240"/>
              <w:ind w:left="60" w:right="-235" w:hanging="165"/>
              <w:jc w:val="right"/>
              <w:rPr>
                <w:highlight w:val="white"/>
              </w:rPr>
            </w:pPr>
            <w:r>
              <w:rPr>
                <w:highlight w:val="white"/>
              </w:rPr>
              <w:t xml:space="preserve"> </w:t>
            </w:r>
          </w:p>
        </w:tc>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0" w14:textId="77777777" w:rsidR="00086F98" w:rsidRDefault="00E64B41">
            <w:pPr>
              <w:spacing w:before="240" w:after="240"/>
              <w:ind w:left="60" w:right="-235" w:hanging="165"/>
              <w:jc w:val="right"/>
              <w:rPr>
                <w:highlight w:val="white"/>
              </w:rPr>
            </w:pPr>
            <w:r>
              <w:rPr>
                <w:highlight w:val="white"/>
              </w:rPr>
              <w:t xml:space="preserve"> </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1" w14:textId="77777777" w:rsidR="00086F98" w:rsidRDefault="00E64B41">
            <w:pPr>
              <w:spacing w:before="240" w:after="240"/>
              <w:ind w:left="60" w:right="-235" w:hanging="165"/>
              <w:jc w:val="right"/>
              <w:rPr>
                <w:highlight w:val="white"/>
              </w:rPr>
            </w:pPr>
            <w:r>
              <w:rPr>
                <w:highlight w:val="white"/>
              </w:rPr>
              <w:t xml:space="preserve"> </w:t>
            </w:r>
          </w:p>
        </w:tc>
        <w:tc>
          <w:tcPr>
            <w:tcW w:w="23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2" w14:textId="77777777" w:rsidR="00086F98" w:rsidRDefault="00E64B41">
            <w:pPr>
              <w:spacing w:before="240" w:after="240"/>
              <w:ind w:left="60" w:right="-235" w:hanging="165"/>
              <w:jc w:val="right"/>
              <w:rPr>
                <w:highlight w:val="white"/>
              </w:rPr>
            </w:pPr>
            <w:r>
              <w:rPr>
                <w:highlight w:val="white"/>
              </w:rPr>
              <w:t xml:space="preserve"> </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3" w14:textId="77777777" w:rsidR="00086F98" w:rsidRDefault="00E64B41">
            <w:pPr>
              <w:spacing w:before="240" w:after="240"/>
              <w:ind w:left="60" w:right="-235" w:hanging="165"/>
              <w:jc w:val="right"/>
              <w:rPr>
                <w:highlight w:val="white"/>
              </w:rPr>
            </w:pPr>
            <w:r>
              <w:rPr>
                <w:highlight w:val="white"/>
              </w:rPr>
              <w:t xml:space="preserve"> </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4" w14:textId="77777777" w:rsidR="00086F98" w:rsidRDefault="00E64B41">
            <w:pPr>
              <w:spacing w:before="240" w:after="240"/>
              <w:ind w:left="60" w:right="-235" w:hanging="165"/>
              <w:jc w:val="right"/>
              <w:rPr>
                <w:highlight w:val="white"/>
              </w:rPr>
            </w:pPr>
            <w:r>
              <w:rPr>
                <w:highlight w:val="white"/>
              </w:rPr>
              <w:t xml:space="preserve"> </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5" w14:textId="77777777" w:rsidR="00086F98" w:rsidRDefault="00E64B41">
            <w:pPr>
              <w:spacing w:before="240" w:after="240"/>
              <w:ind w:left="60" w:right="-235" w:hanging="165"/>
              <w:jc w:val="right"/>
              <w:rPr>
                <w:highlight w:val="white"/>
              </w:rPr>
            </w:pPr>
            <w:r>
              <w:rPr>
                <w:highlight w:val="white"/>
              </w:rPr>
              <w:t xml:space="preserve"> </w:t>
            </w:r>
          </w:p>
        </w:tc>
      </w:tr>
    </w:tbl>
    <w:p w14:paraId="000000F6" w14:textId="77777777" w:rsidR="00086F98" w:rsidRDefault="00086F98">
      <w:pPr>
        <w:jc w:val="right"/>
        <w:rPr>
          <w:highlight w:val="white"/>
        </w:rPr>
      </w:pPr>
    </w:p>
    <w:p w14:paraId="000000F7" w14:textId="77777777" w:rsidR="00086F98" w:rsidRDefault="00086F98">
      <w:pPr>
        <w:jc w:val="right"/>
        <w:rPr>
          <w:highlight w:val="white"/>
        </w:rPr>
      </w:pPr>
    </w:p>
    <w:p w14:paraId="000000F8" w14:textId="77777777" w:rsidR="00086F98" w:rsidRDefault="00086F98">
      <w:pPr>
        <w:jc w:val="right"/>
        <w:rPr>
          <w:highlight w:val="white"/>
        </w:rPr>
      </w:pPr>
    </w:p>
    <w:p w14:paraId="000000F9" w14:textId="77777777" w:rsidR="00086F98" w:rsidRDefault="00086F98">
      <w:pPr>
        <w:jc w:val="right"/>
        <w:rPr>
          <w:highlight w:val="white"/>
        </w:rPr>
      </w:pPr>
    </w:p>
    <w:p w14:paraId="000000FA" w14:textId="77777777" w:rsidR="00086F98" w:rsidRDefault="00E64B41">
      <w:pPr>
        <w:ind w:left="566"/>
        <w:rPr>
          <w:highlight w:val="white"/>
        </w:rPr>
      </w:pPr>
      <w:r>
        <w:rPr>
          <w:highlight w:val="white"/>
        </w:rPr>
        <w:t>Керуюча справами</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Наталя КУШНІРЕНКО</w:t>
      </w:r>
    </w:p>
    <w:p w14:paraId="000000FB" w14:textId="77777777" w:rsidR="00086F98" w:rsidRDefault="00086F98">
      <w:pPr>
        <w:ind w:left="566"/>
        <w:rPr>
          <w:highlight w:val="white"/>
        </w:rPr>
      </w:pPr>
    </w:p>
    <w:sectPr w:rsidR="00086F98">
      <w:pgSz w:w="16838" w:h="11906" w:orient="landscape"/>
      <w:pgMar w:top="709"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3D5D"/>
    <w:multiLevelType w:val="multilevel"/>
    <w:tmpl w:val="A4C0D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07D72"/>
    <w:multiLevelType w:val="multilevel"/>
    <w:tmpl w:val="822A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CA096A"/>
    <w:multiLevelType w:val="multilevel"/>
    <w:tmpl w:val="A5DEE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98"/>
    <w:rsid w:val="00086F98"/>
    <w:rsid w:val="001137E8"/>
    <w:rsid w:val="00E64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A838A8"/>
  <w15:docId w15:val="{15B9C24B-FA2E-4B00-870E-04AB5385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jc w:val="center"/>
      <w:outlineLvl w:val="0"/>
    </w:pPr>
    <w:rPr>
      <w:b/>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40"/>
      <w:outlineLvl w:val="2"/>
    </w:pPr>
    <w:rPr>
      <w:rFonts w:ascii="Calibri" w:eastAsia="Calibri" w:hAnsi="Calibri" w:cs="Calibri"/>
      <w:color w:val="1E4D7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1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bzF5aSUV2MR6bltbBATg8uSs3g==">AMUW2mUjNM8Jz8oVhYBH0PW5LAErKyqmkc9cJQuU7e5ABN4+egNPZ/xv0wRyshqQ81vxsia6kkmqDmpXY6IhTuL7QMzw/9QMmSNYWnPOxsROO1h0MgB8KommGb8y1140GTWQaZAtKbY7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2025</Words>
  <Characters>11544</Characters>
  <Application>Microsoft Office Word</Application>
  <DocSecurity>0</DocSecurity>
  <Lines>96</Lines>
  <Paragraphs>27</Paragraphs>
  <ScaleCrop>false</ScaleCrop>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Irina</cp:lastModifiedBy>
  <cp:revision>4</cp:revision>
  <dcterms:created xsi:type="dcterms:W3CDTF">2023-05-24T06:49:00Z</dcterms:created>
  <dcterms:modified xsi:type="dcterms:W3CDTF">2023-05-29T07:08:00Z</dcterms:modified>
</cp:coreProperties>
</file>