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52" w:rsidRDefault="003C6452" w:rsidP="003C6452">
      <w:pPr>
        <w:jc w:val="center"/>
        <w:rPr>
          <w:noProof/>
          <w:color w:val="auto"/>
          <w:lang w:val="en-US" w:eastAsia="en-US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15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52" w:rsidRDefault="003C6452" w:rsidP="003C6452">
      <w:pPr>
        <w:jc w:val="center"/>
        <w:rPr>
          <w:noProof/>
          <w:lang w:val="en-US" w:eastAsia="en-US"/>
        </w:rPr>
      </w:pPr>
    </w:p>
    <w:p w:rsidR="003C6452" w:rsidRDefault="003C6452" w:rsidP="003C6452">
      <w:pPr>
        <w:jc w:val="center"/>
        <w:rPr>
          <w:sz w:val="2"/>
          <w:szCs w:val="2"/>
        </w:rPr>
      </w:pPr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ВОРОНЬКІВСЬКА СІЛЬСЬКА РАДА</w:t>
      </w:r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proofErr w:type="spellStart"/>
      <w:r>
        <w:rPr>
          <w:sz w:val="28"/>
          <w:szCs w:val="28"/>
          <w:lang w:val="ru-RU"/>
        </w:rPr>
        <w:t>Бориспільського</w:t>
      </w:r>
      <w:proofErr w:type="spellEnd"/>
      <w:r>
        <w:rPr>
          <w:sz w:val="28"/>
          <w:szCs w:val="28"/>
          <w:lang w:val="ru-RU"/>
        </w:rPr>
        <w:t xml:space="preserve"> району   </w:t>
      </w:r>
      <w:proofErr w:type="spellStart"/>
      <w:r>
        <w:rPr>
          <w:sz w:val="28"/>
          <w:szCs w:val="28"/>
          <w:lang w:val="ru-RU"/>
        </w:rPr>
        <w:t>Київської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ВОСЬМЕ СКЛИКАННЯ</w:t>
      </w:r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ОДИНАДЦЯТА ЧЕРГОВА СЕСІЯ</w:t>
      </w:r>
    </w:p>
    <w:p w:rsidR="003C6452" w:rsidRDefault="003C6452" w:rsidP="003C6452">
      <w:pPr>
        <w:pStyle w:val="40"/>
        <w:pBdr>
          <w:bottom w:val="single" w:sz="4" w:space="0" w:color="auto"/>
        </w:pBdr>
        <w:jc w:val="left"/>
        <w:rPr>
          <w:sz w:val="28"/>
          <w:szCs w:val="28"/>
          <w:lang w:val="ru-RU"/>
        </w:rPr>
      </w:pPr>
    </w:p>
    <w:p w:rsidR="003C6452" w:rsidRDefault="003C6452" w:rsidP="003C6452">
      <w:pPr>
        <w:pStyle w:val="40"/>
        <w:pBdr>
          <w:bottom w:val="single" w:sz="4" w:space="0" w:color="auto"/>
        </w:pBd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РІШЕННЯ</w:t>
      </w:r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штатного </w:t>
      </w:r>
      <w:proofErr w:type="spellStart"/>
      <w:r>
        <w:rPr>
          <w:sz w:val="28"/>
          <w:szCs w:val="28"/>
          <w:lang w:val="ru-RU"/>
        </w:rPr>
        <w:t>розпису</w:t>
      </w:r>
      <w:proofErr w:type="spellEnd"/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посадових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окладів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</w:p>
    <w:p w:rsidR="003C6452" w:rsidRDefault="003C6452" w:rsidP="003C6452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Вороньківської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 на 2021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</w:p>
    <w:p w:rsidR="003C6452" w:rsidRDefault="003C6452" w:rsidP="003C6452">
      <w:pPr>
        <w:jc w:val="both"/>
      </w:pPr>
      <w:r>
        <w:t xml:space="preserve">      </w:t>
      </w:r>
    </w:p>
    <w:p w:rsidR="003C6452" w:rsidRPr="007F2D4D" w:rsidRDefault="00A83BC9" w:rsidP="003C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6452" w:rsidRPr="007F2D4D">
        <w:rPr>
          <w:rFonts w:ascii="Times New Roman" w:hAnsi="Times New Roman" w:cs="Times New Roman"/>
          <w:sz w:val="28"/>
          <w:szCs w:val="28"/>
        </w:rPr>
        <w:t xml:space="preserve">Керуючись Законом України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6452" w:rsidRPr="007F2D4D">
        <w:rPr>
          <w:rFonts w:ascii="Times New Roman" w:hAnsi="Times New Roman" w:cs="Times New Roman"/>
          <w:sz w:val="28"/>
          <w:szCs w:val="28"/>
        </w:rPr>
        <w:t xml:space="preserve">Про місцеве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в Україні»</w:t>
      </w:r>
      <w:r w:rsidR="003C6452" w:rsidRPr="007F2D4D">
        <w:rPr>
          <w:rFonts w:ascii="Times New Roman" w:hAnsi="Times New Roman" w:cs="Times New Roman"/>
          <w:sz w:val="28"/>
          <w:szCs w:val="28"/>
        </w:rPr>
        <w:t>,   постановою Кабінету Міністрів</w:t>
      </w:r>
      <w:r w:rsidR="003C6452" w:rsidRPr="007F2D4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України   від 28 липня 2021 р. № 783 внесених змін  до  </w:t>
      </w:r>
      <w:r w:rsidR="003C6452" w:rsidRPr="007F2D4D">
        <w:rPr>
          <w:rFonts w:ascii="Times New Roman" w:hAnsi="Times New Roman" w:cs="Times New Roman"/>
          <w:sz w:val="28"/>
          <w:szCs w:val="28"/>
        </w:rPr>
        <w:t xml:space="preserve"> постанови    від 09.03.2006 року № 268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6452" w:rsidRPr="007F2D4D">
        <w:rPr>
          <w:rFonts w:ascii="Times New Roman" w:hAnsi="Times New Roman" w:cs="Times New Roman"/>
          <w:sz w:val="28"/>
          <w:szCs w:val="28"/>
        </w:rPr>
        <w:t>Про умови оплати праці працівників місце</w:t>
      </w:r>
      <w:r>
        <w:rPr>
          <w:rFonts w:ascii="Times New Roman" w:hAnsi="Times New Roman" w:cs="Times New Roman"/>
          <w:sz w:val="28"/>
          <w:szCs w:val="28"/>
        </w:rPr>
        <w:t xml:space="preserve">вих рад і виконавчих комітетів» </w:t>
      </w:r>
      <w:r w:rsidR="003C6452" w:rsidRPr="007F2D4D">
        <w:rPr>
          <w:rFonts w:ascii="Times New Roman" w:hAnsi="Times New Roman" w:cs="Times New Roman"/>
          <w:sz w:val="28"/>
          <w:szCs w:val="28"/>
          <w:shd w:val="clear" w:color="auto" w:fill="FFFFFF"/>
        </w:rPr>
        <w:t>, №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</w:t>
      </w:r>
      <w:r w:rsidR="003C6452" w:rsidRPr="007F2D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6452" w:rsidRPr="007F2D4D">
        <w:rPr>
          <w:rFonts w:ascii="Times New Roman" w:hAnsi="Times New Roman" w:cs="Times New Roman"/>
          <w:sz w:val="28"/>
          <w:szCs w:val="28"/>
        </w:rPr>
        <w:t>Вороньківська</w:t>
      </w:r>
      <w:proofErr w:type="spellEnd"/>
      <w:r w:rsidR="003C6452" w:rsidRPr="007F2D4D">
        <w:rPr>
          <w:rFonts w:ascii="Times New Roman" w:hAnsi="Times New Roman" w:cs="Times New Roman"/>
          <w:sz w:val="28"/>
          <w:szCs w:val="28"/>
        </w:rPr>
        <w:t xml:space="preserve"> сільська рада:</w:t>
      </w:r>
    </w:p>
    <w:p w:rsidR="003C6452" w:rsidRPr="007F2D4D" w:rsidRDefault="003C6452" w:rsidP="003C6452">
      <w:pPr>
        <w:jc w:val="both"/>
        <w:rPr>
          <w:rFonts w:ascii="Times New Roman" w:hAnsi="Times New Roman" w:cs="Times New Roman"/>
          <w:sz w:val="28"/>
          <w:szCs w:val="28"/>
        </w:rPr>
      </w:pPr>
      <w:r w:rsidRPr="007F2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ВИРІШИЛА:</w:t>
      </w:r>
    </w:p>
    <w:p w:rsidR="003C6452" w:rsidRPr="007F2D4D" w:rsidRDefault="003C6452" w:rsidP="007F2D4D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F2D4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F2D4D">
        <w:rPr>
          <w:rFonts w:ascii="Times New Roman" w:hAnsi="Times New Roman" w:cs="Times New Roman"/>
          <w:sz w:val="28"/>
          <w:szCs w:val="28"/>
        </w:rPr>
        <w:t xml:space="preserve"> зміни до штатного розпису та посадових окладів Виконавчого комітету </w:t>
      </w:r>
      <w:proofErr w:type="spellStart"/>
      <w:r w:rsidRPr="007F2D4D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7F2D4D">
        <w:rPr>
          <w:rFonts w:ascii="Times New Roman" w:hAnsi="Times New Roman" w:cs="Times New Roman"/>
          <w:sz w:val="28"/>
          <w:szCs w:val="28"/>
        </w:rPr>
        <w:t xml:space="preserve"> сільської ради відповідно до постанови КМУ від 09.03.2006 року № 268 “Про умови оплати праці працівників місцевих рад і виконавчих комітетів “</w:t>
      </w:r>
      <w:r w:rsidRPr="007F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3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зі змінами </w:t>
      </w:r>
      <w:r w:rsidRPr="007F2D4D">
        <w:rPr>
          <w:rFonts w:ascii="Times New Roman" w:hAnsi="Times New Roman" w:cs="Times New Roman"/>
          <w:sz w:val="28"/>
          <w:szCs w:val="28"/>
          <w:shd w:val="clear" w:color="auto" w:fill="FFFFFF"/>
        </w:rPr>
        <w:t>із 03.08.2021 року:</w:t>
      </w:r>
    </w:p>
    <w:tbl>
      <w:tblPr>
        <w:tblW w:w="9078" w:type="dxa"/>
        <w:tblInd w:w="108" w:type="dxa"/>
        <w:tblLook w:val="04A0" w:firstRow="1" w:lastRow="0" w:firstColumn="1" w:lastColumn="0" w:noHBand="0" w:noVBand="1"/>
      </w:tblPr>
      <w:tblGrid>
        <w:gridCol w:w="439"/>
        <w:gridCol w:w="6"/>
        <w:gridCol w:w="5657"/>
        <w:gridCol w:w="1134"/>
        <w:gridCol w:w="1842"/>
      </w:tblGrid>
      <w:tr w:rsidR="007F2D4D" w:rsidTr="00ED110B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Назва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посади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к-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посадовий</w:t>
            </w:r>
            <w:proofErr w:type="spellEnd"/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пп</w:t>
            </w:r>
            <w:proofErr w:type="spellEnd"/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штатних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оклад</w:t>
            </w:r>
            <w:proofErr w:type="spellEnd"/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Pr="007F2D4D" w:rsidRDefault="007F2D4D" w:rsidP="00A83BC9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  <w:r w:rsidR="00A83BC9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одиниць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A83BC9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BC9" w:rsidRPr="00ED110B" w:rsidRDefault="00A83BC9">
            <w:pPr>
              <w:jc w:val="right"/>
              <w:rPr>
                <w:rFonts w:ascii="Arial" w:hAnsi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BC9" w:rsidRPr="00ED110B" w:rsidRDefault="00A83B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D110B">
              <w:rPr>
                <w:rFonts w:ascii="Times New Roman" w:hAnsi="Times New Roman" w:cs="Times New Roman"/>
                <w:b/>
                <w:lang w:eastAsia="en-US"/>
              </w:rPr>
              <w:t>Керівництво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BC9" w:rsidRDefault="00A83BC9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BC9" w:rsidRDefault="00A83BC9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Сільський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12000,00</w:t>
            </w: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Секретар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ради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11000,00</w:t>
            </w:r>
          </w:p>
        </w:tc>
      </w:tr>
      <w:tr w:rsidR="007F2D4D" w:rsidTr="00ED110B">
        <w:trPr>
          <w:trHeight w:val="7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Заступник голови з питань діяльності виконавчих комітетів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11000,00</w:t>
            </w:r>
          </w:p>
        </w:tc>
      </w:tr>
      <w:tr w:rsidR="007F2D4D" w:rsidTr="00ED110B">
        <w:trPr>
          <w:trHeight w:val="7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Заступник голови з питань діяльності виконавчих комітетів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11000,00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Староста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Староста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Староста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Староста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Староста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95000,00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4D" w:rsidRPr="007F2D4D" w:rsidRDefault="007F2D4D">
            <w:pPr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4D" w:rsidRPr="007F2D4D" w:rsidRDefault="007F2D4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F2D4D">
              <w:rPr>
                <w:rFonts w:ascii="Times New Roman" w:hAnsi="Times New Roman" w:cs="Times New Roman"/>
                <w:b/>
                <w:lang w:eastAsia="en-US"/>
              </w:rPr>
              <w:t>Відділ бухгалтерського обліку та звітності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4D" w:rsidRP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D4D" w:rsidRP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ru-RU" w:eastAsia="en-US"/>
              </w:rPr>
            </w:pP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eastAsia="Times New Roman" w:hAnsi="Arial" w:cs="Times New Roman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І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катег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16800,00</w:t>
            </w:r>
          </w:p>
        </w:tc>
      </w:tr>
      <w:tr w:rsidR="007F2D4D" w:rsidTr="00ED110B">
        <w:trPr>
          <w:trHeight w:val="408"/>
        </w:trPr>
        <w:tc>
          <w:tcPr>
            <w:tcW w:w="439" w:type="dxa"/>
            <w:noWrap/>
            <w:vAlign w:val="bottom"/>
            <w:hideMark/>
          </w:tcPr>
          <w:p w:rsidR="007F2D4D" w:rsidRDefault="007F2D4D"/>
        </w:tc>
        <w:tc>
          <w:tcPr>
            <w:tcW w:w="5663" w:type="dxa"/>
            <w:gridSpan w:val="2"/>
            <w:noWrap/>
            <w:vAlign w:val="bottom"/>
          </w:tcPr>
          <w:p w:rsidR="007F2D4D" w:rsidRDefault="007F2D4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Відділ юридичного забезпечення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Default="007F2D4D">
            <w:pP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І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категорії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І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категорії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16500,00</w:t>
            </w:r>
          </w:p>
        </w:tc>
      </w:tr>
      <w:tr w:rsidR="007F2D4D" w:rsidRPr="003C6452" w:rsidTr="00ED110B">
        <w:trPr>
          <w:trHeight w:val="255"/>
        </w:trPr>
        <w:tc>
          <w:tcPr>
            <w:tcW w:w="445" w:type="dxa"/>
            <w:gridSpan w:val="2"/>
            <w:noWrap/>
            <w:vAlign w:val="bottom"/>
          </w:tcPr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5657" w:type="dxa"/>
            <w:noWrap/>
            <w:vAlign w:val="bottom"/>
            <w:hideMark/>
          </w:tcPr>
          <w:p w:rsidR="007F2D4D" w:rsidRDefault="007F2D4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Відділ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організіційної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роботи та кадрового забезпечення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Pr="003C6452" w:rsidRDefault="007F2D4D">
            <w:pPr>
              <w:rPr>
                <w:rFonts w:ascii="Calibri" w:eastAsia="Calibri" w:hAnsi="Calibri" w:cs="Calibri"/>
                <w:sz w:val="20"/>
                <w:szCs w:val="20"/>
                <w:lang w:val="ru-RU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3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33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Діловод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51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Системний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адміністратор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4300,00</w:t>
            </w:r>
          </w:p>
        </w:tc>
      </w:tr>
      <w:tr w:rsidR="007F2D4D" w:rsidTr="00ED110B">
        <w:trPr>
          <w:trHeight w:val="378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із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зв’язків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засобів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масової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інформації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4540,00</w:t>
            </w:r>
          </w:p>
        </w:tc>
      </w:tr>
      <w:tr w:rsidR="007F2D4D" w:rsidTr="00ED110B">
        <w:trPr>
          <w:trHeight w:val="51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І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категорії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кадри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51440,00</w:t>
            </w:r>
          </w:p>
        </w:tc>
      </w:tr>
      <w:tr w:rsidR="007F2D4D" w:rsidRPr="003C6452" w:rsidTr="00ED110B">
        <w:trPr>
          <w:trHeight w:val="255"/>
        </w:trPr>
        <w:tc>
          <w:tcPr>
            <w:tcW w:w="445" w:type="dxa"/>
            <w:gridSpan w:val="2"/>
            <w:noWrap/>
            <w:vAlign w:val="bottom"/>
            <w:hideMark/>
          </w:tcPr>
          <w:p w:rsidR="007F2D4D" w:rsidRDefault="007F2D4D"/>
        </w:tc>
        <w:tc>
          <w:tcPr>
            <w:tcW w:w="5657" w:type="dxa"/>
            <w:noWrap/>
            <w:vAlign w:val="bottom"/>
            <w:hideMark/>
          </w:tcPr>
          <w:p w:rsidR="007F2D4D" w:rsidRDefault="007F2D4D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lang w:eastAsia="en-US"/>
              </w:rPr>
              <w:t>Відділ соціального забезпечення та захисту прав дітей, сім’ї, молоді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Pr="003C6452" w:rsidRDefault="007F2D4D">
            <w:pPr>
              <w:rPr>
                <w:rFonts w:ascii="Calibri" w:eastAsia="Calibri" w:hAnsi="Calibri" w:cs="Calibri"/>
                <w:sz w:val="20"/>
                <w:szCs w:val="20"/>
                <w:lang w:val="ru-RU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480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Заступник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начальника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6555,00</w:t>
            </w:r>
          </w:p>
        </w:tc>
      </w:tr>
      <w:tr w:rsidR="007F2D4D" w:rsidTr="00ED110B">
        <w:trPr>
          <w:trHeight w:val="3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Соціальний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робітник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3872,00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7F2D4D" w:rsidTr="00ED110B">
        <w:trPr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68891,00</w:t>
            </w:r>
          </w:p>
        </w:tc>
      </w:tr>
      <w:tr w:rsidR="007F2D4D" w:rsidRPr="003C6452" w:rsidTr="00ED110B">
        <w:trPr>
          <w:trHeight w:val="255"/>
        </w:trPr>
        <w:tc>
          <w:tcPr>
            <w:tcW w:w="439" w:type="dxa"/>
            <w:noWrap/>
            <w:vAlign w:val="bottom"/>
          </w:tcPr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3" w:type="dxa"/>
            <w:gridSpan w:val="2"/>
            <w:noWrap/>
            <w:vAlign w:val="bottom"/>
            <w:hideMark/>
          </w:tcPr>
          <w:p w:rsidR="007F2D4D" w:rsidRDefault="007F2D4D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Відділ "Центр надання адміністративних послуг"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Pr="003C6452" w:rsidRDefault="007F2D4D">
            <w:pPr>
              <w:rPr>
                <w:rFonts w:ascii="Calibri" w:eastAsia="Calibri" w:hAnsi="Calibri" w:cs="Calibri"/>
                <w:sz w:val="20"/>
                <w:szCs w:val="20"/>
                <w:lang w:val="ru-RU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Державний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реєстратор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5300,00</w:t>
            </w:r>
          </w:p>
        </w:tc>
      </w:tr>
      <w:tr w:rsidR="007F2D4D" w:rsidTr="00ED110B">
        <w:trPr>
          <w:trHeight w:val="4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Державний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реєстратор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5300,00</w:t>
            </w: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Адміністратор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5300,00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Адміністратор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5300,00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33200,00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7F2D4D" w:rsidRDefault="007F2D4D"/>
        </w:tc>
        <w:tc>
          <w:tcPr>
            <w:tcW w:w="5663" w:type="dxa"/>
            <w:gridSpan w:val="2"/>
            <w:noWrap/>
            <w:vAlign w:val="bottom"/>
            <w:hideMark/>
          </w:tcPr>
          <w:p w:rsidR="007F2D4D" w:rsidRDefault="007F2D4D">
            <w:pPr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Управління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гуманітарного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розвитку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val="en-US"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Default="007F2D4D">
            <w:pP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управління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Спеціаліст І категорії (по бух. обліку)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Спеціаліст І категорії (по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бухг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>. обліку)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Спеціаліст І категорії (по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бухг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>. обліку)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46800,00</w:t>
            </w:r>
          </w:p>
        </w:tc>
      </w:tr>
      <w:tr w:rsidR="007F2D4D" w:rsidRPr="003C6452" w:rsidTr="00ED110B">
        <w:trPr>
          <w:trHeight w:val="255"/>
        </w:trPr>
        <w:tc>
          <w:tcPr>
            <w:tcW w:w="439" w:type="dxa"/>
            <w:noWrap/>
            <w:vAlign w:val="bottom"/>
          </w:tcPr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7F2D4D" w:rsidRDefault="007F2D4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3" w:type="dxa"/>
            <w:gridSpan w:val="2"/>
            <w:noWrap/>
            <w:vAlign w:val="bottom"/>
            <w:hideMark/>
          </w:tcPr>
          <w:p w:rsidR="007F2D4D" w:rsidRDefault="007F2D4D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Сектор архітектури, містобудування та капітального будівництва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Pr="003C6452" w:rsidRDefault="007F2D4D">
            <w:pPr>
              <w:rPr>
                <w:rFonts w:ascii="Calibri" w:eastAsia="Calibri" w:hAnsi="Calibri" w:cs="Calibri"/>
                <w:sz w:val="20"/>
                <w:szCs w:val="20"/>
                <w:lang w:val="ru-RU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Завідувач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сектору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6000,00</w:t>
            </w:r>
          </w:p>
        </w:tc>
      </w:tr>
      <w:tr w:rsidR="007F2D4D" w:rsidTr="00ED110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І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категорії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4800,00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10800,00</w:t>
            </w:r>
          </w:p>
        </w:tc>
      </w:tr>
      <w:tr w:rsidR="007F2D4D" w:rsidRPr="003C6452" w:rsidTr="00ED110B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7F2D4D" w:rsidRDefault="007F2D4D"/>
        </w:tc>
        <w:tc>
          <w:tcPr>
            <w:tcW w:w="5663" w:type="dxa"/>
            <w:gridSpan w:val="2"/>
            <w:noWrap/>
            <w:vAlign w:val="bottom"/>
            <w:hideMark/>
          </w:tcPr>
          <w:p w:rsidR="007F2D4D" w:rsidRPr="003C6452" w:rsidRDefault="007F2D4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Відділ обліку та бронювання військовозобов’язаних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Pr="003C6452" w:rsidRDefault="007F2D4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12000,00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7F2D4D" w:rsidRDefault="007F2D4D"/>
        </w:tc>
        <w:tc>
          <w:tcPr>
            <w:tcW w:w="5663" w:type="dxa"/>
            <w:gridSpan w:val="2"/>
            <w:noWrap/>
            <w:vAlign w:val="bottom"/>
            <w:hideMark/>
          </w:tcPr>
          <w:p w:rsidR="007F2D4D" w:rsidRDefault="007F2D4D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  <w:r>
              <w:rPr>
                <w:lang w:eastAsia="en-US"/>
              </w:rPr>
              <w:t>Служба в справах дітей</w:t>
            </w:r>
          </w:p>
        </w:tc>
        <w:tc>
          <w:tcPr>
            <w:tcW w:w="1134" w:type="dxa"/>
            <w:noWrap/>
            <w:vAlign w:val="bottom"/>
            <w:hideMark/>
          </w:tcPr>
          <w:p w:rsidR="007F2D4D" w:rsidRDefault="007F2D4D">
            <w:pPr>
              <w:rPr>
                <w:lang w:eastAsia="en-US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7F2D4D" w:rsidRDefault="007F2D4D">
            <w:pP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7F2D4D" w:rsidTr="00ED110B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Начальник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відділу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6900,00</w:t>
            </w:r>
          </w:p>
        </w:tc>
      </w:tr>
      <w:tr w:rsidR="007F2D4D" w:rsidTr="00ED110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Головний</w:t>
            </w:r>
            <w:proofErr w:type="spellEnd"/>
            <w:r>
              <w:rPr>
                <w:rFonts w:ascii="Arial" w:hAnsi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 w:eastAsia="en-US"/>
              </w:rPr>
              <w:t>спеціаліст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5100,00</w:t>
            </w:r>
          </w:p>
        </w:tc>
      </w:tr>
      <w:tr w:rsidR="007F2D4D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2D4D" w:rsidRDefault="007F2D4D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12000,00</w:t>
            </w:r>
          </w:p>
          <w:p w:rsidR="00C91DBE" w:rsidRDefault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Pr="00C91DBE" w:rsidRDefault="00C91DBE" w:rsidP="00C91DBE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Pr="00C91DBE" w:rsidRDefault="00C91DBE" w:rsidP="00C91DB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C91DBE">
              <w:rPr>
                <w:rFonts w:ascii="Arial CYR" w:hAnsi="Arial CYR" w:cs="Arial CYR"/>
                <w:b/>
                <w:sz w:val="20"/>
                <w:szCs w:val="20"/>
              </w:rPr>
              <w:t>Відділ земельних відносин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Начальник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Спеціаліст І категорії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Спеціаліст І категорії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Спеціаліст І категорії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Pr="00C91DBE" w:rsidRDefault="00C91DBE" w:rsidP="00C91DBE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            26400.00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91DB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Відділ економіки, інвестицій, та публічних </w:t>
            </w:r>
            <w:proofErr w:type="spellStart"/>
            <w:r w:rsidRPr="00C91DBE">
              <w:rPr>
                <w:rFonts w:ascii="Arial CYR" w:hAnsi="Arial CYR" w:cs="Arial CYR"/>
                <w:b/>
                <w:bCs/>
                <w:sz w:val="20"/>
                <w:szCs w:val="20"/>
              </w:rPr>
              <w:t>закупівель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P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Начальник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Головний спеціаліст з інвестицій та публічних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закупівель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Начальник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1DBE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Default="00C91DBE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DBE" w:rsidRPr="00C91DBE" w:rsidRDefault="00C91DBE" w:rsidP="00C91DBE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             22200,00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C91DB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C91D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110B">
              <w:rPr>
                <w:rFonts w:ascii="Arial CYR" w:hAnsi="Arial CYR" w:cs="Arial CYR"/>
                <w:b/>
                <w:bCs/>
                <w:sz w:val="20"/>
                <w:szCs w:val="20"/>
              </w:rPr>
              <w:t>Відділ житлово-комунального господарства, інфраструктури та благоустрою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C91DBE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C91DBE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Начальник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Спеціаліст І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Спеціаліст І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P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21600,00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110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Відділ з питань </w:t>
            </w:r>
            <w:proofErr w:type="spellStart"/>
            <w:r w:rsidRPr="00ED110B">
              <w:rPr>
                <w:rFonts w:ascii="Arial CYR" w:hAnsi="Arial CYR" w:cs="Arial CYR"/>
                <w:b/>
                <w:bCs/>
                <w:sz w:val="20"/>
                <w:szCs w:val="20"/>
              </w:rPr>
              <w:t>матерільно-технічногозабезпечення</w:t>
            </w:r>
            <w:proofErr w:type="spellEnd"/>
            <w:r w:rsidRPr="00ED110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цивільного захисту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110B">
              <w:rPr>
                <w:rFonts w:ascii="Arial CYR" w:hAnsi="Arial CYR" w:cs="Arial CYR"/>
                <w:b/>
                <w:bCs/>
                <w:sz w:val="20"/>
                <w:szCs w:val="20"/>
              </w:rPr>
              <w:t>населення та охорони праці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Начальник відділу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Головний спеціаліст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Спеціаліст І категорії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Водій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Водій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Прибиральник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Двірник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Оператор котельні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Оператор котельні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Оператор котельні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Оператор котельні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Оператор котельні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2723,00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110B" w:rsidTr="00ED110B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D110B" w:rsidRDefault="00ED110B" w:rsidP="00ED11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82046,00</w:t>
            </w:r>
          </w:p>
        </w:tc>
      </w:tr>
    </w:tbl>
    <w:p w:rsidR="001B7F73" w:rsidRDefault="001B7F73" w:rsidP="001B7F73">
      <w:pPr>
        <w:pStyle w:val="40"/>
        <w:pBdr>
          <w:bottom w:val="single" w:sz="4" w:space="0" w:color="auto"/>
        </w:pBdr>
        <w:ind w:left="360"/>
        <w:jc w:val="left"/>
        <w:rPr>
          <w:sz w:val="28"/>
          <w:szCs w:val="28"/>
          <w:lang w:eastAsia="en-US"/>
        </w:rPr>
      </w:pPr>
    </w:p>
    <w:p w:rsidR="001B7F73" w:rsidRDefault="001B7F73" w:rsidP="001B7F73">
      <w:pPr>
        <w:pStyle w:val="40"/>
        <w:pBdr>
          <w:bottom w:val="single" w:sz="4" w:space="0" w:color="auto"/>
        </w:pBd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1B7F73">
        <w:rPr>
          <w:sz w:val="28"/>
          <w:szCs w:val="28"/>
          <w:lang w:eastAsia="en-US"/>
        </w:rPr>
        <w:t>.</w:t>
      </w:r>
      <w:r w:rsidRPr="001B7F73">
        <w:rPr>
          <w:sz w:val="28"/>
          <w:szCs w:val="28"/>
          <w:lang w:eastAsia="en-US"/>
        </w:rPr>
        <w:tab/>
        <w:t xml:space="preserve">Головному бухгалтеру Виконавчого комітету </w:t>
      </w:r>
      <w:proofErr w:type="spellStart"/>
      <w:r w:rsidRPr="001B7F73">
        <w:rPr>
          <w:sz w:val="28"/>
          <w:szCs w:val="28"/>
          <w:lang w:eastAsia="en-US"/>
        </w:rPr>
        <w:t>Вороньківської</w:t>
      </w:r>
      <w:proofErr w:type="spellEnd"/>
      <w:r w:rsidRPr="001B7F73">
        <w:rPr>
          <w:sz w:val="28"/>
          <w:szCs w:val="28"/>
          <w:lang w:eastAsia="en-US"/>
        </w:rPr>
        <w:t xml:space="preserve"> сільської ради провести відповідні розрахун</w:t>
      </w:r>
      <w:r>
        <w:rPr>
          <w:sz w:val="28"/>
          <w:szCs w:val="28"/>
          <w:lang w:eastAsia="en-US"/>
        </w:rPr>
        <w:t>ки по виплаті заробітної плати д</w:t>
      </w:r>
      <w:r w:rsidRPr="001B7F73">
        <w:rPr>
          <w:sz w:val="28"/>
          <w:szCs w:val="28"/>
          <w:lang w:eastAsia="en-US"/>
        </w:rPr>
        <w:t>о нових посадових</w:t>
      </w:r>
      <w:r>
        <w:rPr>
          <w:sz w:val="28"/>
          <w:szCs w:val="28"/>
          <w:lang w:eastAsia="en-US"/>
        </w:rPr>
        <w:t xml:space="preserve"> </w:t>
      </w:r>
      <w:r w:rsidRPr="001B7F73">
        <w:rPr>
          <w:sz w:val="28"/>
          <w:szCs w:val="28"/>
          <w:lang w:eastAsia="en-US"/>
        </w:rPr>
        <w:t>окладів.</w:t>
      </w:r>
    </w:p>
    <w:p w:rsidR="003C6452" w:rsidRDefault="001B7F73" w:rsidP="001B7F73">
      <w:pPr>
        <w:pStyle w:val="40"/>
        <w:pBdr>
          <w:bottom w:val="single" w:sz="4" w:space="0" w:color="auto"/>
        </w:pBd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1B7F73">
        <w:rPr>
          <w:sz w:val="28"/>
          <w:szCs w:val="28"/>
          <w:lang w:eastAsia="en-US"/>
        </w:rPr>
        <w:t>.</w:t>
      </w:r>
      <w:r w:rsidRPr="001B7F73">
        <w:rPr>
          <w:sz w:val="28"/>
          <w:szCs w:val="28"/>
          <w:lang w:eastAsia="en-US"/>
        </w:rPr>
        <w:tab/>
        <w:t>Контроль за виконанням даного рішення покласти на</w:t>
      </w:r>
      <w:r>
        <w:rPr>
          <w:sz w:val="28"/>
          <w:szCs w:val="28"/>
          <w:lang w:eastAsia="en-US"/>
        </w:rPr>
        <w:t xml:space="preserve"> постійну комісію сільської ради з питань планування фінансів, бюджету, соціально-економічного розвитку, промисловості, підприємництва та інвестиційної діяльності (голова </w:t>
      </w:r>
      <w:proofErr w:type="spellStart"/>
      <w:r>
        <w:rPr>
          <w:sz w:val="28"/>
          <w:szCs w:val="28"/>
          <w:lang w:eastAsia="en-US"/>
        </w:rPr>
        <w:t>Черкунов</w:t>
      </w:r>
      <w:proofErr w:type="spellEnd"/>
      <w:r>
        <w:rPr>
          <w:sz w:val="28"/>
          <w:szCs w:val="28"/>
          <w:lang w:eastAsia="en-US"/>
        </w:rPr>
        <w:t xml:space="preserve"> С.М)</w:t>
      </w:r>
    </w:p>
    <w:p w:rsidR="001B7F73" w:rsidRDefault="001B7F73" w:rsidP="001B7F73">
      <w:pPr>
        <w:pStyle w:val="40"/>
        <w:pBdr>
          <w:bottom w:val="single" w:sz="4" w:space="0" w:color="auto"/>
        </w:pBdr>
        <w:jc w:val="both"/>
        <w:rPr>
          <w:sz w:val="28"/>
          <w:szCs w:val="28"/>
          <w:lang w:eastAsia="en-US"/>
        </w:rPr>
      </w:pPr>
    </w:p>
    <w:p w:rsidR="003C6452" w:rsidRPr="001B7F73" w:rsidRDefault="003C6452" w:rsidP="003C6452">
      <w:pPr>
        <w:pStyle w:val="40"/>
        <w:pBdr>
          <w:bottom w:val="single" w:sz="4" w:space="0" w:color="auto"/>
        </w:pBdr>
        <w:jc w:val="lef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1B7F73">
        <w:rPr>
          <w:b/>
          <w:sz w:val="28"/>
          <w:szCs w:val="28"/>
          <w:lang w:eastAsia="en-US"/>
        </w:rPr>
        <w:t>Сільський голова                                                                Любов ЧЕШКО</w:t>
      </w:r>
    </w:p>
    <w:p w:rsidR="003C6452" w:rsidRDefault="003C6452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с.Вороньків</w:t>
      </w:r>
      <w:proofErr w:type="spellEnd"/>
    </w:p>
    <w:p w:rsidR="003C6452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3C6452">
        <w:rPr>
          <w:sz w:val="28"/>
          <w:szCs w:val="28"/>
          <w:lang w:eastAsia="en-US"/>
        </w:rPr>
        <w:t>ід 29.10.2021 року</w:t>
      </w:r>
    </w:p>
    <w:p w:rsidR="003C6452" w:rsidRDefault="003C6452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 </w:t>
      </w:r>
      <w:r w:rsidR="001B7F73">
        <w:rPr>
          <w:sz w:val="28"/>
          <w:szCs w:val="28"/>
          <w:lang w:eastAsia="en-US"/>
        </w:rPr>
        <w:t>469</w:t>
      </w:r>
      <w:r>
        <w:rPr>
          <w:sz w:val="28"/>
          <w:szCs w:val="28"/>
          <w:lang w:eastAsia="en-US"/>
        </w:rPr>
        <w:t xml:space="preserve">  - 11-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>ІІ</w:t>
      </w:r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  <w:bookmarkStart w:id="0" w:name="_GoBack"/>
      <w:bookmarkEnd w:id="0"/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</w:p>
    <w:p w:rsidR="001B7F73" w:rsidRDefault="001B7F73" w:rsidP="001B7F73">
      <w:pPr>
        <w:pStyle w:val="40"/>
        <w:pBdr>
          <w:bottom w:val="single" w:sz="4" w:space="0" w:color="auto"/>
        </w:pBdr>
        <w:spacing w:after="0"/>
        <w:jc w:val="left"/>
        <w:rPr>
          <w:sz w:val="28"/>
          <w:szCs w:val="28"/>
          <w:lang w:eastAsia="en-US"/>
        </w:rPr>
      </w:pPr>
    </w:p>
    <w:sectPr w:rsidR="001B7F73" w:rsidSect="001B7F73">
      <w:headerReference w:type="default" r:id="rId8"/>
      <w:footerReference w:type="default" r:id="rId9"/>
      <w:pgSz w:w="11900" w:h="16840"/>
      <w:pgMar w:top="484" w:right="550" w:bottom="484" w:left="1452" w:header="5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5B" w:rsidRDefault="00AC6E5B">
      <w:r>
        <w:separator/>
      </w:r>
    </w:p>
  </w:endnote>
  <w:endnote w:type="continuationSeparator" w:id="0">
    <w:p w:rsidR="00AC6E5B" w:rsidRDefault="00AC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A4B" w:rsidRDefault="006E5382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10490835</wp:posOffset>
              </wp:positionV>
              <wp:extent cx="42545" cy="546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4A4B" w:rsidRDefault="006E5382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0.55pt;margin-top:826.05pt;width:3.35pt;height:4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" filled="f" stroked="f">
              <v:textbox style="mso-fit-shape-to-text:t" inset="0,0,0,0">
                <w:txbxContent>
                  <w:p w:rsidR="00EE4A4B" w:rsidRDefault="006E5382">
                    <w:pPr>
                      <w:pStyle w:val="20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5B" w:rsidRDefault="00AC6E5B"/>
  </w:footnote>
  <w:footnote w:type="continuationSeparator" w:id="0">
    <w:p w:rsidR="00AC6E5B" w:rsidRDefault="00AC6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305068"/>
      <w:docPartObj>
        <w:docPartGallery w:val="Page Numbers (Top of Page)"/>
        <w:docPartUnique/>
      </w:docPartObj>
    </w:sdtPr>
    <w:sdtContent>
      <w:p w:rsidR="001B7F73" w:rsidRDefault="001B7F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F73">
          <w:rPr>
            <w:noProof/>
            <w:lang w:val="ru-RU"/>
          </w:rPr>
          <w:t>4</w:t>
        </w:r>
        <w:r>
          <w:fldChar w:fldCharType="end"/>
        </w:r>
      </w:p>
    </w:sdtContent>
  </w:sdt>
  <w:p w:rsidR="001B7F73" w:rsidRDefault="001B7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E9F"/>
    <w:multiLevelType w:val="multilevel"/>
    <w:tmpl w:val="440027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B182E"/>
    <w:multiLevelType w:val="multilevel"/>
    <w:tmpl w:val="8274F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24B57"/>
    <w:multiLevelType w:val="hybridMultilevel"/>
    <w:tmpl w:val="46745DD2"/>
    <w:lvl w:ilvl="0" w:tplc="4F4C7F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4B"/>
    <w:rsid w:val="001B7F73"/>
    <w:rsid w:val="00311CDC"/>
    <w:rsid w:val="00345B1F"/>
    <w:rsid w:val="003C6452"/>
    <w:rsid w:val="006A6245"/>
    <w:rsid w:val="006E5382"/>
    <w:rsid w:val="007F2D4D"/>
    <w:rsid w:val="00863E64"/>
    <w:rsid w:val="00A83BC9"/>
    <w:rsid w:val="00AC6E5B"/>
    <w:rsid w:val="00C91DBE"/>
    <w:rsid w:val="00ED110B"/>
    <w:rsid w:val="00EE4A4B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F412"/>
  <w15:docId w15:val="{3C88D1AF-6169-4593-A88F-9E1BBBC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A6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45"/>
    <w:rPr>
      <w:rFonts w:ascii="Segoe UI" w:hAnsi="Segoe UI" w:cs="Segoe UI"/>
      <w:color w:val="000000"/>
      <w:sz w:val="18"/>
      <w:szCs w:val="18"/>
    </w:rPr>
  </w:style>
  <w:style w:type="character" w:customStyle="1" w:styleId="4">
    <w:name w:val="Основной текст (4)_"/>
    <w:link w:val="40"/>
    <w:locked/>
    <w:rsid w:val="003C6452"/>
    <w:rPr>
      <w:rFonts w:ascii="Times New Roman" w:eastAsia="Times New Roman" w:hAnsi="Times New Roman" w:cs="Times New Roman"/>
      <w:color w:val="232323"/>
      <w:sz w:val="32"/>
      <w:szCs w:val="32"/>
    </w:rPr>
  </w:style>
  <w:style w:type="paragraph" w:customStyle="1" w:styleId="40">
    <w:name w:val="Основной текст (4)"/>
    <w:basedOn w:val="a"/>
    <w:link w:val="4"/>
    <w:rsid w:val="003C6452"/>
    <w:pPr>
      <w:spacing w:after="360"/>
      <w:jc w:val="center"/>
    </w:pPr>
    <w:rPr>
      <w:rFonts w:ascii="Times New Roman" w:eastAsia="Times New Roman" w:hAnsi="Times New Roman" w:cs="Times New Roman"/>
      <w:color w:val="232323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B7F73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7F73"/>
    <w:rPr>
      <w:color w:val="000000"/>
    </w:rPr>
  </w:style>
  <w:style w:type="paragraph" w:styleId="a8">
    <w:name w:val="footer"/>
    <w:basedOn w:val="a"/>
    <w:link w:val="a9"/>
    <w:uiPriority w:val="99"/>
    <w:unhideWhenUsed/>
    <w:rsid w:val="001B7F73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F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2021-10-12T06:57:00Z</cp:lastPrinted>
  <dcterms:created xsi:type="dcterms:W3CDTF">2021-10-20T13:12:00Z</dcterms:created>
  <dcterms:modified xsi:type="dcterms:W3CDTF">2021-10-29T11:02:00Z</dcterms:modified>
</cp:coreProperties>
</file>