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9771" w14:textId="77777777" w:rsidR="00BF2E1F" w:rsidRDefault="00BF2E1F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759696B" w14:textId="77777777" w:rsidR="00A33106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3C2E2FA6" w14:textId="77777777" w:rsidR="00A33106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90E707E" w14:textId="77777777" w:rsidR="00A33106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A07518D" w14:textId="77777777" w:rsidR="00A33106" w:rsidRPr="00A33106" w:rsidRDefault="00A33106" w:rsidP="00A33106">
      <w:pPr>
        <w:spacing w:after="0" w:line="247" w:lineRule="auto"/>
        <w:ind w:right="125"/>
        <w:jc w:val="right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«ЗАТВЕРДЖЕНО»</w:t>
      </w:r>
    </w:p>
    <w:p w14:paraId="15D07780" w14:textId="64CA2B6D" w:rsidR="00A33106" w:rsidRPr="00A33106" w:rsidRDefault="00A33106" w:rsidP="00A33106">
      <w:pPr>
        <w:spacing w:after="0" w:line="247" w:lineRule="auto"/>
        <w:ind w:right="125"/>
        <w:jc w:val="center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                                                                     рішенн</w:t>
      </w:r>
      <w:r w:rsidR="00101B7B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я</w:t>
      </w: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сесії  </w:t>
      </w:r>
      <w:proofErr w:type="spellStart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Вороньківської</w:t>
      </w:r>
      <w:proofErr w:type="spellEnd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сільської ради </w:t>
      </w:r>
    </w:p>
    <w:p w14:paraId="798524D7" w14:textId="06C13548" w:rsidR="00A33106" w:rsidRPr="00A33106" w:rsidRDefault="00A33106" w:rsidP="00A33106">
      <w:pPr>
        <w:spacing w:after="0" w:line="247" w:lineRule="auto"/>
        <w:ind w:right="125"/>
        <w:jc w:val="center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                   </w:t>
      </w:r>
      <w:r w:rsidR="00101B7B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                       від 02.05.2024 р. №1045</w:t>
      </w: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-32-</w:t>
      </w: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  <w:lang w:val="en-US"/>
        </w:rPr>
        <w:t>VIII</w:t>
      </w:r>
    </w:p>
    <w:p w14:paraId="03E346EB" w14:textId="77777777" w:rsidR="00A33106" w:rsidRPr="00A33106" w:rsidRDefault="00A33106" w:rsidP="00A33106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41244DC2" w14:textId="77777777" w:rsidR="00A33106" w:rsidRPr="00A33106" w:rsidRDefault="00A33106" w:rsidP="00A33106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28C7E1A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17284C70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000921D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963A43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EA0E3B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D4DFC5C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33D75DD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6838DEA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68C24757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0037C7ED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6FD711D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3E9513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58DD473A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3C026858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4369BD81" w14:textId="77777777" w:rsidR="00A33106" w:rsidRPr="00A33106" w:rsidRDefault="00A33106" w:rsidP="00A331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25"/>
          <w14:ligatures w14:val="none"/>
        </w:rPr>
      </w:pPr>
    </w:p>
    <w:p w14:paraId="4A97C6EB" w14:textId="77777777" w:rsidR="00A33106" w:rsidRPr="00A33106" w:rsidRDefault="00A33106" w:rsidP="00A33106">
      <w:pPr>
        <w:spacing w:line="276" w:lineRule="auto"/>
        <w:ind w:left="97" w:right="9"/>
        <w:jc w:val="center"/>
        <w:rPr>
          <w:rFonts w:ascii="Cambria" w:hAnsi="Cambria"/>
          <w:b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ПРОГРАМА</w:t>
      </w:r>
    </w:p>
    <w:p w14:paraId="3BB70308" w14:textId="77777777" w:rsidR="00A33106" w:rsidRPr="00A33106" w:rsidRDefault="00A33106" w:rsidP="00A33106">
      <w:pPr>
        <w:spacing w:line="276" w:lineRule="auto"/>
        <w:ind w:left="233" w:right="148" w:firstLine="4"/>
        <w:jc w:val="center"/>
        <w:rPr>
          <w:rFonts w:ascii="Cambria" w:hAnsi="Cambria"/>
          <w:b/>
          <w:spacing w:val="60"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сприяння розвитку волонтерської діяльності</w:t>
      </w:r>
      <w:r w:rsidRPr="00A33106">
        <w:rPr>
          <w:rFonts w:ascii="Cambria" w:hAnsi="Cambria"/>
          <w:b/>
          <w:spacing w:val="1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на території</w:t>
      </w:r>
      <w:r w:rsidRPr="00A33106">
        <w:rPr>
          <w:rFonts w:ascii="Cambria" w:hAnsi="Cambria"/>
          <w:b/>
          <w:spacing w:val="1"/>
          <w:sz w:val="32"/>
          <w:szCs w:val="32"/>
        </w:rPr>
        <w:t xml:space="preserve"> </w:t>
      </w:r>
      <w:proofErr w:type="spellStart"/>
      <w:r w:rsidRPr="00A33106">
        <w:rPr>
          <w:rFonts w:ascii="Cambria" w:hAnsi="Cambria"/>
          <w:b/>
          <w:sz w:val="32"/>
          <w:szCs w:val="32"/>
        </w:rPr>
        <w:t>Вороньківської</w:t>
      </w:r>
      <w:proofErr w:type="spellEnd"/>
      <w:r w:rsidRPr="00A33106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територіальної</w:t>
      </w:r>
      <w:r w:rsidRPr="00A33106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громади</w:t>
      </w:r>
      <w:r w:rsidRPr="00A33106">
        <w:rPr>
          <w:rFonts w:ascii="Cambria" w:hAnsi="Cambria"/>
          <w:b/>
          <w:spacing w:val="60"/>
          <w:sz w:val="32"/>
          <w:szCs w:val="32"/>
        </w:rPr>
        <w:t xml:space="preserve"> </w:t>
      </w:r>
    </w:p>
    <w:p w14:paraId="76FC25B1" w14:textId="77777777" w:rsidR="00A33106" w:rsidRPr="00A33106" w:rsidRDefault="00A33106" w:rsidP="00A33106">
      <w:pPr>
        <w:spacing w:line="276" w:lineRule="auto"/>
        <w:ind w:left="233" w:right="148" w:firstLine="4"/>
        <w:jc w:val="center"/>
        <w:rPr>
          <w:rFonts w:ascii="Cambria" w:hAnsi="Cambria"/>
          <w:b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на</w:t>
      </w:r>
      <w:r w:rsidRPr="00A33106">
        <w:rPr>
          <w:rFonts w:ascii="Cambria" w:hAnsi="Cambria"/>
          <w:b/>
          <w:spacing w:val="42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2024-2027</w:t>
      </w:r>
      <w:r w:rsidRPr="00A33106">
        <w:rPr>
          <w:rFonts w:ascii="Cambria" w:hAnsi="Cambria"/>
          <w:b/>
          <w:spacing w:val="52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роки</w:t>
      </w:r>
    </w:p>
    <w:p w14:paraId="423EE4B2" w14:textId="77777777" w:rsidR="00A33106" w:rsidRPr="00A33106" w:rsidRDefault="00A33106" w:rsidP="00A33106">
      <w:pPr>
        <w:spacing w:line="252" w:lineRule="auto"/>
        <w:jc w:val="center"/>
        <w:rPr>
          <w:sz w:val="31"/>
        </w:rPr>
      </w:pPr>
    </w:p>
    <w:p w14:paraId="01D86200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44B9A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5363B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E3366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46B235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2F9982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20EC9C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221B73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83F180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D4BCE7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5FB811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254F53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0F341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0BEC3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F82F084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</w:t>
      </w:r>
      <w:proofErr w:type="spellStart"/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рограми</w:t>
      </w:r>
      <w:proofErr w:type="spellEnd"/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 xml:space="preserve">сприяння розвитку волонтерської діяльності на території </w:t>
      </w:r>
    </w:p>
    <w:p w14:paraId="3D51E234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2024-2027 роки</w:t>
      </w:r>
      <w:bookmarkStart w:id="0" w:name="_Hlk152447776"/>
    </w:p>
    <w:tbl>
      <w:tblPr>
        <w:tblW w:w="9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27"/>
        <w:gridCol w:w="4772"/>
      </w:tblGrid>
      <w:tr w:rsidR="00A33106" w:rsidRPr="00A33106" w14:paraId="6E01803C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095FAE1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6BA51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88F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51D4FCB5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7E73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D6F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D61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Розпорядження  </w:t>
            </w:r>
            <w:proofErr w:type="spellStart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від 12.10.2023 № 246 «Про розробку цільових програм </w:t>
            </w:r>
            <w:proofErr w:type="spellStart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на 2024-2026 роки»</w:t>
            </w:r>
          </w:p>
        </w:tc>
      </w:tr>
      <w:tr w:rsidR="00A33106" w:rsidRPr="00A33106" w14:paraId="0C8730F9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891D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C03CF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Законодавчі та нормативні документи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B1A27" w14:textId="77777777" w:rsidR="00A33106" w:rsidRPr="00A33106" w:rsidRDefault="00A33106" w:rsidP="00A33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Конституція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Закони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 "Про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 самоврядування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волонтерську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благодійну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благодійні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організації”,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Бюджетний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кодекс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Національна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стратегія сприяння розвитку громадянського суспільства в</w:t>
            </w:r>
            <w:r w:rsidRPr="00A33106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2026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роки,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затвердженої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Указом</w:t>
            </w:r>
            <w:r w:rsidRPr="00A33106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Президента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№487/2021,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Державна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цільова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соціальна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програма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«Молодь</w:t>
            </w:r>
            <w:r w:rsidRPr="00A3310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України»</w:t>
            </w:r>
            <w:r w:rsidRPr="00A33106">
              <w:rPr>
                <w:rFonts w:ascii="Times New Roman" w:hAnsi="Times New Roman" w:cs="Times New Roman"/>
                <w:spacing w:val="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A3310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A3310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2025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роки,</w:t>
            </w:r>
            <w:r w:rsidRPr="00A3310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затверджена</w:t>
            </w:r>
            <w:r w:rsidRPr="00A3310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постановою</w:t>
            </w:r>
            <w:r w:rsidRPr="00A3310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КМУ</w:t>
            </w:r>
            <w:r w:rsidRPr="00A3310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A3310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  <w:r w:rsidRPr="00A3310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10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A33106" w:rsidRPr="00A33106" w14:paraId="66170D2A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E7C0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8DB8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B2B8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0EE364B6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0F9AC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072A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A9B45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1B74B029" w14:textId="77777777" w:rsidTr="00A33106">
        <w:trPr>
          <w:trHeight w:val="167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47E6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21BB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E4186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Виконавчий комітет, комунальні установи та заклади, неприбуткові організації, що залучають до своєї діяльності волонтерів, волонтерські ініціативи</w:t>
            </w:r>
          </w:p>
        </w:tc>
      </w:tr>
      <w:tr w:rsidR="00A33106" w:rsidRPr="00A33106" w14:paraId="42F81CB8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6DFBF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28DD5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105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2024 - 2027 роки</w:t>
            </w:r>
          </w:p>
        </w:tc>
      </w:tr>
      <w:tr w:rsidR="00A33106" w:rsidRPr="00A33106" w14:paraId="3C1C9904" w14:textId="77777777" w:rsidTr="00A33106">
        <w:trPr>
          <w:trHeight w:val="6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9862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CC3C4" w14:textId="77777777" w:rsidR="00A33106" w:rsidRPr="00A33106" w:rsidRDefault="00A33106" w:rsidP="00A33106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  <w:p w14:paraId="01FEF9B8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AE35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рік – </w:t>
            </w:r>
          </w:p>
          <w:p w14:paraId="072E0119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0AECDE66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2027 рік</w:t>
            </w:r>
            <w:r w:rsidRPr="00A33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</w:tbl>
    <w:p w14:paraId="3026FD81" w14:textId="77777777" w:rsidR="00A33106" w:rsidRPr="00A33106" w:rsidRDefault="00A33106" w:rsidP="00A33106"/>
    <w:p w14:paraId="62D8098A" w14:textId="77777777" w:rsidR="00A33106" w:rsidRPr="00A33106" w:rsidRDefault="00A33106" w:rsidP="00A33106"/>
    <w:p w14:paraId="14F2DE82" w14:textId="77777777" w:rsidR="00A33106" w:rsidRPr="00A33106" w:rsidRDefault="00A33106" w:rsidP="00A33106"/>
    <w:p w14:paraId="444EDFDE" w14:textId="77777777" w:rsidR="00A33106" w:rsidRPr="00A33106" w:rsidRDefault="00A33106" w:rsidP="00A33106"/>
    <w:p w14:paraId="20EF1BCC" w14:textId="77777777" w:rsidR="00A33106" w:rsidRPr="00A33106" w:rsidRDefault="00A33106" w:rsidP="00A33106"/>
    <w:p w14:paraId="100A13EA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Загальні положення</w:t>
      </w:r>
    </w:p>
    <w:p w14:paraId="6DAAB153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861BBA2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22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Потужний сплеск волонтерського руху  в Україні показує, що волонтери нарівні з іншими державними інституціями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підтримують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Збройні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підрозділи сил територіальної оборони, організовують роботу щодо соціального захисту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 у населених пунктах надаючи гуманітарну та медичну допомогу,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працюють 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напрямку</w:t>
      </w:r>
      <w:r w:rsidRPr="00A3310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адаптації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тимчасово</w:t>
      </w:r>
      <w:r w:rsidRPr="00A3310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переміщених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осіб.</w:t>
      </w:r>
    </w:p>
    <w:p w14:paraId="686800B4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5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Враховуючи впровадження 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 європейських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 взаємодії держави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громадських об’єднань, діяльність яких має соціальну спрямованість, є необхідним надати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матеріально-технічну,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організаційну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інститутам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суспільства,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котрих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на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захист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затвердження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громадах</w:t>
      </w:r>
      <w:r w:rsidRPr="00A331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діяльності.</w:t>
      </w:r>
    </w:p>
    <w:p w14:paraId="78EFE4D6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17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 програма з сприяння розвитку волонтерської діяльності дозволить утвердити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потужний розвиток волонтерської діяльності та зробити його постійним діючим рухом, 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3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підтримати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зусилля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активістів</w:t>
      </w:r>
      <w:r w:rsidRPr="00A3310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напрямках.</w:t>
      </w:r>
    </w:p>
    <w:p w14:paraId="262AD1B7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39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 програма спрямована на розвиток волонтерської діяльності, що здійснюється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     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</w:t>
      </w:r>
      <w:r w:rsidRPr="00A331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установ:</w:t>
      </w:r>
    </w:p>
    <w:p w14:paraId="53BC2994" w14:textId="77777777" w:rsidR="00A33106" w:rsidRPr="00A33106" w:rsidRDefault="00A33106" w:rsidP="00A331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неприбуткові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організації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установи,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волонтерів:</w:t>
      </w:r>
    </w:p>
    <w:p w14:paraId="7493F345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uto"/>
        <w:ind w:right="136" w:firstLine="70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громадські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об’єднання</w:t>
      </w:r>
      <w:r w:rsidRPr="00A33106"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благодійні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організації,</w:t>
      </w:r>
      <w:r w:rsidRPr="00A33106">
        <w:rPr>
          <w:rFonts w:ascii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зареєстровані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6AE89C7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8"/>
        </w:tabs>
        <w:autoSpaceDE w:val="0"/>
        <w:autoSpaceDN w:val="0"/>
        <w:spacing w:before="1" w:after="0" w:line="240" w:lineRule="auto"/>
        <w:ind w:right="129" w:firstLine="70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A33106">
        <w:rPr>
          <w:rFonts w:ascii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населення,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об’єднання</w:t>
      </w:r>
      <w:r w:rsidRPr="00A33106">
        <w:rPr>
          <w:rFonts w:ascii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співвласників</w:t>
      </w:r>
      <w:r w:rsidRPr="00A33106">
        <w:rPr>
          <w:rFonts w:ascii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багатоквартирних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будинків,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зареєстровані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78C791EA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4" w:after="0" w:line="235" w:lineRule="auto"/>
        <w:ind w:right="118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комунальні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неприбуткові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(навчальні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(дошкільні,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середні,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позашкільні,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професійно-технічні),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медичні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лікувально-профілактичні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(госпіталь,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лікарня,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поліклініка,</w:t>
      </w:r>
      <w:r w:rsidRPr="00A33106">
        <w:rPr>
          <w:rFonts w:ascii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амбулаторія),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культури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тощо).</w:t>
      </w:r>
    </w:p>
    <w:p w14:paraId="1B35B49F" w14:textId="77777777" w:rsidR="00A33106" w:rsidRPr="00A33106" w:rsidRDefault="00A33106" w:rsidP="00A331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ініціативи, які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офіційного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юридичного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статусу.</w:t>
      </w:r>
    </w:p>
    <w:p w14:paraId="765EFFEA" w14:textId="77777777" w:rsidR="00A33106" w:rsidRPr="00A33106" w:rsidRDefault="00A33106" w:rsidP="00A33106">
      <w:pPr>
        <w:widowControl w:val="0"/>
        <w:autoSpaceDE w:val="0"/>
        <w:autoSpaceDN w:val="0"/>
        <w:spacing w:before="2" w:after="0" w:line="240" w:lineRule="auto"/>
        <w:ind w:left="219" w:right="11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сільської 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2024-2027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спрямована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посилення волонтерської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напрямами:</w:t>
      </w:r>
    </w:p>
    <w:p w14:paraId="358CB124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2" w:after="0" w:line="240" w:lineRule="auto"/>
        <w:ind w:right="133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малозабезпечених,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безробітних,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багатодітних,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осіб,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потребують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реабілітації;</w:t>
      </w:r>
    </w:p>
    <w:p w14:paraId="717472BD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4" w:after="0" w:line="235" w:lineRule="auto"/>
        <w:ind w:right="12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догляду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хворими,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особами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інвалідністю,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одинокими,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людьми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похилого віку та іншими особами, які через свої фізичні, матеріальні чи інші особливості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потребують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допомоги;</w:t>
      </w:r>
    </w:p>
    <w:p w14:paraId="1B62B380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20"/>
        </w:tabs>
        <w:autoSpaceDE w:val="0"/>
        <w:autoSpaceDN w:val="0"/>
        <w:spacing w:before="1" w:after="0" w:line="240" w:lineRule="auto"/>
        <w:ind w:right="117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допомоги громадянам, які постраждали внаслідок надзвичайної ситуації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техногенного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характеру,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особливого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періоду,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режимів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надзвичайного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воєнного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стану,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антитерористичної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із забезпечення національної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безпеки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оборони, відсічі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стримування збройної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агресії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конфліктів,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нещасних</w:t>
      </w:r>
      <w:r w:rsidRPr="00A33106">
        <w:rPr>
          <w:rFonts w:ascii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випадків,</w:t>
      </w:r>
      <w:r w:rsidRPr="00A33106">
        <w:rPr>
          <w:rFonts w:ascii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жертвам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кримінальних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правопорушень,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біженцям,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внутрішньо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переміщеним</w:t>
      </w:r>
      <w:r w:rsidRPr="00A33106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особам</w:t>
      </w:r>
    </w:p>
    <w:p w14:paraId="348CEC46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61" w:after="0" w:line="240" w:lineRule="auto"/>
        <w:ind w:left="142" w:right="138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допомоги особам, які через свої фізичні або інші вади обмежені в реалізації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своїх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законних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інтересів;</w:t>
      </w:r>
    </w:p>
    <w:p w14:paraId="1D510ACE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1" w:after="0" w:line="240" w:lineRule="auto"/>
        <w:ind w:right="120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 заходів, пов'язаних з охороною навколишнього природного середовища,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збереженням культурної спадщини, історико-культурного середовища, пам'яток історії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місць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поховання;</w:t>
      </w:r>
    </w:p>
    <w:p w14:paraId="49183E5A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before="2" w:after="0" w:line="240" w:lineRule="auto"/>
        <w:ind w:right="12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проведенню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національного</w:t>
      </w:r>
      <w:r w:rsidRPr="00A33106"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міжнародного</w:t>
      </w:r>
      <w:r w:rsidRPr="00A33106"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значення,</w:t>
      </w:r>
      <w:r w:rsidRPr="00A33106">
        <w:rPr>
          <w:rFonts w:ascii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пов'язаних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організацією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масових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спортивних,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видовищних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громадських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заходів;</w:t>
      </w:r>
    </w:p>
    <w:p w14:paraId="421CE16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before="7" w:after="0" w:line="232" w:lineRule="auto"/>
        <w:ind w:right="133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волонтерської допомоги для ліквідації наслідків надзвичайних ситуацій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техногенного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характеру;</w:t>
      </w:r>
    </w:p>
    <w:p w14:paraId="69001D0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12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Збройним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силам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військовим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формуванням, правоохоронним органам, органам державної влади під час дії особливого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періоду,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режимів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надзвичайного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воєнного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стану,</w:t>
      </w:r>
      <w:r w:rsidRPr="00A33106">
        <w:rPr>
          <w:rFonts w:ascii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антитерористичної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національної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безпеки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оборони,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відсічі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стримування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збройної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агресії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федерації;</w:t>
      </w:r>
    </w:p>
    <w:p w14:paraId="4466BC55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before="3" w:after="0" w:line="240" w:lineRule="auto"/>
        <w:ind w:right="126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напрямами,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забороненими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законодавством.</w:t>
      </w:r>
    </w:p>
    <w:p w14:paraId="3453EF75" w14:textId="77777777" w:rsidR="00A33106" w:rsidRPr="00A33106" w:rsidRDefault="00A33106" w:rsidP="00A33106">
      <w:pPr>
        <w:widowControl w:val="0"/>
        <w:autoSpaceDE w:val="0"/>
        <w:autoSpaceDN w:val="0"/>
        <w:spacing w:before="4" w:after="0" w:line="240" w:lineRule="auto"/>
        <w:ind w:left="219" w:right="120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Дієвим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стимулом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налагодженні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діалогу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партнерських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волонтерської діяльності на території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 громади 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2024-2027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Програма),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спрямована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вирішення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найактуальніших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питань,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розбудови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самоорганізації,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інклюзивного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рішень,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задоволення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інтересів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різноманітних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демократії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участі.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14:paraId="13162889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41DB8C1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Визначення проблеми, на розв’язання якої спрямована Програма</w:t>
      </w:r>
    </w:p>
    <w:p w14:paraId="1345ABAB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9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сьогодні,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незважаючи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рівень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залучені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неї,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актуалізує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популяризації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переваг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Крім того, потребує уваги питання сприяння розвитку 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одного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A3310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напрямів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суспільства.</w:t>
      </w:r>
    </w:p>
    <w:p w14:paraId="72D773A5" w14:textId="77777777" w:rsidR="00A33106" w:rsidRPr="00A33106" w:rsidRDefault="00A33106" w:rsidP="00A33106">
      <w:pPr>
        <w:widowControl w:val="0"/>
        <w:autoSpaceDE w:val="0"/>
        <w:autoSpaceDN w:val="0"/>
        <w:spacing w:before="2" w:after="0" w:line="240" w:lineRule="auto"/>
        <w:ind w:left="219" w:right="124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Органи місцевого самоврядування уникаючи втручання у діяльність волонтерських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волонтерів,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створювати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сприятливі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підвищення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впроваджувати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інструменти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владних рішень.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 посилення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взаємодії волонтерських ініціатив, організацій та установ з органом місцевого самоврядування.</w:t>
      </w:r>
    </w:p>
    <w:p w14:paraId="4E7C6771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15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Крім того, незважаючи на стабільний та порівняно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високий рівень довіри суспільства до громадських організацій та волонтерів, що фіксується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різноманітних дослідженнях протягом останніх років майже не збільшується частка тих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українців,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об’єднань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беруть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їхній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принаймні,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періодично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долучатись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A33106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волонтери.</w:t>
      </w:r>
    </w:p>
    <w:p w14:paraId="1599467A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Проблемним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питанням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залишається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низький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рівень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інституційного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волонтерів,</w:t>
      </w:r>
      <w:r w:rsidRPr="00A33106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відсутність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стабільного залучення професійних кадрів та фінансових і матеріальних ресурсів, сталих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</w:t>
      </w:r>
      <w:r w:rsidRPr="00A331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партнерства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органами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бізнесом.</w:t>
      </w:r>
    </w:p>
    <w:p w14:paraId="3431636E" w14:textId="77777777" w:rsidR="00A33106" w:rsidRPr="00A33106" w:rsidRDefault="00A33106" w:rsidP="00A33106">
      <w:pPr>
        <w:widowControl w:val="0"/>
        <w:autoSpaceDE w:val="0"/>
        <w:autoSpaceDN w:val="0"/>
        <w:spacing w:before="5" w:after="0" w:line="237" w:lineRule="auto"/>
        <w:ind w:left="219" w:right="122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умовах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повномасштабної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війни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територіальних і глобальних викликів, вирішення піднятих складнощів набувають ще більш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особливої важливості та необхідності збільшення інституційної стійкості та громадянської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згуртованості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5C033C6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198F1158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Мета і завдання Програми</w:t>
      </w:r>
    </w:p>
    <w:p w14:paraId="20990B5A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A3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є:</w:t>
      </w:r>
    </w:p>
    <w:p w14:paraId="2A553FE2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6" w:after="0" w:line="235" w:lineRule="auto"/>
        <w:ind w:right="128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вирішення</w:t>
      </w:r>
      <w:r w:rsidRPr="00A33106">
        <w:rPr>
          <w:rFonts w:ascii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соціальних,</w:t>
      </w:r>
      <w:r w:rsidRPr="00A33106">
        <w:rPr>
          <w:rFonts w:ascii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гуманітарних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екологічних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A33106">
        <w:rPr>
          <w:rFonts w:ascii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включення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                      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громаді;</w:t>
      </w:r>
    </w:p>
    <w:p w14:paraId="23807FD2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2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залучення</w:t>
      </w:r>
      <w:r w:rsidRPr="00A33106"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гуманітарної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благодійної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всеукраїнських</w:t>
      </w:r>
      <w:r w:rsidRPr="00A33106"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міжнародних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волонтерських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ініціатив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 спільного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вирішення місцевих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проблем;</w:t>
      </w:r>
    </w:p>
    <w:p w14:paraId="13B4500B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spacing w:before="1" w:after="0" w:line="240" w:lineRule="auto"/>
        <w:ind w:right="127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налагодження</w:t>
      </w:r>
      <w:r w:rsidRPr="00A33106"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ефективної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співпраці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консолідації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зусиль</w:t>
      </w:r>
      <w:r w:rsidRPr="00A33106"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волонтерських</w:t>
      </w:r>
      <w:r w:rsidRPr="00A33106"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ініціатив 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радою.</w:t>
      </w:r>
    </w:p>
    <w:p w14:paraId="076F64AE" w14:textId="77777777" w:rsidR="00A33106" w:rsidRPr="00A33106" w:rsidRDefault="00A33106" w:rsidP="00A33106">
      <w:pPr>
        <w:widowControl w:val="0"/>
        <w:tabs>
          <w:tab w:val="left" w:pos="1091"/>
        </w:tabs>
        <w:autoSpaceDE w:val="0"/>
        <w:autoSpaceDN w:val="0"/>
        <w:spacing w:before="1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14:paraId="577620E8" w14:textId="77777777" w:rsidR="00A33106" w:rsidRPr="00A33106" w:rsidRDefault="00A33106" w:rsidP="00A33106">
      <w:pPr>
        <w:ind w:left="925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t>Основними</w:t>
      </w:r>
      <w:r w:rsidRPr="00A331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завданнями</w:t>
      </w:r>
      <w:r w:rsidRPr="00A33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реалізації</w:t>
      </w:r>
      <w:r w:rsidRPr="00A331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є:</w:t>
      </w:r>
    </w:p>
    <w:p w14:paraId="69D938E0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spacing w:before="4" w:after="0" w:line="242" w:lineRule="auto"/>
        <w:ind w:right="13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забезпечення сприятливих умов для розвитку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підвищення рівня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територіальній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участі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волонтерській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діяльності;</w:t>
      </w:r>
    </w:p>
    <w:p w14:paraId="4D67C5FC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 w:line="242" w:lineRule="auto"/>
        <w:ind w:right="13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інституційному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волонтерів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 освітніх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заходів;</w:t>
      </w:r>
    </w:p>
    <w:p w14:paraId="212341DF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2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популяризація, посилення участі членів громади у волонтерській діяльності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поінформованості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впровадження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постійно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діючої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інформаційно-просвітницької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кампанії;</w:t>
      </w:r>
    </w:p>
    <w:p w14:paraId="60A2BC03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49"/>
        </w:tabs>
        <w:autoSpaceDE w:val="0"/>
        <w:autoSpaceDN w:val="0"/>
        <w:spacing w:after="0" w:line="240" w:lineRule="auto"/>
        <w:ind w:right="132" w:firstLine="77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забезпечення системної участі організацій та установ, що залучають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волонтерів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 формування та вирішення питань місцевого значення, а також посилення комунікації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A33106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Вороньківською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радою.</w:t>
      </w:r>
    </w:p>
    <w:p w14:paraId="5E139B2D" w14:textId="77777777" w:rsidR="00A33106" w:rsidRPr="00A33106" w:rsidRDefault="00A33106" w:rsidP="00A33106">
      <w:pPr>
        <w:spacing w:line="242" w:lineRule="auto"/>
        <w:ind w:left="219" w:right="12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t>Заходи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сприяння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розвитку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волонтерської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діяльності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</w:t>
      </w:r>
      <w:r w:rsidRPr="00A33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на</w:t>
      </w:r>
      <w:r w:rsidRPr="00A33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2024-2027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роки</w:t>
      </w:r>
      <w:r w:rsidRPr="00A33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наведені у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Додатку</w:t>
      </w:r>
      <w:r w:rsidRPr="00A331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1 до Програми.</w:t>
      </w:r>
    </w:p>
    <w:p w14:paraId="3134F041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F1BE76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3248E56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C752812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58F2889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012DC1F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Обґрунтування шляхів і засобів розв’язання проблеми</w:t>
      </w:r>
    </w:p>
    <w:p w14:paraId="7E936E9E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907B009" w14:textId="77777777" w:rsidR="00A33106" w:rsidRPr="00A33106" w:rsidRDefault="00A33106" w:rsidP="00A33106">
      <w:pPr>
        <w:spacing w:after="0" w:line="276" w:lineRule="auto"/>
        <w:ind w:left="142" w:firstLine="566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Програма передбачає проведення протягом 2024–2027 років заходів, спрямованих на розвиток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зростання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включеності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жителів у волонтерську діяльність та активізацію їхньої залученості у суспільно значущі сфери життя громади; налагодження конструктивної співпраці сільської ради з організаціями та установами, що залучають волонтерів; збільшення зовнішніх ресурсів для вирішення місцевих проблем; посилення рівня довіри жителів до влади, у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т.ч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через підтримку волонтерських ініціатив спрямованих на вирішення проблем пов’язаних з волонтерською діяльністю в громаді; створення сприятливих умов для розвитку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та мереж; проведення різноманітних освітніх заходів, навчальних семінарів, форумів, конференцій; покращення матеріально-технічної бази волонтерських ініціатив та посилення організаційної та інституційної підтримки організацій та установ, що залучають волонтерів; впровадження постійно діючої інформаційно-просвітницької кампанії та інше.</w:t>
      </w:r>
    </w:p>
    <w:p w14:paraId="36F9473A" w14:textId="77777777" w:rsidR="00A33106" w:rsidRPr="00A33106" w:rsidRDefault="00A33106" w:rsidP="00A33106">
      <w:p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42E3C96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Обсяги та джерела фінансування Програми</w:t>
      </w:r>
    </w:p>
    <w:p w14:paraId="4CD70907" w14:textId="77777777" w:rsidR="00A33106" w:rsidRPr="00A33106" w:rsidRDefault="00A33106" w:rsidP="00A33106">
      <w:pPr>
        <w:spacing w:before="1"/>
        <w:ind w:left="219" w:right="1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t>Фінансове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забезпечення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здійснюється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рахунок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коштів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бюджету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і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визначається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щороку,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виходячи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реальних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можливостей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бюджету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громади.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Додатковими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джерелами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фінансування Програми є кошти, які були отримані у вигляді фінансової та технічної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допомоги,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міжнародних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грантів,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гуманітарної та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іншої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допомоги,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яка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не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заборонена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діючим законодавством</w:t>
      </w:r>
      <w:r w:rsidRPr="00A3310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України.</w:t>
      </w:r>
    </w:p>
    <w:p w14:paraId="708236C5" w14:textId="77777777" w:rsidR="00A33106" w:rsidRPr="00A33106" w:rsidRDefault="00A33106" w:rsidP="00A33106">
      <w:pPr>
        <w:spacing w:after="200" w:line="276" w:lineRule="auto"/>
        <w:ind w:left="219" w:firstLine="566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Реалізація цієї програми дасть можливість залучити додаткові позабюджетні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ресурси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місцевих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цільових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програм,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зокрема: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захисту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населення, освіти, культури, благоустрою, охорони здоров’я, соціально-економічного розвитку, молоді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спорту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інших.</w:t>
      </w:r>
    </w:p>
    <w:p w14:paraId="4E7C0C9E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7FCD65B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Очікувані результати виконання Програми</w:t>
      </w:r>
    </w:p>
    <w:p w14:paraId="09B80314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35ADB92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Реалізація Програми дозволить збільшити:</w:t>
      </w:r>
    </w:p>
    <w:p w14:paraId="7FA670EA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включеність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жителів у волонтерську діяльність та активізувати їхню залученість у суспільно значущій роботі для територіальної громади;</w:t>
      </w:r>
    </w:p>
    <w:p w14:paraId="2F46AB08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організацій та установ, які залучають позабюджетні ресурси та волонтерів для вирішення місцевих проблем;</w:t>
      </w:r>
    </w:p>
    <w:p w14:paraId="451C2CA5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благодійної і гуманітарної допомоги, яка надійшла в територіальну громаду в рамках волонтерської діяльності;</w:t>
      </w:r>
    </w:p>
    <w:p w14:paraId="64E98E81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робіт і послуг, які були надані безкоштовно для жителів громади в рамках волонтерської допомоги;</w:t>
      </w:r>
    </w:p>
    <w:p w14:paraId="6F0CDF86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соціальний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капітал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громади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через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самоорганізацію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жителів, соціальну активність та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включеність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 розвиток громади.</w:t>
      </w:r>
    </w:p>
    <w:p w14:paraId="5BE810C3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F70F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82DDBB5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Координація та контроль за ходом виконання Програми</w:t>
      </w:r>
    </w:p>
    <w:p w14:paraId="02527FE8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2018FE5" w14:textId="77777777" w:rsidR="00A33106" w:rsidRPr="00A33106" w:rsidRDefault="00A33106" w:rsidP="00A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Координацію діяльності щодо виконання Програми здійснює виконавчий комітет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Pr="00A33106">
        <w:rPr>
          <w:rFonts w:ascii="Times New Roman" w:hAnsi="Times New Roman" w:cs="Times New Roman"/>
          <w:sz w:val="28"/>
          <w:szCs w:val="28"/>
        </w:rPr>
        <w:t>.</w:t>
      </w: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0FA08E8" w14:textId="77777777" w:rsidR="00A33106" w:rsidRPr="00A33106" w:rsidRDefault="00A33106" w:rsidP="00A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Виконавці Програми:</w:t>
      </w:r>
    </w:p>
    <w:p w14:paraId="1334660E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про хід її виконання інформують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Вороньківську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сільську раду - до березня поточного  року;</w:t>
      </w:r>
    </w:p>
    <w:p w14:paraId="5C3BDC49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забезпечують обговорення стану та проблем реалізації Програми на сесіях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ради;</w:t>
      </w:r>
    </w:p>
    <w:p w14:paraId="7F7EC082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поправок і доповнень до Програми.</w:t>
      </w:r>
    </w:p>
    <w:p w14:paraId="3CAC379C" w14:textId="77777777" w:rsidR="00A33106" w:rsidRPr="00A33106" w:rsidRDefault="00A33106" w:rsidP="00A331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33106">
        <w:rPr>
          <w:rFonts w:ascii="Times New Roman" w:hAnsi="Times New Roman"/>
          <w:sz w:val="28"/>
          <w:szCs w:val="28"/>
        </w:rPr>
        <w:t xml:space="preserve">         Контроль за виконанням Програми покладається на постійну комісію </w:t>
      </w:r>
      <w:r w:rsidRPr="00A33106">
        <w:rPr>
          <w:rFonts w:ascii="Times New Roman" w:eastAsia="Times New Roman" w:hAnsi="Times New Roman"/>
          <w:sz w:val="28"/>
          <w:szCs w:val="28"/>
        </w:rPr>
        <w:t xml:space="preserve">сільської ради з </w:t>
      </w:r>
      <w:proofErr w:type="spellStart"/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питань освіти, молоді, фізкультури і спорту, охорони здоров’я та соціального</w:t>
      </w:r>
      <w:r w:rsidRPr="00A33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захисту населення</w:t>
      </w:r>
    </w:p>
    <w:p w14:paraId="35DE233B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A53D2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E5A69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F2DB0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  <w:r w:rsidRPr="00A3310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Любов ЧЕШКО</w:t>
      </w:r>
    </w:p>
    <w:p w14:paraId="6AD86D9C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0BF1EE1D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B488C80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0942ECA9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677DC0EC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E5EFA0B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7CAB6FCE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7ED1CAF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3E724050" w14:textId="77777777" w:rsidR="00A33106" w:rsidRPr="00A33106" w:rsidRDefault="00A33106" w:rsidP="00A33106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A33106" w:rsidRPr="00A33106" w:rsidSect="00DB19B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01A15A1" w14:textId="77777777" w:rsidR="00A33106" w:rsidRPr="00A33106" w:rsidRDefault="00A33106" w:rsidP="00A3310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3106">
        <w:rPr>
          <w:rFonts w:ascii="Times New Roman" w:hAnsi="Times New Roman" w:cs="Times New Roman"/>
          <w:bCs/>
          <w:sz w:val="24"/>
          <w:szCs w:val="24"/>
        </w:rPr>
        <w:lastRenderedPageBreak/>
        <w:t>Додаток 1</w:t>
      </w:r>
    </w:p>
    <w:p w14:paraId="43BC8FCA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33E50B1B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Заходи</w:t>
      </w:r>
    </w:p>
    <w:p w14:paraId="74E7D2A9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Програми сприяння розвитку волонтерської діяльності на території </w:t>
      </w:r>
      <w:proofErr w:type="spellStart"/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територіальної громади </w:t>
      </w:r>
    </w:p>
    <w:p w14:paraId="7C89A503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2024-2027 роки</w:t>
      </w:r>
    </w:p>
    <w:p w14:paraId="478C5B9A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uk-UA"/>
          <w14:ligatures w14:val="none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969"/>
        <w:gridCol w:w="2379"/>
        <w:gridCol w:w="833"/>
        <w:gridCol w:w="1021"/>
        <w:gridCol w:w="820"/>
        <w:gridCol w:w="526"/>
        <w:gridCol w:w="249"/>
        <w:gridCol w:w="2960"/>
      </w:tblGrid>
      <w:tr w:rsidR="00A33106" w:rsidRPr="00A33106" w14:paraId="170B8091" w14:textId="77777777" w:rsidTr="00A33106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2F1F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№</w:t>
            </w:r>
          </w:p>
          <w:p w14:paraId="7C2A8F5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8DB9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Перелік </w:t>
            </w:r>
          </w:p>
          <w:p w14:paraId="3F9CD62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напрямів та зміст заходів</w:t>
            </w:r>
          </w:p>
        </w:tc>
        <w:tc>
          <w:tcPr>
            <w:tcW w:w="23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01C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Відповідальні за виконання</w:t>
            </w:r>
          </w:p>
        </w:tc>
        <w:tc>
          <w:tcPr>
            <w:tcW w:w="8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AFED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FF0A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Орієнтовні обсяги фінансування</w:t>
            </w:r>
          </w:p>
          <w:p w14:paraId="2D6FE90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(тис. грн)</w:t>
            </w:r>
          </w:p>
        </w:tc>
        <w:tc>
          <w:tcPr>
            <w:tcW w:w="29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B410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Очікуваний результат</w:t>
            </w:r>
          </w:p>
        </w:tc>
      </w:tr>
      <w:tr w:rsidR="00A33106" w:rsidRPr="00A33106" w14:paraId="7E70E623" w14:textId="77777777" w:rsidTr="00A33106">
        <w:trPr>
          <w:jc w:val="center"/>
        </w:trPr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2F500348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2B9ABB5F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23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6A12F9A9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7500B38A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4AB9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Бюджет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терито-ріальної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 громади</w:t>
            </w:r>
          </w:p>
        </w:tc>
        <w:tc>
          <w:tcPr>
            <w:tcW w:w="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7C6C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Інші джерела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фінан-сування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2857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Всього</w:t>
            </w:r>
          </w:p>
        </w:tc>
        <w:tc>
          <w:tcPr>
            <w:tcW w:w="29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5607A5CF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</w:tr>
      <w:tr w:rsidR="00A33106" w:rsidRPr="00A33106" w14:paraId="62994C8B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9DB2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1. Забезпечення сприятливих умов для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, підвищення рівня самоорганізації жителів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територіальній громади для участі у волонтерській діяльності</w:t>
            </w:r>
          </w:p>
        </w:tc>
      </w:tr>
      <w:tr w:rsidR="00A33106" w:rsidRPr="00A33106" w14:paraId="37795D97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A677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0C49B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Створення та супровід розділу на офіційному сайті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сільської ради з інформацією пов’язаною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834F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BBE2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FDADB7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A21993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60026C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EDD736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A1ADC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593B5C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EB280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106A71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5845D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  органів місцевого самоврядування, ЗМІ, донорів та громадськості актуальною інформацією про волонтерську діяльність в громаді, функціонування організації та установ, що залучають до своєї діяльності волонтерів.</w:t>
            </w:r>
          </w:p>
          <w:p w14:paraId="10F39730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відкритого доступу до інформації про волонтерську діяльність, що сприятиме залученню жителів до волонтерської діяльності, та її популяризації.</w:t>
            </w:r>
          </w:p>
          <w:p w14:paraId="6BFBD72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можливості мешканцям долучитись до волонтерської діяльності установам та організаціям, що залучають волонтерів знайти волонтерів.</w:t>
            </w:r>
          </w:p>
        </w:tc>
      </w:tr>
      <w:tr w:rsidR="00A33106" w:rsidRPr="00A33106" w14:paraId="3B8D652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837B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4DEA0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організаціям та установам, що залучають волонтерів у здійсненні візитів, стажувань та обмінів у сусідні та партнерські громади, інші регіони, громади-партнери за кордоном з метою розширення кращих практик, розробки та реалізації спільних проектів із залученням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17EF1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  <w:p w14:paraId="3D3D7DA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995FA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9CB87C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50242C1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6BB550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2BBABB8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7E6E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3129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Посилення популяризації успішного досвіду та добрих практик, налагодження професійних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зв'язків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</w:tr>
      <w:tr w:rsidR="00A33106" w:rsidRPr="00A33106" w14:paraId="14A80839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D6C0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6BFA9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Сприяння в організації та проведенні конференцій, семінарів та інших заходів, присвячених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36BD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соціального захисту населення</w:t>
            </w:r>
          </w:p>
          <w:p w14:paraId="73CC1E5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  <w:p w14:paraId="78B4111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Відділ економіки, інвестицій та публічних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закупівель</w:t>
            </w:r>
            <w:proofErr w:type="spellEnd"/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1AA4E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DEF364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D02D1C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4036CD4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16E250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EC67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560D66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Не потребує </w:t>
            </w:r>
          </w:p>
          <w:p w14:paraId="6F0D8A4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E985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партнерських мереж, налагодження координації між організаціями та волонтерами, покращення взаємодії в ланцюгу потреб та пошуку рішень.</w:t>
            </w:r>
          </w:p>
        </w:tc>
      </w:tr>
      <w:tr w:rsidR="00A33106" w:rsidRPr="00A33106" w14:paraId="7147995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01D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839BF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у наданні приміщення комунальної власності для складу гуманітарних речей, яким можуть користуватися організації, що здійснюють прийом, зберігання та розподіл гуманітарної допомоги.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1C3F7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Відділ житлово-комунального господарства, інфраструктури та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блпгоустрою</w:t>
            </w:r>
            <w:proofErr w:type="spellEnd"/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BB5AF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29ECD4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135815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CB0E0E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48B18C2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BC7B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20A36E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CE96AA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D52A1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допомогу.</w:t>
            </w:r>
          </w:p>
        </w:tc>
      </w:tr>
      <w:tr w:rsidR="00A33106" w:rsidRPr="00A33106" w14:paraId="1A966E3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D1A66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1.5.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A60AB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Відшкодування  транспортних послуг організаціям та установам, які займаються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B350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Фінансовий відділ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сільської ради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DE3C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898E10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7BFC99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492638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F005D2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25C5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E224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 та виконання зазначених завдань.</w:t>
            </w:r>
          </w:p>
        </w:tc>
      </w:tr>
      <w:tr w:rsidR="00A33106" w:rsidRPr="00A33106" w14:paraId="36F4DB7A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FEF9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1.6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6DD4E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Фінансова підтримка статутної діяльності громадських організацій, що займаються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волонтерством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4B95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сільська рада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683A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974DFE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3BF6D8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1D9932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2EE56F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A425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058A1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  <w:tr w:rsidR="00A33106" w:rsidRPr="00A33106" w14:paraId="42735EF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499A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1.7.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6AC2C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правової допомоги особам, які мають на меті займатися волонтерською діяльністю в оформленні документів на право зайняття даної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8096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юридичного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AD59B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2023</w:t>
            </w:r>
          </w:p>
          <w:p w14:paraId="6758464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08E036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325D49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D5AACC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43AE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97437F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6A92B65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B3F9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компетентності волонтерських ініціатив у правовому полі</w:t>
            </w:r>
          </w:p>
        </w:tc>
      </w:tr>
      <w:tr w:rsidR="00A33106" w:rsidRPr="00A33106" w14:paraId="100AFB9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F252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08FC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психологічної допомоги та проведення психологічних тренінгів для осіб, які мають досвід волонтерської діяльності  під час дії особливого періоду, надзвичайного  чи воєнного стану.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8738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Відповідальний за організацію роботи з ментального здоров’я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4B84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ABEDC3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1712915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E5E269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CFA8DD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1FA8D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209E6F5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15D7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стійкості та сталості роботи діючих волонтерських ініціатив, зменшення соціальної напруги.</w:t>
            </w:r>
          </w:p>
        </w:tc>
      </w:tr>
      <w:tr w:rsidR="00A33106" w:rsidRPr="00A33106" w14:paraId="5711D05B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63932D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2. Сприяння в інституційному розвитку організацій та установ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територіальної громади, що залучають до своєї діяльності волонтерів через проведення освітніх та інших заходів</w:t>
            </w:r>
          </w:p>
        </w:tc>
      </w:tr>
      <w:tr w:rsidR="00A33106" w:rsidRPr="00A33106" w14:paraId="21855DD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316F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43D3E6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Організація та проведення навчання з питань волонтерського менеджменту, фінансової грамотності, медіа грамотності для громадських організацій, які залучають волонтерів до своєї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4E8D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4274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1631BE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232D36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2E4BF6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6C8FB9F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E39F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338C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в волонтерському менеджменті та фінансовій грамотності  громадських об’єднань, благодійних неприбуткових організацій.</w:t>
            </w:r>
          </w:p>
        </w:tc>
      </w:tr>
      <w:tr w:rsidR="00A33106" w:rsidRPr="00A33106" w14:paraId="52570CAB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6EDD0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10A2F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тематичного навчання для педагогів закладів освіти з питань волонтерської діяльності та залучення до неї.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0AE5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C8CB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42FAEF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457E2B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AA16E0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E0703C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9693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45B782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EE43F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педагогів закладів освіти у процедурах волонтерської та благодійної діяльності</w:t>
            </w:r>
          </w:p>
        </w:tc>
      </w:tr>
      <w:tr w:rsidR="00A33106" w:rsidRPr="00A33106" w14:paraId="23D0F362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8DD66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74F44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Запровадження в закладах середньої освіти уроків, мотиваційних зустрічей щодо основ волонтерської та благодійної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58A45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67A9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6BB02E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F6B02E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75C21F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0490528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AF5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26F2E7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6E56251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963A7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A33106" w:rsidRPr="00A33106" w14:paraId="705740D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15B7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2.4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B7B24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Проведення заходів у закладах середньої освіти, що дозволять залучити учнів до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у межах освітнього процесу.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FF67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ED34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B8D00E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B69306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D71E07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4BE00C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60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E260F4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2525451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7D6C6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A33106" w:rsidRPr="00A33106" w14:paraId="13A211E4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F934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3. Популяризація, посилення участі мешканців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територіальної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</w:tr>
      <w:tr w:rsidR="00A33106" w:rsidRPr="00A33106" w14:paraId="5B501986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51E6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BC800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Залучення до інформаційно-просвітницької кампанії з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в громаді лідерів громадської думки (громадських діячів, військових, блогерів, експертів, відомих особистостей, знаменитостей тощо), які мають досвід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87D3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33947D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Спеціаліст із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зв’язків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5727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585595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7C2014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78B6E47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B68935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A055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AC68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волонтера, популяризація волонтерського руху в громаді.</w:t>
            </w:r>
          </w:p>
          <w:p w14:paraId="5CFFC5B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A33106" w:rsidRPr="00A33106" w14:paraId="2184642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F01E0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3.2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D693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Щорічне відзначення Дня волонтера, волонтерів та організацій громадянського суспільства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9EE9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31CFA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53B820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6F927C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F76FAB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27C418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9A63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59B4AB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18E8FD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230B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активності жителів громади щодо волонтерської діяльності. Формування позитивного образу волонтера, популяризація волонтерського руху в громаді.</w:t>
            </w:r>
          </w:p>
        </w:tc>
      </w:tr>
      <w:tr w:rsidR="00A33106" w:rsidRPr="00A33106" w14:paraId="270C2AE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30D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9BF7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Висвітлення інформації про волонтерську діяльність в громаді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A31B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  <w:p w14:paraId="3368FD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Спеціаліст із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зв’язків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7F90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178BFE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  2024</w:t>
            </w:r>
          </w:p>
          <w:p w14:paraId="5066FCA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9F65BB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B287FC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BAAD0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D37DE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Підвищення рівня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проінформованості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жителів щодо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  <w:p w14:paraId="1BA51465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волонтера.</w:t>
            </w:r>
          </w:p>
        </w:tc>
      </w:tr>
      <w:tr w:rsidR="00A33106" w:rsidRPr="00A33106" w14:paraId="5A121541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5B87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 Забезпечення системної участі організацій та установ, що залучають волонтерів до формування та вирішення питань місцевого значення, а також посилення комунікації між собою та з органами місцевого самоврядування, розвиток волонтерських мереж</w:t>
            </w:r>
          </w:p>
        </w:tc>
      </w:tr>
      <w:tr w:rsidR="00A33106" w:rsidRPr="00A33106" w14:paraId="5B9D3E4D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633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8941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публічних консультацій з волонтерами, організаціями та установами, що залучають до своєї діяльності волонтерів по суспільно важливих питаннях, пов’язаних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60AF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4AEFFE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9B561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A43399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005A31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34E4A2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4D80694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3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2B25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990714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55650B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1B633E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32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14296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Створення умов для презентації та обговорення ключових показників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в громаді з органами місцевого самоврядування та забезпечення можливості оперативного вирішення проблем пов’язаних з розвитком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  <w:p w14:paraId="33445407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значення.</w:t>
            </w:r>
          </w:p>
          <w:p w14:paraId="5F585AB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системних комунікацій та врахування думки організацій та установ, що залучають волонтерів в рішеннях органів місцевого самоврядування, пов’язаних з волонтерською діяльністю.</w:t>
            </w:r>
          </w:p>
        </w:tc>
      </w:tr>
    </w:tbl>
    <w:p w14:paraId="3A6BFAAC" w14:textId="77777777" w:rsidR="00A33106" w:rsidRPr="00A33106" w:rsidRDefault="00A33106" w:rsidP="00A33106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</w:pPr>
      <w:r w:rsidRPr="00A33106"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  <w:t> </w:t>
      </w:r>
    </w:p>
    <w:p w14:paraId="5B7C6522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0C296" w14:textId="77777777" w:rsidR="00A33106" w:rsidRPr="00A33106" w:rsidRDefault="00A33106" w:rsidP="00A33106"/>
    <w:p w14:paraId="2575CA49" w14:textId="77777777" w:rsidR="00A33106" w:rsidRPr="00A33106" w:rsidRDefault="00A33106" w:rsidP="00A33106"/>
    <w:p w14:paraId="32DE2B89" w14:textId="77777777" w:rsidR="00A33106" w:rsidRPr="00A33106" w:rsidRDefault="00A33106" w:rsidP="00A33106"/>
    <w:p w14:paraId="1038F885" w14:textId="77777777" w:rsidR="00A33106" w:rsidRPr="00A33106" w:rsidRDefault="00A33106" w:rsidP="00A33106"/>
    <w:p w14:paraId="74A2C04F" w14:textId="77777777" w:rsidR="00A33106" w:rsidRPr="00A33106" w:rsidRDefault="00A33106" w:rsidP="00A33106"/>
    <w:p w14:paraId="22B8872B" w14:textId="77777777" w:rsidR="00A33106" w:rsidRPr="00A33106" w:rsidRDefault="00A33106" w:rsidP="00A33106"/>
    <w:p w14:paraId="1C2648D3" w14:textId="77777777" w:rsidR="00A33106" w:rsidRPr="00A33106" w:rsidRDefault="00A33106" w:rsidP="00A33106"/>
    <w:p w14:paraId="03C49615" w14:textId="77777777" w:rsidR="00A33106" w:rsidRPr="00A33106" w:rsidRDefault="00A33106" w:rsidP="00A33106">
      <w:pPr>
        <w:spacing w:after="120"/>
      </w:pPr>
    </w:p>
    <w:p w14:paraId="39FE8E3B" w14:textId="77777777" w:rsidR="00A33106" w:rsidRPr="00BF2E1F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0FCC0204" w14:textId="7031D22D" w:rsidR="00697D76" w:rsidRDefault="00697D76" w:rsidP="00BF2E1F"/>
    <w:sectPr w:rsidR="00697D76" w:rsidSect="00DB19B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5893"/>
    <w:multiLevelType w:val="hybridMultilevel"/>
    <w:tmpl w:val="6472D790"/>
    <w:lvl w:ilvl="0" w:tplc="AD1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B4629"/>
    <w:multiLevelType w:val="hybridMultilevel"/>
    <w:tmpl w:val="81EA7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4E1D"/>
    <w:multiLevelType w:val="hybridMultilevel"/>
    <w:tmpl w:val="E7B0D18A"/>
    <w:lvl w:ilvl="0" w:tplc="3988A1C0">
      <w:start w:val="1"/>
      <w:numFmt w:val="decimal"/>
      <w:lvlText w:val="%1)"/>
      <w:lvlJc w:val="left"/>
      <w:pPr>
        <w:ind w:left="1198" w:hanging="274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uk-UA" w:eastAsia="en-US" w:bidi="ar-SA"/>
      </w:rPr>
    </w:lvl>
    <w:lvl w:ilvl="1" w:tplc="AB508D10">
      <w:numFmt w:val="bullet"/>
      <w:lvlText w:val="•"/>
      <w:lvlJc w:val="left"/>
      <w:pPr>
        <w:ind w:left="2106" w:hanging="274"/>
      </w:pPr>
      <w:rPr>
        <w:lang w:val="uk-UA" w:eastAsia="en-US" w:bidi="ar-SA"/>
      </w:rPr>
    </w:lvl>
    <w:lvl w:ilvl="2" w:tplc="14E85310">
      <w:numFmt w:val="bullet"/>
      <w:lvlText w:val="•"/>
      <w:lvlJc w:val="left"/>
      <w:pPr>
        <w:ind w:left="3013" w:hanging="274"/>
      </w:pPr>
      <w:rPr>
        <w:lang w:val="uk-UA" w:eastAsia="en-US" w:bidi="ar-SA"/>
      </w:rPr>
    </w:lvl>
    <w:lvl w:ilvl="3" w:tplc="112AC2EA">
      <w:numFmt w:val="bullet"/>
      <w:lvlText w:val="•"/>
      <w:lvlJc w:val="left"/>
      <w:pPr>
        <w:ind w:left="3920" w:hanging="274"/>
      </w:pPr>
      <w:rPr>
        <w:lang w:val="uk-UA" w:eastAsia="en-US" w:bidi="ar-SA"/>
      </w:rPr>
    </w:lvl>
    <w:lvl w:ilvl="4" w:tplc="00E25DD0">
      <w:numFmt w:val="bullet"/>
      <w:lvlText w:val="•"/>
      <w:lvlJc w:val="left"/>
      <w:pPr>
        <w:ind w:left="4827" w:hanging="274"/>
      </w:pPr>
      <w:rPr>
        <w:lang w:val="uk-UA" w:eastAsia="en-US" w:bidi="ar-SA"/>
      </w:rPr>
    </w:lvl>
    <w:lvl w:ilvl="5" w:tplc="5D1439E2">
      <w:numFmt w:val="bullet"/>
      <w:lvlText w:val="•"/>
      <w:lvlJc w:val="left"/>
      <w:pPr>
        <w:ind w:left="5734" w:hanging="274"/>
      </w:pPr>
      <w:rPr>
        <w:lang w:val="uk-UA" w:eastAsia="en-US" w:bidi="ar-SA"/>
      </w:rPr>
    </w:lvl>
    <w:lvl w:ilvl="6" w:tplc="26E20D36">
      <w:numFmt w:val="bullet"/>
      <w:lvlText w:val="•"/>
      <w:lvlJc w:val="left"/>
      <w:pPr>
        <w:ind w:left="6641" w:hanging="274"/>
      </w:pPr>
      <w:rPr>
        <w:lang w:val="uk-UA" w:eastAsia="en-US" w:bidi="ar-SA"/>
      </w:rPr>
    </w:lvl>
    <w:lvl w:ilvl="7" w:tplc="43F0AFEE">
      <w:numFmt w:val="bullet"/>
      <w:lvlText w:val="•"/>
      <w:lvlJc w:val="left"/>
      <w:pPr>
        <w:ind w:left="7548" w:hanging="274"/>
      </w:pPr>
      <w:rPr>
        <w:lang w:val="uk-UA" w:eastAsia="en-US" w:bidi="ar-SA"/>
      </w:rPr>
    </w:lvl>
    <w:lvl w:ilvl="8" w:tplc="EA06A2A8">
      <w:numFmt w:val="bullet"/>
      <w:lvlText w:val="•"/>
      <w:lvlJc w:val="left"/>
      <w:pPr>
        <w:ind w:left="8455" w:hanging="274"/>
      </w:pPr>
      <w:rPr>
        <w:lang w:val="uk-UA" w:eastAsia="en-US" w:bidi="ar-SA"/>
      </w:rPr>
    </w:lvl>
  </w:abstractNum>
  <w:abstractNum w:abstractNumId="3" w15:restartNumberingAfterBreak="0">
    <w:nsid w:val="5F6875D8"/>
    <w:multiLevelType w:val="hybridMultilevel"/>
    <w:tmpl w:val="85267472"/>
    <w:lvl w:ilvl="0" w:tplc="CAC20A78">
      <w:numFmt w:val="bullet"/>
      <w:lvlText w:val="-"/>
      <w:lvlJc w:val="left"/>
      <w:pPr>
        <w:ind w:left="219" w:hanging="216"/>
      </w:pPr>
      <w:rPr>
        <w:w w:val="100"/>
        <w:lang w:val="uk-UA" w:eastAsia="en-US" w:bidi="ar-SA"/>
      </w:rPr>
    </w:lvl>
    <w:lvl w:ilvl="1" w:tplc="07F82A22">
      <w:numFmt w:val="bullet"/>
      <w:lvlText w:val="•"/>
      <w:lvlJc w:val="left"/>
      <w:pPr>
        <w:ind w:left="1224" w:hanging="216"/>
      </w:pPr>
      <w:rPr>
        <w:lang w:val="uk-UA" w:eastAsia="en-US" w:bidi="ar-SA"/>
      </w:rPr>
    </w:lvl>
    <w:lvl w:ilvl="2" w:tplc="B2003F38">
      <w:numFmt w:val="bullet"/>
      <w:lvlText w:val="•"/>
      <w:lvlJc w:val="left"/>
      <w:pPr>
        <w:ind w:left="2229" w:hanging="216"/>
      </w:pPr>
      <w:rPr>
        <w:lang w:val="uk-UA" w:eastAsia="en-US" w:bidi="ar-SA"/>
      </w:rPr>
    </w:lvl>
    <w:lvl w:ilvl="3" w:tplc="B12A2AE8">
      <w:numFmt w:val="bullet"/>
      <w:lvlText w:val="•"/>
      <w:lvlJc w:val="left"/>
      <w:pPr>
        <w:ind w:left="3234" w:hanging="216"/>
      </w:pPr>
      <w:rPr>
        <w:lang w:val="uk-UA" w:eastAsia="en-US" w:bidi="ar-SA"/>
      </w:rPr>
    </w:lvl>
    <w:lvl w:ilvl="4" w:tplc="7B0E2956">
      <w:numFmt w:val="bullet"/>
      <w:lvlText w:val="•"/>
      <w:lvlJc w:val="left"/>
      <w:pPr>
        <w:ind w:left="4239" w:hanging="216"/>
      </w:pPr>
      <w:rPr>
        <w:lang w:val="uk-UA" w:eastAsia="en-US" w:bidi="ar-SA"/>
      </w:rPr>
    </w:lvl>
    <w:lvl w:ilvl="5" w:tplc="3E3AA6FC">
      <w:numFmt w:val="bullet"/>
      <w:lvlText w:val="•"/>
      <w:lvlJc w:val="left"/>
      <w:pPr>
        <w:ind w:left="5244" w:hanging="216"/>
      </w:pPr>
      <w:rPr>
        <w:lang w:val="uk-UA" w:eastAsia="en-US" w:bidi="ar-SA"/>
      </w:rPr>
    </w:lvl>
    <w:lvl w:ilvl="6" w:tplc="7F28A440">
      <w:numFmt w:val="bullet"/>
      <w:lvlText w:val="•"/>
      <w:lvlJc w:val="left"/>
      <w:pPr>
        <w:ind w:left="6249" w:hanging="216"/>
      </w:pPr>
      <w:rPr>
        <w:lang w:val="uk-UA" w:eastAsia="en-US" w:bidi="ar-SA"/>
      </w:rPr>
    </w:lvl>
    <w:lvl w:ilvl="7" w:tplc="C66CB376">
      <w:numFmt w:val="bullet"/>
      <w:lvlText w:val="•"/>
      <w:lvlJc w:val="left"/>
      <w:pPr>
        <w:ind w:left="7254" w:hanging="216"/>
      </w:pPr>
      <w:rPr>
        <w:lang w:val="uk-UA" w:eastAsia="en-US" w:bidi="ar-SA"/>
      </w:rPr>
    </w:lvl>
    <w:lvl w:ilvl="8" w:tplc="688E789C">
      <w:numFmt w:val="bullet"/>
      <w:lvlText w:val="•"/>
      <w:lvlJc w:val="left"/>
      <w:pPr>
        <w:ind w:left="8259" w:hanging="216"/>
      </w:pPr>
      <w:rPr>
        <w:lang w:val="uk-UA" w:eastAsia="en-US" w:bidi="ar-SA"/>
      </w:rPr>
    </w:lvl>
  </w:abstractNum>
  <w:num w:numId="1" w16cid:durableId="844126803">
    <w:abstractNumId w:val="1"/>
  </w:num>
  <w:num w:numId="2" w16cid:durableId="10311068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9727141">
    <w:abstractNumId w:val="3"/>
  </w:num>
  <w:num w:numId="4" w16cid:durableId="4997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1E"/>
    <w:rsid w:val="00036A85"/>
    <w:rsid w:val="00101B7B"/>
    <w:rsid w:val="002F72E4"/>
    <w:rsid w:val="00304DC4"/>
    <w:rsid w:val="00343827"/>
    <w:rsid w:val="0038087B"/>
    <w:rsid w:val="00410239"/>
    <w:rsid w:val="004E65F7"/>
    <w:rsid w:val="005911BA"/>
    <w:rsid w:val="005C0583"/>
    <w:rsid w:val="005E419E"/>
    <w:rsid w:val="00697D76"/>
    <w:rsid w:val="00756E1E"/>
    <w:rsid w:val="00A33106"/>
    <w:rsid w:val="00BC44CC"/>
    <w:rsid w:val="00BE6B63"/>
    <w:rsid w:val="00BF2E1F"/>
    <w:rsid w:val="00CD2EA7"/>
    <w:rsid w:val="00D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6F63"/>
  <w15:chartTrackingRefBased/>
  <w15:docId w15:val="{1B8329D7-E119-40F5-B8E3-F4276D9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">
    <w:name w:val="rvps35"/>
    <w:basedOn w:val="a"/>
    <w:rsid w:val="00B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BC44CC"/>
  </w:style>
  <w:style w:type="character" w:customStyle="1" w:styleId="rvts8">
    <w:name w:val="rvts8"/>
    <w:basedOn w:val="a0"/>
    <w:rsid w:val="00BC44CC"/>
  </w:style>
  <w:style w:type="paragraph" w:styleId="a3">
    <w:name w:val="List Paragraph"/>
    <w:basedOn w:val="a"/>
    <w:link w:val="a4"/>
    <w:uiPriority w:val="1"/>
    <w:qFormat/>
    <w:rsid w:val="00A3310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у Знак"/>
    <w:link w:val="a3"/>
    <w:uiPriority w:val="1"/>
    <w:locked/>
    <w:rsid w:val="00A33106"/>
    <w:rPr>
      <w:kern w:val="0"/>
      <w14:ligatures w14:val="none"/>
    </w:rPr>
  </w:style>
  <w:style w:type="paragraph" w:styleId="a5">
    <w:name w:val="Body Text"/>
    <w:basedOn w:val="a"/>
    <w:link w:val="a6"/>
    <w:uiPriority w:val="1"/>
    <w:unhideWhenUsed/>
    <w:qFormat/>
    <w:rsid w:val="00A3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rsid w:val="00A33106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C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13298</Words>
  <Characters>7580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2024-04-25T08:42:00Z</cp:lastPrinted>
  <dcterms:created xsi:type="dcterms:W3CDTF">2024-05-03T06:29:00Z</dcterms:created>
  <dcterms:modified xsi:type="dcterms:W3CDTF">2024-05-03T06:29:00Z</dcterms:modified>
</cp:coreProperties>
</file>