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E81D" w14:textId="77777777" w:rsidR="00F60B87" w:rsidRPr="00C15D89" w:rsidRDefault="00F60B87" w:rsidP="00F60B87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 w:rsidRPr="00C15D89">
        <w:rPr>
          <w:rFonts w:ascii="Times New Roman" w:hAnsi="Times New Roman"/>
          <w:sz w:val="24"/>
          <w:szCs w:val="24"/>
        </w:rPr>
        <w:t xml:space="preserve">ЗАТВЕРДЖЕНО </w:t>
      </w:r>
    </w:p>
    <w:p w14:paraId="292D76EE" w14:textId="77777777" w:rsidR="00F60B87" w:rsidRPr="00C15D89" w:rsidRDefault="00F60B87" w:rsidP="00F60B87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 w:rsidRPr="00C15D89">
        <w:rPr>
          <w:rFonts w:ascii="Times New Roman" w:hAnsi="Times New Roman"/>
          <w:sz w:val="24"/>
          <w:szCs w:val="24"/>
        </w:rPr>
        <w:t xml:space="preserve">рішення сесії </w:t>
      </w:r>
      <w:proofErr w:type="spellStart"/>
      <w:r w:rsidRPr="00C15D89">
        <w:rPr>
          <w:rFonts w:ascii="Times New Roman" w:hAnsi="Times New Roman"/>
          <w:sz w:val="24"/>
          <w:szCs w:val="24"/>
        </w:rPr>
        <w:t>Вороньківської</w:t>
      </w:r>
      <w:proofErr w:type="spellEnd"/>
      <w:r w:rsidRPr="00C15D89">
        <w:rPr>
          <w:rFonts w:ascii="Times New Roman" w:hAnsi="Times New Roman"/>
          <w:sz w:val="24"/>
          <w:szCs w:val="24"/>
        </w:rPr>
        <w:t xml:space="preserve"> сільської ради </w:t>
      </w:r>
    </w:p>
    <w:p w14:paraId="50384C7F" w14:textId="77777777" w:rsidR="00F60B87" w:rsidRPr="00C15D89" w:rsidRDefault="00F60B87" w:rsidP="00F60B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5D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від 02.08.2024 року №1248-34</w:t>
      </w:r>
      <w:r w:rsidRPr="00C15D89">
        <w:rPr>
          <w:rFonts w:ascii="Times New Roman" w:hAnsi="Times New Roman"/>
          <w:sz w:val="24"/>
          <w:szCs w:val="24"/>
        </w:rPr>
        <w:t>-</w:t>
      </w:r>
      <w:r w:rsidRPr="00C15D89">
        <w:rPr>
          <w:rFonts w:ascii="Times New Roman" w:hAnsi="Times New Roman"/>
          <w:sz w:val="24"/>
          <w:szCs w:val="24"/>
          <w:lang w:val="en-US"/>
        </w:rPr>
        <w:t>VIII</w:t>
      </w:r>
    </w:p>
    <w:p w14:paraId="1ADB7B48" w14:textId="77777777" w:rsidR="00F60B87" w:rsidRPr="00C15D89" w:rsidRDefault="00F60B87" w:rsidP="00F60B87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</w:p>
    <w:p w14:paraId="71153625" w14:textId="77777777" w:rsidR="00F60B87" w:rsidRPr="00C15D89" w:rsidRDefault="00F60B87" w:rsidP="00F60B87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14:paraId="55CB2419" w14:textId="77777777" w:rsidR="00F60B87" w:rsidRDefault="00F60B87" w:rsidP="00F60B87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</w:p>
    <w:p w14:paraId="6D34BA41" w14:textId="77777777" w:rsidR="00F60B87" w:rsidRDefault="00F60B87" w:rsidP="00F60B87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</w:p>
    <w:p w14:paraId="1ADA5464" w14:textId="77777777" w:rsidR="00F60B87" w:rsidRPr="00C15D89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color w:val="000000"/>
          <w:sz w:val="36"/>
          <w:szCs w:val="36"/>
          <w:lang w:val="ru-RU"/>
        </w:rPr>
      </w:pPr>
      <w:proofErr w:type="spellStart"/>
      <w:r w:rsidRPr="00C15D89">
        <w:rPr>
          <w:rFonts w:ascii="ProbaPro" w:hAnsi="ProbaPro"/>
          <w:b/>
          <w:bCs/>
          <w:color w:val="000000"/>
          <w:sz w:val="36"/>
          <w:szCs w:val="36"/>
          <w:bdr w:val="none" w:sz="0" w:space="0" w:color="auto" w:frame="1"/>
          <w:lang w:val="ru-RU"/>
        </w:rPr>
        <w:t>Положення</w:t>
      </w:r>
      <w:proofErr w:type="spellEnd"/>
      <w:r w:rsidRPr="00C15D89">
        <w:rPr>
          <w:rFonts w:ascii="ProbaPro" w:hAnsi="ProbaPro"/>
          <w:b/>
          <w:bCs/>
          <w:color w:val="000000"/>
          <w:sz w:val="36"/>
          <w:szCs w:val="36"/>
          <w:bdr w:val="none" w:sz="0" w:space="0" w:color="auto" w:frame="1"/>
          <w:lang w:val="ru-RU"/>
        </w:rPr>
        <w:t xml:space="preserve"> про </w:t>
      </w:r>
      <w:proofErr w:type="spellStart"/>
      <w:r w:rsidRPr="00C15D89">
        <w:rPr>
          <w:rFonts w:ascii="ProbaPro" w:hAnsi="ProbaPro"/>
          <w:b/>
          <w:bCs/>
          <w:color w:val="000000"/>
          <w:sz w:val="36"/>
          <w:szCs w:val="36"/>
          <w:bdr w:val="none" w:sz="0" w:space="0" w:color="auto" w:frame="1"/>
          <w:lang w:val="ru-RU"/>
        </w:rPr>
        <w:t>громадський</w:t>
      </w:r>
      <w:proofErr w:type="spellEnd"/>
      <w:r w:rsidRPr="00C15D89">
        <w:rPr>
          <w:rFonts w:ascii="ProbaPro" w:hAnsi="ProbaPro"/>
          <w:b/>
          <w:bCs/>
          <w:color w:val="000000"/>
          <w:sz w:val="36"/>
          <w:szCs w:val="36"/>
          <w:bdr w:val="none" w:sz="0" w:space="0" w:color="auto" w:frame="1"/>
          <w:lang w:val="ru-RU"/>
        </w:rPr>
        <w:t xml:space="preserve"> бюджет в</w:t>
      </w:r>
      <w:r w:rsidRPr="00C15D89">
        <w:rPr>
          <w:rFonts w:ascii="ProbaPro" w:hAnsi="ProbaPro"/>
          <w:b/>
          <w:bCs/>
          <w:color w:val="000000"/>
          <w:sz w:val="36"/>
          <w:szCs w:val="36"/>
          <w:bdr w:val="none" w:sz="0" w:space="0" w:color="auto" w:frame="1"/>
        </w:rPr>
        <w:t> </w:t>
      </w:r>
    </w:p>
    <w:p w14:paraId="44E42EB5" w14:textId="77777777" w:rsidR="00F60B87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b/>
          <w:bCs/>
          <w:color w:val="000000"/>
          <w:sz w:val="36"/>
          <w:szCs w:val="36"/>
          <w:bdr w:val="none" w:sz="0" w:space="0" w:color="auto" w:frame="1"/>
          <w:lang w:val="ru-RU"/>
        </w:rPr>
      </w:pPr>
      <w:proofErr w:type="spellStart"/>
      <w:r>
        <w:rPr>
          <w:rFonts w:ascii="ProbaPro" w:hAnsi="ProbaPro"/>
          <w:b/>
          <w:bCs/>
          <w:color w:val="000000"/>
          <w:sz w:val="36"/>
          <w:szCs w:val="36"/>
          <w:bdr w:val="none" w:sz="0" w:space="0" w:color="auto" w:frame="1"/>
          <w:lang w:val="ru-RU"/>
        </w:rPr>
        <w:t>Вороньківській</w:t>
      </w:r>
      <w:proofErr w:type="spellEnd"/>
      <w:r>
        <w:rPr>
          <w:rFonts w:ascii="ProbaPro" w:hAnsi="ProbaPro"/>
          <w:b/>
          <w:bCs/>
          <w:color w:val="000000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ProbaPro" w:hAnsi="ProbaPro"/>
          <w:b/>
          <w:bCs/>
          <w:color w:val="000000"/>
          <w:sz w:val="36"/>
          <w:szCs w:val="36"/>
          <w:bdr w:val="none" w:sz="0" w:space="0" w:color="auto" w:frame="1"/>
          <w:lang w:val="ru-RU"/>
        </w:rPr>
        <w:t>сільській</w:t>
      </w:r>
      <w:proofErr w:type="spellEnd"/>
      <w:r w:rsidRPr="00C15D89">
        <w:rPr>
          <w:rFonts w:ascii="ProbaPro" w:hAnsi="ProbaPro"/>
          <w:b/>
          <w:bCs/>
          <w:color w:val="000000"/>
          <w:sz w:val="36"/>
          <w:szCs w:val="36"/>
          <w:bdr w:val="none" w:sz="0" w:space="0" w:color="auto" w:frame="1"/>
        </w:rPr>
        <w:t> </w:t>
      </w:r>
      <w:proofErr w:type="spellStart"/>
      <w:r w:rsidRPr="00C15D89">
        <w:rPr>
          <w:rFonts w:ascii="ProbaPro" w:hAnsi="ProbaPro"/>
          <w:b/>
          <w:bCs/>
          <w:color w:val="000000"/>
          <w:sz w:val="36"/>
          <w:szCs w:val="36"/>
          <w:bdr w:val="none" w:sz="0" w:space="0" w:color="auto" w:frame="1"/>
          <w:lang w:val="ru-RU"/>
        </w:rPr>
        <w:t>територіальній</w:t>
      </w:r>
      <w:proofErr w:type="spellEnd"/>
      <w:r w:rsidRPr="00C15D89">
        <w:rPr>
          <w:rFonts w:ascii="ProbaPro" w:hAnsi="ProbaPro"/>
          <w:b/>
          <w:bCs/>
          <w:color w:val="000000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15D89">
        <w:rPr>
          <w:rFonts w:ascii="ProbaPro" w:hAnsi="ProbaPro"/>
          <w:b/>
          <w:bCs/>
          <w:color w:val="000000"/>
          <w:sz w:val="36"/>
          <w:szCs w:val="36"/>
          <w:bdr w:val="none" w:sz="0" w:space="0" w:color="auto" w:frame="1"/>
          <w:lang w:val="ru-RU"/>
        </w:rPr>
        <w:t>громаді</w:t>
      </w:r>
      <w:proofErr w:type="spellEnd"/>
    </w:p>
    <w:p w14:paraId="00E0C04E" w14:textId="77777777" w:rsidR="00F60B87" w:rsidRPr="00C15D89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color w:val="000000"/>
          <w:sz w:val="36"/>
          <w:szCs w:val="36"/>
          <w:lang w:val="ru-RU"/>
        </w:rPr>
      </w:pPr>
    </w:p>
    <w:p w14:paraId="493E2F0D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Положення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 в</w:t>
      </w:r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Вороньківській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сільській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територіальній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далі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Положення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визначає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основні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вимоги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організації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і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запровадження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 в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Вороньківській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сільській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територіальній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як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інструменту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підсилення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місцевої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демократії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сприяє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розвитку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самоврядування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активності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залученню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жителів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участі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управлінні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місцевими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справами.</w:t>
      </w:r>
    </w:p>
    <w:p w14:paraId="719FE0D5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1.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Визначення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термінів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14:paraId="1D815241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1.1.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Громадський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бюджет</w:t>
      </w: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–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процес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взаємодії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громадськістю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направлений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включення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жителів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проживають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території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прийняття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рішень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щодо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розподілу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частини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залучення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їх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участі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 бюджетному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процесі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надання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вільного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доступу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053D394B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1.2.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Координаційна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рада з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питань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громадського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бюджету</w:t>
      </w: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(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далі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–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рада) –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постійно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діючий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консультативний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орган,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координує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процес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проведення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циклу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забезпечує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дотримання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цього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Положення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здійснює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нагляд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відбором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фінансування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їх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реалізацією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попередній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розгляд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звіту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виконання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відібраних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фінансування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межах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бюджету,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має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інші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повноваження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>,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передбачені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Положенням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18CBB622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1.3.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Уповноважений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орган з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питань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громадського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бюджету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–</w:t>
      </w:r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відділ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організаційної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роботи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та кадрового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забезпечення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виконавчого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комітету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ради,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покладені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повноваження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із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супроводу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проведення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інформаційно-промоційної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кампанії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оперативних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функцій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проведення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бюджету.</w:t>
      </w:r>
    </w:p>
    <w:p w14:paraId="5A16FF8E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1.4</w:t>
      </w:r>
      <w:r w:rsidRPr="00F93F28">
        <w:rPr>
          <w:rFonts w:ascii="ProbaPro" w:hAnsi="ProbaPro"/>
          <w:color w:val="000000"/>
          <w:sz w:val="27"/>
          <w:szCs w:val="27"/>
          <w:lang w:val="ru-RU"/>
        </w:rPr>
        <w:t>.</w:t>
      </w:r>
      <w:r w:rsidRPr="00F93F28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F93F28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Параметри</w:t>
      </w:r>
      <w:proofErr w:type="spellEnd"/>
      <w:r w:rsidRPr="00F93F28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F93F28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громадського</w:t>
      </w:r>
      <w:proofErr w:type="spellEnd"/>
      <w:r w:rsidRPr="00F93F28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бюджету</w:t>
      </w:r>
      <w:r w:rsidRPr="00F93F28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–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це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документ,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який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щорічно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затверджується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розпорядженням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сільського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голови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, в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якому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встановлюються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кількісні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якісні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показники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циклу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бюджету.</w:t>
      </w:r>
    </w:p>
    <w:p w14:paraId="3F56D62F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1.5.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Автор проекту/особа, яка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голосує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–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дієздатний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громадянин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України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/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іноземець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або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особа без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громадянства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досяг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16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років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хоча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одній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наступних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умов:</w:t>
      </w:r>
    </w:p>
    <w:p w14:paraId="01639CA0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місце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проживання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зареєстровано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території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657C478B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lastRenderedPageBreak/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офіційне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місце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роботи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знаходиться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території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підтверджується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довідкою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місця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роботи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6BD179C9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місце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навчання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знаходиться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території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підтверджується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студентським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квитком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або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довідкою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місця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навчання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5E39F49A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внутрішньо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переміщена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особа,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місце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реєстрації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зареєстровано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території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підтверджується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відповідною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довідкою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70699707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1.6.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Проектна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пропозиція</w:t>
      </w:r>
      <w:proofErr w:type="spellEnd"/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(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далі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- проект) –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пропозиція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в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відображено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план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комплекс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робіт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задум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ідея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викладені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вигляді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опису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обґрунтуванням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розрахунками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витрат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разі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необхідності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кресленнями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(картами, схемами)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фотографіями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розкривають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сутність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задуму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можливість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його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практичної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рахунок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 та оформлена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відповідною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формою.</w:t>
      </w:r>
    </w:p>
    <w:p w14:paraId="1DD3D4A4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1.7.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Попередній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аналіз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процедура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формальної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перевірки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пропозиції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встановленій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формі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Положенню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основі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заповнюється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Розділ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І Бланку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розгляду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(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Додаток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3).</w:t>
      </w:r>
    </w:p>
    <w:p w14:paraId="62915D09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1.8.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Експертиза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– процедура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проведення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головними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розпорядниками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ради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оцінки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надання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зауважень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рекомендацій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щодо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предмет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їх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вимогам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чинного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законодавства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Стратегії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розвитку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територіальної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реалістичності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 проекту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його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практичної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основі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заповнюється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Розділ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ІІ Бланку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розгляду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(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Додаток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3).</w:t>
      </w:r>
    </w:p>
    <w:p w14:paraId="7DAB0AB7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1.9.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Голосування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–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процес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визначення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жителями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proofErr w:type="gram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територіальної</w:t>
      </w:r>
      <w:proofErr w:type="spellEnd"/>
      <w:proofErr w:type="gram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проектів-переможців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електронному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вигляді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зокрема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допомогою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чат-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ботів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банківських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терміналів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у пунктах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супроводу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бюджету.</w:t>
      </w:r>
    </w:p>
    <w:p w14:paraId="25C716A1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1.10.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Е-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сервіс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«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Громадський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бюджет»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електронна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інформаційна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система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автоматизованого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керування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процесами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бюджету, яка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відображає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усі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етапи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кожного циклу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статистику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режимі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реального часу,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дозволяє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брати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участь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подачі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них,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забезпечує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зв’язок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авторами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оприлюднення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щодо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проектів-переможців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стану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їх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звітування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ними.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Автентифікація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користувачів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системи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здійснюється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допомогою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</w:rPr>
        <w:t>BankID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кваліфікованого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електронного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підпису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61BBD39C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1.11.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Пункти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супроводу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та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–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місця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надання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консультацій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авторам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проведення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визначені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параметрах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затверджених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розпорядженням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голови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7DB1FF8E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1.12.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Відповідальний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адміністратор</w:t>
      </w:r>
      <w:proofErr w:type="spellEnd"/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посадова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особа, яка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здійснює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виконання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функцій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модератора в е-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сервісі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«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бюджет»,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зокрема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повноваження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завантажувати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системи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змінювати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їх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статус,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lastRenderedPageBreak/>
        <w:t>вносити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системи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голоси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жителів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основі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їх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вільного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волевиявлення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Перелік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відповідальних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адміністраторів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визначається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Уповноваженим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органом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питань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бюджету.</w:t>
      </w:r>
    </w:p>
    <w:p w14:paraId="30A5DC67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1.13.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Проекти-переможці</w:t>
      </w:r>
      <w:proofErr w:type="spellEnd"/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–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згідно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рейтинговим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списком за результатами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набрали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найбільшу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кількість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вичерпання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обсягу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затвердженого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рік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.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бути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профінансований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набрав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менше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300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результатами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660531F5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1.14.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Цикл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громадського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бюджету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сукупність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заходів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іншої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діяльності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спрямовані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виділення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організації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аналізу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допуску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пропозицій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проведення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визначення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і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подальшої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проектів-переможців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705A7C56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2.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Загальні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положення</w:t>
      </w:r>
      <w:proofErr w:type="spellEnd"/>
    </w:p>
    <w:p w14:paraId="5A60E481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2.1.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Видатки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 в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Вороньківській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сільській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територіальній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здійснюються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рахунок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gramStart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бюджету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proofErr w:type="gram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ради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522B0D0B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2.2.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Загальний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обсяг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видатків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рамках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рахунок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ради 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бюджетний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рік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визначається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рішенням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при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затвердженні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ради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або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внесенні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змін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gram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 бюджету</w:t>
      </w:r>
      <w:proofErr w:type="gram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ради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рік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58A03337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2.3.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рахунок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фінансуються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можлива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протягом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одного бюджетного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періоду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14D9A51E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2.4.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фінансування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рахунок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мають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бути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спрямовані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поліпшення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комфорту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проживання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жителів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сприяти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соціально-економічному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культурному і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просторовому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розвитку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впровадженню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сучасних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інноваційних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усіх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сферах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життєдіяльності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(за потреби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уточнюються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конкретні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напрямки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проєктів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).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повинні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бути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пов’язані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поточною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роботою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галузях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сферах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діяльності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і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поточним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утриманням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бюджетних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установ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7CA02518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2.5.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разі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передбачає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використання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земельної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ділянки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чи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іншого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об’єкта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нерухомого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майна, вони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повинні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належати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комунальної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власності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ради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26BC0893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2.6. Автор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згоду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Вороньківській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раді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використання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усіх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матеріалів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ідеї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можливої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подальшої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зокрема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не в межах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бюджету.</w:t>
      </w:r>
    </w:p>
    <w:p w14:paraId="16A1B6D0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3.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Параметри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громадського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бюджету</w:t>
      </w: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14:paraId="54EF0102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lastRenderedPageBreak/>
        <w:t xml:space="preserve">3.1.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Параметри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щорічно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затверджуються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рішенням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сесії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70069373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3.2.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Параметри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включають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:</w:t>
      </w:r>
    </w:p>
    <w:p w14:paraId="475387EE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орієнтовний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календарний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план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етапів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бюджету;</w:t>
      </w:r>
    </w:p>
    <w:p w14:paraId="6A9297B1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перелік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пунктів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супроводу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пунктів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14D2402A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максимальна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мінімальна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вартість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проекту;</w:t>
      </w:r>
    </w:p>
    <w:p w14:paraId="60F43D15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інші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параметри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необхідності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).</w:t>
      </w:r>
    </w:p>
    <w:p w14:paraId="14D846D1" w14:textId="77777777" w:rsidR="00F60B87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4.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Координаційна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рада</w:t>
      </w:r>
    </w:p>
    <w:p w14:paraId="482180E3" w14:textId="77777777" w:rsidR="00F60B87" w:rsidRPr="008A5F7C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485A70D0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F93F28">
        <w:rPr>
          <w:rFonts w:ascii="ProbaPro" w:hAnsi="ProbaPro"/>
          <w:color w:val="000000"/>
          <w:sz w:val="27"/>
          <w:szCs w:val="27"/>
          <w:lang w:val="ru-RU"/>
        </w:rPr>
        <w:t>4.</w:t>
      </w:r>
      <w:proofErr w:type="gramStart"/>
      <w:r w:rsidRPr="00F93F28">
        <w:rPr>
          <w:rFonts w:ascii="ProbaPro" w:hAnsi="ProbaPro"/>
          <w:color w:val="000000"/>
          <w:sz w:val="27"/>
          <w:szCs w:val="27"/>
          <w:lang w:val="ru-RU"/>
        </w:rPr>
        <w:t>1</w:t>
      </w:r>
      <w:r>
        <w:rPr>
          <w:rFonts w:ascii="ProbaPro" w:hAnsi="ProbaPro"/>
          <w:color w:val="000000"/>
          <w:sz w:val="27"/>
          <w:szCs w:val="27"/>
          <w:lang w:val="ru-RU"/>
        </w:rPr>
        <w:t>.</w:t>
      </w:r>
      <w:r w:rsidRPr="00F93F28">
        <w:rPr>
          <w:rFonts w:ascii="ProbaPro" w:hAnsi="ProbaPro"/>
          <w:color w:val="000000"/>
          <w:sz w:val="27"/>
          <w:szCs w:val="27"/>
          <w:lang w:val="ru-RU"/>
        </w:rPr>
        <w:t>Для</w:t>
      </w:r>
      <w:proofErr w:type="gram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координації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основних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етапів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бюджету в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Вороньківській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сільській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територіальній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громаді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розпорядженням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сільського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голови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затверджується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персональний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склад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Координаційної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ради </w:t>
      </w:r>
      <w:proofErr w:type="spellStart"/>
      <w:r w:rsidRPr="00F93F28">
        <w:rPr>
          <w:rFonts w:ascii="ProbaPro" w:hAnsi="ProbaPro"/>
          <w:color w:val="000000"/>
          <w:sz w:val="27"/>
          <w:szCs w:val="27"/>
          <w:lang w:val="ru-RU"/>
        </w:rPr>
        <w:t>строком</w:t>
      </w:r>
      <w:proofErr w:type="spellEnd"/>
      <w:r w:rsidRPr="00F93F28">
        <w:rPr>
          <w:rFonts w:ascii="ProbaPro" w:hAnsi="ProbaPro"/>
          <w:color w:val="000000"/>
          <w:sz w:val="27"/>
          <w:szCs w:val="27"/>
          <w:lang w:val="ru-RU"/>
        </w:rPr>
        <w:t xml:space="preserve"> на 2 роки.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Зміни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персонального складу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вносяться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розпорядженням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proofErr w:type="gramStart"/>
      <w:r>
        <w:rPr>
          <w:rFonts w:ascii="ProbaPro" w:hAnsi="ProbaPro"/>
          <w:color w:val="000000"/>
          <w:sz w:val="27"/>
          <w:szCs w:val="27"/>
          <w:lang w:val="ru-RU"/>
        </w:rPr>
        <w:t>сільського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голови</w:t>
      </w:r>
      <w:proofErr w:type="spellEnd"/>
      <w:proofErr w:type="gram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поданням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ради.</w:t>
      </w:r>
    </w:p>
    <w:p w14:paraId="50A6A810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4.2. Склад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формується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12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осіб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по 4 особи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депутатського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корпусу,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представників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представників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виконкому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. За потреби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засідань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можуть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бути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залучені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експерти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правом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дорадчого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голосу.</w:t>
      </w:r>
    </w:p>
    <w:p w14:paraId="248A591D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4.3. Склад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формується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основі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заяв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викладеною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мотивацією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потенційних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членів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мають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бажання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долучитися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бюджету.</w:t>
      </w:r>
    </w:p>
    <w:p w14:paraId="6A896534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4.4. Членство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раді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бути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припинено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:</w:t>
      </w:r>
    </w:p>
    <w:p w14:paraId="33FC7A85" w14:textId="77777777" w:rsidR="00F60B87" w:rsidRPr="008A5F7C" w:rsidRDefault="00F60B87" w:rsidP="00F60B87">
      <w:pPr>
        <w:numPr>
          <w:ilvl w:val="0"/>
          <w:numId w:val="2"/>
        </w:numPr>
        <w:shd w:val="clear" w:color="auto" w:fill="FFFFFF"/>
        <w:spacing w:after="225" w:line="405" w:lineRule="atLeast"/>
        <w:ind w:left="0"/>
        <w:jc w:val="both"/>
        <w:textAlignment w:val="baseline"/>
        <w:rPr>
          <w:rFonts w:ascii="ProbaPro" w:hAnsi="ProbaPro"/>
          <w:color w:val="212529"/>
          <w:sz w:val="27"/>
          <w:szCs w:val="27"/>
          <w:lang w:val="ru-RU"/>
        </w:rPr>
      </w:pPr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на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підставі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вмотивованого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рішення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Координаційної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ради;</w:t>
      </w:r>
    </w:p>
    <w:p w14:paraId="77F5191A" w14:textId="77777777" w:rsidR="00F60B87" w:rsidRPr="008A5F7C" w:rsidRDefault="00F60B87" w:rsidP="00F60B87">
      <w:pPr>
        <w:numPr>
          <w:ilvl w:val="0"/>
          <w:numId w:val="2"/>
        </w:numPr>
        <w:shd w:val="clear" w:color="auto" w:fill="FFFFFF"/>
        <w:spacing w:before="100" w:beforeAutospacing="1" w:after="225" w:line="405" w:lineRule="atLeast"/>
        <w:ind w:left="0"/>
        <w:jc w:val="both"/>
        <w:textAlignment w:val="baseline"/>
        <w:rPr>
          <w:rFonts w:ascii="ProbaPro" w:hAnsi="ProbaPro"/>
          <w:color w:val="212529"/>
          <w:sz w:val="27"/>
          <w:szCs w:val="27"/>
          <w:lang w:val="ru-RU"/>
        </w:rPr>
      </w:pPr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за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власним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бажанням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члена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Координаційної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ради;</w:t>
      </w:r>
    </w:p>
    <w:p w14:paraId="10D10404" w14:textId="77777777" w:rsidR="00F60B87" w:rsidRPr="008A5F7C" w:rsidRDefault="00F60B87" w:rsidP="00F60B87">
      <w:pPr>
        <w:numPr>
          <w:ilvl w:val="0"/>
          <w:numId w:val="2"/>
        </w:numPr>
        <w:shd w:val="clear" w:color="auto" w:fill="FFFFFF"/>
        <w:spacing w:before="100" w:beforeAutospacing="1" w:after="225" w:line="405" w:lineRule="atLeast"/>
        <w:ind w:left="0"/>
        <w:jc w:val="both"/>
        <w:textAlignment w:val="baseline"/>
        <w:rPr>
          <w:rFonts w:ascii="ProbaPro" w:hAnsi="ProbaPro"/>
          <w:color w:val="212529"/>
          <w:sz w:val="27"/>
          <w:szCs w:val="27"/>
          <w:lang w:val="ru-RU"/>
        </w:rPr>
      </w:pPr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у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випадку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складення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депутатського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мандату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чи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завершення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депутатських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повноважень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члена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Координаційної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ради;</w:t>
      </w:r>
    </w:p>
    <w:p w14:paraId="3D93D3D0" w14:textId="77777777" w:rsidR="00F60B87" w:rsidRPr="008A5F7C" w:rsidRDefault="00F60B87" w:rsidP="00F60B87">
      <w:pPr>
        <w:numPr>
          <w:ilvl w:val="0"/>
          <w:numId w:val="2"/>
        </w:numPr>
        <w:shd w:val="clear" w:color="auto" w:fill="FFFFFF"/>
        <w:spacing w:before="100" w:beforeAutospacing="1" w:after="225" w:line="405" w:lineRule="atLeast"/>
        <w:ind w:left="0"/>
        <w:jc w:val="both"/>
        <w:textAlignment w:val="baseline"/>
        <w:rPr>
          <w:rFonts w:ascii="ProbaPro" w:hAnsi="ProbaPro"/>
          <w:color w:val="212529"/>
          <w:sz w:val="27"/>
          <w:szCs w:val="27"/>
          <w:lang w:val="ru-RU"/>
        </w:rPr>
      </w:pPr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у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випадку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пропуску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більше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3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засідань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Координаційної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ради без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поважних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причин;</w:t>
      </w:r>
    </w:p>
    <w:p w14:paraId="6B319B8A" w14:textId="77777777" w:rsidR="00F60B87" w:rsidRPr="008A5F7C" w:rsidRDefault="00F60B87" w:rsidP="00F60B87">
      <w:pPr>
        <w:numPr>
          <w:ilvl w:val="0"/>
          <w:numId w:val="2"/>
        </w:numPr>
        <w:shd w:val="clear" w:color="auto" w:fill="FFFFFF"/>
        <w:spacing w:before="100" w:beforeAutospacing="1" w:after="225" w:line="405" w:lineRule="atLeast"/>
        <w:ind w:left="0"/>
        <w:jc w:val="both"/>
        <w:textAlignment w:val="baseline"/>
        <w:rPr>
          <w:rFonts w:ascii="ProbaPro" w:hAnsi="ProbaPro"/>
          <w:color w:val="212529"/>
          <w:sz w:val="27"/>
          <w:szCs w:val="27"/>
          <w:lang w:val="ru-RU"/>
        </w:rPr>
      </w:pP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після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завершення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дворічного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строку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перебування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у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складі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212529"/>
          <w:sz w:val="27"/>
          <w:szCs w:val="27"/>
          <w:lang w:val="ru-RU"/>
        </w:rPr>
        <w:t>Координаційної</w:t>
      </w:r>
      <w:proofErr w:type="spellEnd"/>
      <w:r w:rsidRPr="008A5F7C">
        <w:rPr>
          <w:rFonts w:ascii="ProbaPro" w:hAnsi="ProbaPro"/>
          <w:color w:val="212529"/>
          <w:sz w:val="27"/>
          <w:szCs w:val="27"/>
          <w:lang w:val="ru-RU"/>
        </w:rPr>
        <w:t xml:space="preserve"> ради.</w:t>
      </w:r>
    </w:p>
    <w:p w14:paraId="6928FA30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lastRenderedPageBreak/>
        <w:t xml:space="preserve">4.5. Члени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зобов’язуються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утримуватися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використання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засідань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відстоювання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особистих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приватних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чи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партійних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інтересів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використовувати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свою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діяльність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раді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політичних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інших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цілях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пов'язаних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бюджетом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6412E36B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4.6. Формою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роботи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є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її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засідання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відбуваються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потребою.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Засідання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проводяться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гласно і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відкрито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онлайн-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трансляцією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Протоколи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засідань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пізніше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2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днів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після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засідання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оприлюднюються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сайті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ru-RU"/>
        </w:rPr>
        <w:t>ради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в е-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сервісі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«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бюджет».</w:t>
      </w:r>
    </w:p>
    <w:p w14:paraId="43AB73DC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4.7.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час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першого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засідання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обирає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свого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складу Голову та секретаря.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Засідання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вважається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правомочним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разі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засіданні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присутні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менше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половини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її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членів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23889FA8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4.8.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Рішення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приймаються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простою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більшістю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присутніх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засіданні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і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оформлюються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протоколом,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підписується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головою та секретарем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ради.</w:t>
      </w:r>
    </w:p>
    <w:p w14:paraId="4B61B69D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4.9.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Завданнями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є:</w:t>
      </w:r>
    </w:p>
    <w:p w14:paraId="7EA782EB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супровід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всіх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його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етапах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7B56620F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вирішення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спірних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ситуацій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виникають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час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бюджету;</w:t>
      </w:r>
    </w:p>
    <w:p w14:paraId="3BFCE0D8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організація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проведення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експертизи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головними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розпорядниками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6F4AA0FF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розгляд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затвердження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реєстру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позитивно та негативно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оцінених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головними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розпорядниками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1D0F515F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визначення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затвердження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переліку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допускаються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6FB1715E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затвердження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результатів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проектів-переможців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05570469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інших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завдань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пов’язаних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бюджетом.</w:t>
      </w:r>
    </w:p>
    <w:p w14:paraId="7650DAED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4.10.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виконання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завдань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встановлених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Положенням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право:</w:t>
      </w:r>
    </w:p>
    <w:p w14:paraId="16EBAB70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отримувати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головних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розпорядників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запрошувати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їх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представників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засідання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межах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питань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бюджету;</w:t>
      </w:r>
    </w:p>
    <w:p w14:paraId="6A1CAC8B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заслуховувати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авторів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отримувати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них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додаткову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69144DED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рекомендувати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авторам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об’єднувати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схожі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шляхом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створення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нового проекту;</w:t>
      </w:r>
    </w:p>
    <w:p w14:paraId="4AFE597C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lastRenderedPageBreak/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здійснювати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контроль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проведенням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підрахунку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відданих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1ABBC277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здійснювати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інші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повноваження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успішної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бюджету.</w:t>
      </w:r>
    </w:p>
    <w:p w14:paraId="30200F98" w14:textId="77777777" w:rsidR="00F60B87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5.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Інформаційно-промоційна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кампанія</w:t>
      </w:r>
      <w:proofErr w:type="spellEnd"/>
    </w:p>
    <w:p w14:paraId="5903152E" w14:textId="77777777" w:rsidR="00F60B87" w:rsidRPr="008A5F7C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6650732E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5.1.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Щороку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населення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територіальної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 проводиться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інформаційно-промоційна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кампанія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375F9403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5.2.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роботи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проведення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інформаційно-промоційної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кампанії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покладається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Уповноважений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орган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питань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Інформаційно-промоційна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кампанія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проводиться через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офіційний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сайт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засоби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масової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мережу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Інтернет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шляхом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розповсюдження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інформаційних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матеріалів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стендах, в газетах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інших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виданнях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а також шляхом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проведення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публічних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заходів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зустрічей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круглих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столів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тощо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). Вона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спрямована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ознайомлення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громадян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основними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положеннями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принципами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фінансування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рахунок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територіальної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громади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заохочення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хронологію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черговість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)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проведення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заходів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ознайомлення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проектами,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були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затверджені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перебіг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результати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результати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проектів-переможців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68BE0AEF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5.3.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 (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нормативні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документи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промоційні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матеріали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відомості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результати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новини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щодо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перебігу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тощо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розміщується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відповідному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розділі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офіційному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сайті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та в е-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сервісі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«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бюджет».</w:t>
      </w:r>
    </w:p>
    <w:p w14:paraId="5DB6567A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5.4.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Автори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можуть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самостійно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власний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рахунок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організовувати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інформаційні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заходи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роз’ясненням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переваг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власного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з метою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отримання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більшої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підтримки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жителів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3720767D" w14:textId="77777777" w:rsidR="00F60B87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6. Порядок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підготовки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та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подання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проекту</w:t>
      </w:r>
    </w:p>
    <w:p w14:paraId="736E7006" w14:textId="77777777" w:rsidR="00F60B87" w:rsidRPr="008A5F7C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6ECC957B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6.1. Проект,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межах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змістом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оформленням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вимогам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передбаченим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Положенням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398F80E7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6.2. Проект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розробляється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автором за формою,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наведеною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Додатку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2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цього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Положення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Сторінка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форми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особистими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даними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автора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обов’язково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lastRenderedPageBreak/>
        <w:t>оформляється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окремій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сторінці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підлягає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оприлюдненню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електронній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е-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сервісі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«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бюджет».</w:t>
      </w:r>
    </w:p>
    <w:p w14:paraId="5150E313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6.3.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Назва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повинна бути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викладена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лаконічно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чітко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змісту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в межах одного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речення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. Один автор в межах одного циклу (року)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подати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більше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2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272442D8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6.4.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План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заходів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виконання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повинен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відображати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процедуру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виконання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зокрема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закупівлю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товарів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виконання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робіт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надання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послуг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залежності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потреб проекту).</w:t>
      </w:r>
    </w:p>
    <w:p w14:paraId="3525245F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6.5.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Розрахунки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креслення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фотографії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розкривають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сутність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можливість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його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практичної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додаються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автором </w:t>
      </w:r>
      <w:proofErr w:type="gram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 проекту</w:t>
      </w:r>
      <w:proofErr w:type="gram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про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зазначається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формі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(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назва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додатку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кількість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сторінок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).</w:t>
      </w:r>
    </w:p>
    <w:p w14:paraId="6CF12A6C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6.6.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час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підготовки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автор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забезпечує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його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відповідність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таким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вимогам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:</w:t>
      </w:r>
    </w:p>
    <w:p w14:paraId="7AF5703C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проект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нормам чинного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законодавства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України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34DFA981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питання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знаходиться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межах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компетенції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її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виконавчих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органів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03768F83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планується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території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пріоритетам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Стратегії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розвитку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містобудівній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документації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території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будівель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приміщень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загального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користування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об’єктів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соціально-культурної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сфери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комунальної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форми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власності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766C394D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термін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перевищує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1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бюджетний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рік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30DF3F53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орієнтовний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кошторис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розрахований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автором,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включає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усі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необхідні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витрати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закупівля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матеріалів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послуг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робіт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інших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витрат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необхідних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проекту);</w:t>
      </w:r>
    </w:p>
    <w:p w14:paraId="7F8D32D5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результати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є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загальнодоступними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жителів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66E413DB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дискримінує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права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інших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осіб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проект не повинен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суперечити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діючим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цільовим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програмам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або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дублювати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завдання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передбачені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цими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програмами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і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плануються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відповідному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бюджетному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році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56DAA9C6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6.7.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розглядаються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можуть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бути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допущеними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:</w:t>
      </w:r>
    </w:p>
    <w:p w14:paraId="1DAFFC61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суперечать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чинному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законодавству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України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0371DADA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lastRenderedPageBreak/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передбачають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виключно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розробку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іншої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документації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41E586DB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передбачають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залучення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їх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додаткової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штатної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чисельності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gram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 штату</w:t>
      </w:r>
      <w:proofErr w:type="gram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бюджетної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установи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постійного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її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утримання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рахунок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місцевого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витрати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майбутніх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періодів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перевищують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кошторис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проекту;</w:t>
      </w:r>
    </w:p>
    <w:p w14:paraId="1D73591A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передбачають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створення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окремих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комунальних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підприємств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установ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організацій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6D2DF03E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мають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приватний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комерційний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характер;</w:t>
      </w:r>
    </w:p>
    <w:p w14:paraId="16666466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містять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яка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ознаки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реклами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політичних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релігійних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організацій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712669DA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належить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повноважень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ради.</w:t>
      </w:r>
    </w:p>
    <w:p w14:paraId="69B7D75D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6.8. Проект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бути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знятий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розгляду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письмовою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заявою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автора,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умови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таку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заяву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подано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особисто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відділу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організаційної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роботи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та кадрового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забезпечення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ради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пізніше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ніж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5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днів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gram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 початку</w:t>
      </w:r>
      <w:proofErr w:type="gram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4CCDFEB3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6.9. Автор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такі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документи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:</w:t>
      </w:r>
    </w:p>
    <w:p w14:paraId="15B0F2CB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проектну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пропозицію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кошторис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проекту, за формою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згідно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Додатком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2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цього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Положення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405F2073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згоду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обробку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персональних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даних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1C6CB94A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час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подачі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автор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обов’язково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надає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оригінал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документу,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посвідчує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особу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інші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документи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п. 1.5.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цього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Положення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120D19BD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6.10.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Автори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несуть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відповідальність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порушення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авторських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інших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прав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інтелектуальної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власності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gram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 порядку</w:t>
      </w:r>
      <w:proofErr w:type="gram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передбаченому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чинним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законодавством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України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1BA11093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6.11. Проект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автором одним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із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таких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способів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:</w:t>
      </w:r>
    </w:p>
    <w:p w14:paraId="0D0591A0" w14:textId="77777777" w:rsidR="00F60B87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Arial" w:hAnsi="Arial" w:cs="Arial"/>
          <w:b/>
          <w:bCs/>
          <w:color w:val="343840"/>
          <w:sz w:val="18"/>
          <w:szCs w:val="18"/>
          <w:shd w:val="clear" w:color="auto" w:fill="FFFFFF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в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паперовій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формі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відділу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організаційної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роботи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та кадрового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забезпечення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або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пунктів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супроводу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надсилається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електронна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версія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заявки разом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усіма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додатками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електронну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адресу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hyperlink r:id="rId5" w:history="1">
        <w:r w:rsidRPr="004D68D9">
          <w:rPr>
            <w:rStyle w:val="a4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voronkivska_otg@ukr.net</w:t>
        </w:r>
      </w:hyperlink>
      <w:r>
        <w:rPr>
          <w:rFonts w:ascii="Arial" w:hAnsi="Arial" w:cs="Arial"/>
          <w:b/>
          <w:bCs/>
          <w:color w:val="343840"/>
          <w:sz w:val="18"/>
          <w:szCs w:val="18"/>
          <w:shd w:val="clear" w:color="auto" w:fill="FFFFFF"/>
        </w:rPr>
        <w:t xml:space="preserve">; </w:t>
      </w:r>
    </w:p>
    <w:p w14:paraId="29B05FC6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в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електронній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формі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завантажується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через е-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сервіс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«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бюджет».</w:t>
      </w:r>
    </w:p>
    <w:p w14:paraId="6E56EEB1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lastRenderedPageBreak/>
        <w:t xml:space="preserve">6.12.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паперовій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формі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вносяться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відповідальним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адміністратором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е-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сервісу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«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бюджет»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протягом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2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робочих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днів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дня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отримання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таких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180FEC3F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6.13.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Автори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можуть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звертатись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консультацією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стосовно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визначення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орієнтовної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вартості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кошторису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) проекту та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інших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питань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щодо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заповнення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форми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відділу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організаційної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роботи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та кадрового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забезпечення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або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потенційних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розпорядників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будуть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реалізовувати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разі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визначення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його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переможцем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35E6EEC0" w14:textId="77777777" w:rsidR="00F60B87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7.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Перевірка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проектів</w:t>
      </w:r>
      <w:proofErr w:type="spellEnd"/>
    </w:p>
    <w:p w14:paraId="776208A0" w14:textId="77777777" w:rsidR="00F60B87" w:rsidRPr="008A5F7C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06F1C9E8" w14:textId="77777777" w:rsidR="00F60B87" w:rsidRPr="00611A38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7.1.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611A38">
        <w:rPr>
          <w:rFonts w:ascii="ProbaPro" w:hAnsi="ProbaPro"/>
          <w:color w:val="000000"/>
          <w:sz w:val="27"/>
          <w:szCs w:val="27"/>
        </w:rPr>
        <w:t xml:space="preserve">Відділ організаційної роботи та кадрового забезпечення </w:t>
      </w:r>
      <w:proofErr w:type="spellStart"/>
      <w:r>
        <w:rPr>
          <w:rFonts w:ascii="ProbaPro" w:hAnsi="ProbaPro"/>
          <w:color w:val="000000"/>
          <w:sz w:val="27"/>
          <w:szCs w:val="27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сільської </w:t>
      </w:r>
      <w:r w:rsidRPr="00611A38">
        <w:rPr>
          <w:rFonts w:ascii="ProbaPro" w:hAnsi="ProbaPro"/>
          <w:color w:val="000000"/>
          <w:sz w:val="27"/>
          <w:szCs w:val="27"/>
        </w:rPr>
        <w:t xml:space="preserve"> ради забезпечує організацію попереднього аналізу проектних пропозицій, веде реєстр отриманих проектних пропозицій та оприлюднює його в е-сервісі «Громадський бюджет».</w:t>
      </w:r>
    </w:p>
    <w:p w14:paraId="04DB6C6D" w14:textId="77777777" w:rsidR="00F60B87" w:rsidRPr="00611A38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 w:rsidRPr="00611A38">
        <w:rPr>
          <w:rFonts w:ascii="ProbaPro" w:hAnsi="ProbaPro"/>
          <w:color w:val="000000"/>
          <w:sz w:val="27"/>
          <w:szCs w:val="27"/>
        </w:rPr>
        <w:t xml:space="preserve">7.2. Відділ організаційної роботи та кадрового забезпечення </w:t>
      </w:r>
      <w:proofErr w:type="spellStart"/>
      <w:r>
        <w:rPr>
          <w:rFonts w:ascii="ProbaPro" w:hAnsi="ProbaPro"/>
          <w:color w:val="000000"/>
          <w:sz w:val="27"/>
          <w:szCs w:val="27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сільської </w:t>
      </w:r>
      <w:r w:rsidRPr="00611A38">
        <w:rPr>
          <w:rFonts w:ascii="ProbaPro" w:hAnsi="ProbaPro"/>
          <w:color w:val="000000"/>
          <w:sz w:val="27"/>
          <w:szCs w:val="27"/>
        </w:rPr>
        <w:t xml:space="preserve"> ради протягом 5 робочих днів з моменту завершення прийому проектних пропозицій здійснює їх попередню перевірку щодо:</w:t>
      </w:r>
    </w:p>
    <w:p w14:paraId="70DB4C57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повноти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заповнення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усіх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обов’язкових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форми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Додатку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2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цього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Положення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280C8F08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відсутності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ознак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порушення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законодавства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України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у тому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числі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закликів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насильства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порушення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прав і свобод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людини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розпалювання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міжетнічної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расової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або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релігійної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ворожнечі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тощо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04D7EF44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7.3.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разі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пропозиція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вимогам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цього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Положення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r>
        <w:rPr>
          <w:rFonts w:ascii="ProbaPro" w:hAnsi="ProbaPro"/>
          <w:color w:val="000000"/>
          <w:sz w:val="27"/>
          <w:szCs w:val="27"/>
        </w:rPr>
        <w:t>в</w:t>
      </w:r>
      <w:r w:rsidRPr="00611A38">
        <w:rPr>
          <w:rFonts w:ascii="ProbaPro" w:hAnsi="ProbaPro"/>
          <w:color w:val="000000"/>
          <w:sz w:val="27"/>
          <w:szCs w:val="27"/>
        </w:rPr>
        <w:t xml:space="preserve">ідділ організаційної роботи та кадрового забезпечення </w:t>
      </w:r>
      <w:proofErr w:type="spellStart"/>
      <w:r>
        <w:rPr>
          <w:rFonts w:ascii="ProbaPro" w:hAnsi="ProbaPro"/>
          <w:color w:val="000000"/>
          <w:sz w:val="27"/>
          <w:szCs w:val="27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gramStart"/>
      <w:r>
        <w:rPr>
          <w:rFonts w:ascii="ProbaPro" w:hAnsi="ProbaPro"/>
          <w:color w:val="000000"/>
          <w:sz w:val="27"/>
          <w:szCs w:val="27"/>
        </w:rPr>
        <w:t xml:space="preserve">сільської </w:t>
      </w:r>
      <w:r w:rsidRPr="00611A38">
        <w:rPr>
          <w:rFonts w:ascii="ProbaPro" w:hAnsi="ProbaPro"/>
          <w:color w:val="000000"/>
          <w:sz w:val="27"/>
          <w:szCs w:val="27"/>
        </w:rPr>
        <w:t xml:space="preserve"> ради</w:t>
      </w:r>
      <w:proofErr w:type="gramEnd"/>
      <w:r w:rsidRPr="00611A38"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повідомляє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автора (-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) проекту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повертає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доопрацювання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6B02B082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7.4. Автор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впродовж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5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календарних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днів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доопрацьовує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його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повторно.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разі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відмови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автора внести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зміни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– проект в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подальшому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розглядається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про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спеціалістом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загального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відділу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зазначається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gram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 бланку</w:t>
      </w:r>
      <w:proofErr w:type="gram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розгляду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проекту.</w:t>
      </w:r>
    </w:p>
    <w:p w14:paraId="613A5CE4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7.5.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Протягом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3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робочих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днів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після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закінчення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строків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доопрацювання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r>
        <w:rPr>
          <w:rFonts w:ascii="ProbaPro" w:hAnsi="ProbaPro"/>
          <w:color w:val="000000"/>
          <w:sz w:val="27"/>
          <w:szCs w:val="27"/>
        </w:rPr>
        <w:t>в</w:t>
      </w:r>
      <w:r w:rsidRPr="00611A38">
        <w:rPr>
          <w:rFonts w:ascii="ProbaPro" w:hAnsi="ProbaPro"/>
          <w:color w:val="000000"/>
          <w:sz w:val="27"/>
          <w:szCs w:val="27"/>
        </w:rPr>
        <w:t xml:space="preserve">ідділ організаційної роботи та кадрового забезпечення </w:t>
      </w:r>
      <w:proofErr w:type="spellStart"/>
      <w:r>
        <w:rPr>
          <w:rFonts w:ascii="ProbaPro" w:hAnsi="ProbaPro"/>
          <w:color w:val="000000"/>
          <w:sz w:val="27"/>
          <w:szCs w:val="27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gramStart"/>
      <w:r>
        <w:rPr>
          <w:rFonts w:ascii="ProbaPro" w:hAnsi="ProbaPro"/>
          <w:color w:val="000000"/>
          <w:sz w:val="27"/>
          <w:szCs w:val="27"/>
        </w:rPr>
        <w:t xml:space="preserve">сільської </w:t>
      </w:r>
      <w:r w:rsidRPr="00611A38">
        <w:rPr>
          <w:rFonts w:ascii="ProbaPro" w:hAnsi="ProbaPro"/>
          <w:color w:val="000000"/>
          <w:sz w:val="27"/>
          <w:szCs w:val="27"/>
        </w:rPr>
        <w:t xml:space="preserve"> ради</w:t>
      </w:r>
      <w:proofErr w:type="gramEnd"/>
      <w:r w:rsidRPr="00611A38"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формує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реєстр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пройшли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попередню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перевірку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разом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із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бланками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розгляду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передає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їх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ради.</w:t>
      </w:r>
    </w:p>
    <w:p w14:paraId="170A85CD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lastRenderedPageBreak/>
        <w:t xml:space="preserve">7.6.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своїм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рішенням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розподіляє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проведення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експертизи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між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головними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розпорядниками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їх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повноважень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змісту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сфери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09BBBD54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7.7.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Головні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розпорядники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протягом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10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календарних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днів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дня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отримання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здійснюють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його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аналіз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експертизу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) на предмет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можливості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в межах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бюджетного року,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законодавству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України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стратегічним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цілям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розвитку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територіальної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належності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місця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(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земельної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ділянки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будівлі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)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власності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територіальної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.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разі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недостатності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викладеної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ґрунтовного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аналізу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представники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Головних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розпорядників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зв’язуються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автором проекту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пропозицією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уточнення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Зміни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вносяться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автором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особисто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протягом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5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робочих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днів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025AE74F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7.7.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разі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відмови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автора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надати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усю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необхідну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чи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внести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зміни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проект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розглядається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 початковому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обсязі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основі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наданих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даних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формується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бланк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розгляду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проекту.</w:t>
      </w:r>
    </w:p>
    <w:p w14:paraId="7468601E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7.8.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разі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коли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час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експертизи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виявлено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реальна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вартість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буде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вищою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ніж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визначена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автором проекту,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перевищує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встановлений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граничний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обсяг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витрат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проекту, автору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пропонується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зменшити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обсяги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витрат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(шляхом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зменшення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обсягу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робіт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вибору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інших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матеріалів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тощо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).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разі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відсутності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письмової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згоди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автора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вирішити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питання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перевищення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вартості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заявленого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проекту, проект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подальшому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розглядається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 початковому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обсязі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основі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наданих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даних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формується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бланк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розгляду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проекту.</w:t>
      </w:r>
    </w:p>
    <w:p w14:paraId="633C555C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7.9.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підсумками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проведеної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експертизи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по кожному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поданому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головними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розпорядниками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заповнюється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розділ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ІІ бланку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розгляду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Додатку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3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цього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Положення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. Бланк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розгляду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містить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позитивну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чи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негативну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оцінку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запропонованого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проекту.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разі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негативної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оцінки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зазначаються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аргументовані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причини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формування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негативного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висновку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про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повідомляється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автор проекту.</w:t>
      </w:r>
    </w:p>
    <w:p w14:paraId="1CA3A1EF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7.10.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Належним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чином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підготовлений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оформлений бланк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розгляду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головний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розпорядник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направляє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</w:t>
      </w:r>
      <w:r w:rsidRPr="00611A38"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</w:rPr>
        <w:t>в</w:t>
      </w:r>
      <w:r w:rsidRPr="00611A38">
        <w:rPr>
          <w:rFonts w:ascii="ProbaPro" w:hAnsi="ProbaPro"/>
          <w:color w:val="000000"/>
          <w:sz w:val="27"/>
          <w:szCs w:val="27"/>
        </w:rPr>
        <w:t>ідділ</w:t>
      </w:r>
      <w:r>
        <w:rPr>
          <w:rFonts w:ascii="ProbaPro" w:hAnsi="ProbaPro"/>
          <w:color w:val="000000"/>
          <w:sz w:val="27"/>
          <w:szCs w:val="27"/>
        </w:rPr>
        <w:t>у</w:t>
      </w:r>
      <w:r w:rsidRPr="00611A38">
        <w:rPr>
          <w:rFonts w:ascii="ProbaPro" w:hAnsi="ProbaPro"/>
          <w:color w:val="000000"/>
          <w:sz w:val="27"/>
          <w:szCs w:val="27"/>
        </w:rPr>
        <w:t xml:space="preserve"> організаційної роботи та кадрового забезпечення </w:t>
      </w:r>
      <w:proofErr w:type="spellStart"/>
      <w:r>
        <w:rPr>
          <w:rFonts w:ascii="ProbaPro" w:hAnsi="ProbaPro"/>
          <w:color w:val="000000"/>
          <w:sz w:val="27"/>
          <w:szCs w:val="27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gramStart"/>
      <w:r>
        <w:rPr>
          <w:rFonts w:ascii="ProbaPro" w:hAnsi="ProbaPro"/>
          <w:color w:val="000000"/>
          <w:sz w:val="27"/>
          <w:szCs w:val="27"/>
        </w:rPr>
        <w:t xml:space="preserve">сільської </w:t>
      </w:r>
      <w:r w:rsidRPr="00611A38">
        <w:rPr>
          <w:rFonts w:ascii="ProbaPro" w:hAnsi="ProbaPro"/>
          <w:color w:val="000000"/>
          <w:sz w:val="27"/>
          <w:szCs w:val="27"/>
        </w:rPr>
        <w:t xml:space="preserve"> ради</w:t>
      </w:r>
      <w:proofErr w:type="gram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протягом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2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робочих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днів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формує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реєстр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позитивно та негативно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оцінених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додаються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бланки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розгляду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передає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їх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раді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визначення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затвердження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переліку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допускаються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. </w:t>
      </w:r>
      <w:r w:rsidRPr="00611A38">
        <w:rPr>
          <w:rFonts w:ascii="ProbaPro" w:hAnsi="ProbaPro"/>
          <w:color w:val="000000"/>
          <w:sz w:val="27"/>
          <w:szCs w:val="27"/>
        </w:rPr>
        <w:t xml:space="preserve">Відділ організаційної роботи та кадрового забезпечення </w:t>
      </w:r>
      <w:proofErr w:type="spellStart"/>
      <w:r>
        <w:rPr>
          <w:rFonts w:ascii="ProbaPro" w:hAnsi="ProbaPro"/>
          <w:color w:val="000000"/>
          <w:sz w:val="27"/>
          <w:szCs w:val="27"/>
        </w:rPr>
        <w:lastRenderedPageBreak/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сільської </w:t>
      </w:r>
      <w:r w:rsidRPr="00611A38">
        <w:rPr>
          <w:rFonts w:ascii="ProbaPro" w:hAnsi="ProbaPro"/>
          <w:color w:val="000000"/>
          <w:sz w:val="27"/>
          <w:szCs w:val="27"/>
        </w:rPr>
        <w:t xml:space="preserve"> ради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здійснює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зміни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щодо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руху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е-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сервісі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«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бюджет».</w:t>
      </w:r>
    </w:p>
    <w:p w14:paraId="4C881CCC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7.11.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разі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автор проекту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погоджується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наданим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негативним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експертним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висновком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він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подати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апеляційну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заяву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довільній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формі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протягом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3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робочих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днів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1CC5A92F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7.12.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рада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своєму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засіданні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розглядає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можливі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апеляції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авторів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інші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заяви,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розглядає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затверджує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перелік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протягом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5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робочих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днів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моменту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отримання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реєстру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позитивно та негативно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оцінених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65F83934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7.13. </w:t>
      </w:r>
      <w:r w:rsidRPr="00611A38">
        <w:rPr>
          <w:rFonts w:ascii="ProbaPro" w:hAnsi="ProbaPro"/>
          <w:color w:val="000000"/>
          <w:sz w:val="27"/>
          <w:szCs w:val="27"/>
        </w:rPr>
        <w:t xml:space="preserve">Відділ організаційної роботи та кадрового забезпечення </w:t>
      </w:r>
      <w:proofErr w:type="spellStart"/>
      <w:r>
        <w:rPr>
          <w:rFonts w:ascii="ProbaPro" w:hAnsi="ProbaPro"/>
          <w:color w:val="000000"/>
          <w:sz w:val="27"/>
          <w:szCs w:val="27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сільської 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ради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протягом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двох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робочих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днів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після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прийняття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рішення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координаційною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радою,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оприлюднює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сайті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перелік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допущені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участі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відхилені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. Вся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публікується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е-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сервісі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«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бюджет».</w:t>
      </w:r>
    </w:p>
    <w:p w14:paraId="7EB76484" w14:textId="77777777" w:rsidR="00F60B87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8.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Голосування</w:t>
      </w:r>
      <w:proofErr w:type="spellEnd"/>
    </w:p>
    <w:p w14:paraId="5C9819FB" w14:textId="77777777" w:rsidR="00F60B87" w:rsidRPr="008A5F7C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5229A01A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8.1.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здійснюється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через е-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сервіс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«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бюджет», </w:t>
      </w:r>
      <w:proofErr w:type="gram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 яку</w:t>
      </w:r>
      <w:proofErr w:type="gram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розміщено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посилання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сайті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ради, та у пунктах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супроводу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визначених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розпорядженням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голови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здійснюватися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допомогою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відповідальних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адміністраторів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шляхом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внесення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систему голосу за той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чи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інший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проект, в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банківських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терміналах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через чат-бот.</w:t>
      </w:r>
    </w:p>
    <w:p w14:paraId="21EFF132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8.2.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Оголошення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 початок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перелік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пунктів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місце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їх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розташування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графік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роботи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оприлюднюються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офіційному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сайті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proofErr w:type="gram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ради</w:t>
      </w:r>
      <w:proofErr w:type="gram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0D04C649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8.3.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проводиться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пізніше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5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робочих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днів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після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оприлюднення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переліку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допущених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участі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офіційному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сайті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ради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0B379E10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8.4.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здійснюється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впродовж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15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календарних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днів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дня початку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6FB7807C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8.5. Одна особа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проголосувати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1 проект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кожній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категорії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разі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їх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наявності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).</w:t>
      </w:r>
    </w:p>
    <w:p w14:paraId="6DC9097C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8.6.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Обов’язковою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умовою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є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ідентифікація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особи, яка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п. 1.5.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цього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Положення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або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автентифікація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п 1.10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цього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Положення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547DBE60" w14:textId="77777777" w:rsidR="00F60B87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9.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Визначення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проектів-переможців</w:t>
      </w:r>
      <w:proofErr w:type="spellEnd"/>
    </w:p>
    <w:p w14:paraId="76FD4B1A" w14:textId="77777777" w:rsidR="00F60B87" w:rsidRPr="008A5F7C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6E3729AA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9.1.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Після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завершення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кінцевого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терміну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здійснюється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підрахунок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Підрахунок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кожним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здійснюється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е-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сервісі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«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бюджет» в автоматичному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режимі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55465D76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9.2.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результатами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два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або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декілька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проєктів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отримали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однакову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кількість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пріоритетність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визначається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рішенням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оцінкою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відсутності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зауважень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gram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 бланку</w:t>
      </w:r>
      <w:proofErr w:type="gram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розгляду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проєкту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.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разі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неможливості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визначення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переможця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зазначеним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чином,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пріоритетність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визначається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датою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реєстрації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проєкту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перемагає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той,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раніше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.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разі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проєкти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мають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однакову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дату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реєстрації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пріоритетність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той,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потребує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меншого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обсягу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фінансування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077C57B4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9.3.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Останні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рейтингом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виходять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рамки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встановленого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обсягу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рік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включаються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gram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 списку</w:t>
      </w:r>
      <w:proofErr w:type="gram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проектів-переможців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483D5414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9.4.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рада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пізніше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5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робочих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днів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дня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завершення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розглядає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скарги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інші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звернення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щодо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результатів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разі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необхідності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організовує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необхідні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перевірки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із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залученням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зацікавлених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сторін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приймає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рішення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затвердження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результатів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передає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рішення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затвердження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результатів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відділу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організзаційної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роботи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та кадрового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забезпечення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публікації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офіційному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сайті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оновлення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даних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е-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сервісі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«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бюджет».</w:t>
      </w:r>
    </w:p>
    <w:p w14:paraId="73CF6C3D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9.5. </w:t>
      </w:r>
      <w:r w:rsidRPr="00611A38">
        <w:rPr>
          <w:rFonts w:ascii="ProbaPro" w:hAnsi="ProbaPro"/>
          <w:color w:val="000000"/>
          <w:sz w:val="27"/>
          <w:szCs w:val="27"/>
        </w:rPr>
        <w:t xml:space="preserve">Відділ організаційної роботи та кадрового забезпечення </w:t>
      </w:r>
      <w:proofErr w:type="spellStart"/>
      <w:r>
        <w:rPr>
          <w:rFonts w:ascii="ProbaPro" w:hAnsi="ProbaPro"/>
          <w:color w:val="000000"/>
          <w:sz w:val="27"/>
          <w:szCs w:val="27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gramStart"/>
      <w:r>
        <w:rPr>
          <w:rFonts w:ascii="ProbaPro" w:hAnsi="ProbaPro"/>
          <w:color w:val="000000"/>
          <w:sz w:val="27"/>
          <w:szCs w:val="27"/>
        </w:rPr>
        <w:t xml:space="preserve">сільської </w:t>
      </w:r>
      <w:r w:rsidRPr="00611A38">
        <w:rPr>
          <w:rFonts w:ascii="ProbaPro" w:hAnsi="ProbaPro"/>
          <w:color w:val="000000"/>
          <w:sz w:val="27"/>
          <w:szCs w:val="27"/>
        </w:rPr>
        <w:t xml:space="preserve"> ради</w:t>
      </w:r>
      <w:proofErr w:type="gramEnd"/>
      <w:r w:rsidRPr="00611A38"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основі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протоколу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Координаційної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готує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голови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проекти-переможці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із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зазначенням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головних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розпорядників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бюджетних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відповідальних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їх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подальше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включення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бюджетних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запитів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обсягів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бюджету.</w:t>
      </w:r>
    </w:p>
    <w:p w14:paraId="77784C5B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9.6.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Проекти-переможці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підлягають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фінансуванню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рахунок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</w:p>
    <w:p w14:paraId="5D1623FC" w14:textId="77777777" w:rsidR="00F60B87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бюджету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бюджетний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рік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356F6E2A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0EE1FF27" w14:textId="77777777" w:rsidR="00F60B87" w:rsidRPr="008A5F7C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10.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Затвердження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видатків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та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реалізація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проектів-переможців</w:t>
      </w:r>
      <w:proofErr w:type="spellEnd"/>
    </w:p>
    <w:p w14:paraId="0F062FFF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14:paraId="7B6BFF48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10.1.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Виконавцями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проектів-переможців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визначаються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головні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розпорядники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бюджетних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–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виконавчі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органи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ради,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повинні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здійснювати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організацію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контроль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реалізацією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на будь-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якому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етапі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792D6F74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lastRenderedPageBreak/>
        <w:t xml:space="preserve">10.2.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перемогли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підсумками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голосування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фінансуються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рамках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територіальної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після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прийняття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міською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радою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рішення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місцевий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або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внесення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змін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місцевого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бюджету.</w:t>
      </w:r>
    </w:p>
    <w:p w14:paraId="5F19B08C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10.3.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Головні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розпорядники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бюджетних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повноважень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відноситься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забезпечують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включення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бюджетних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запитів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бюджетний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період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обсягів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необхідних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проектів-переможців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необхідності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готують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пропозиції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щодо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внесення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змін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цільових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програм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7796CAFD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10.4.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Після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затвердження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установленому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порядку бюджету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ради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розпорядники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бюджетних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забезпечують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вимог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чинного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законодавства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України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6EF64DD5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10.5.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Автори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проектів-переможців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можуть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здійснювати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контроль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реалізацією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7A14E361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10.6.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Головні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розпорядники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бюджетних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забезпечують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взаємодію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межах бюджетного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законодавства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авторами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проектів-переможців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процесі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0E63FBF3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10.7.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час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допускаються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незначні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зміни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вони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суперечать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загальній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ідеї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погоджені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автором проекту.</w:t>
      </w:r>
    </w:p>
    <w:p w14:paraId="2CC5488F" w14:textId="77777777" w:rsidR="00F60B87" w:rsidRPr="008A5F7C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11.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Звітування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та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оцінка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результатів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реалізації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проектів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,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координація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та контроль.</w:t>
      </w:r>
    </w:p>
    <w:p w14:paraId="277D6107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11.1.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Головні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розпорядники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бюджетних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готують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звіт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кожного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протягом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15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днів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моменту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завершення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загальний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звіт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наприкінці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планового року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проектів-переможців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10002389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11.2.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Звіт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включає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себе:</w:t>
      </w:r>
    </w:p>
    <w:p w14:paraId="705FF803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загальний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опис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результатів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проекту;</w:t>
      </w:r>
    </w:p>
    <w:p w14:paraId="2CBA829A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опис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робіт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послуг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було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проведено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надано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0A311D00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заходи,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вдалося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реалізувати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або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було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реалізовано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іншим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чином;</w:t>
      </w:r>
    </w:p>
    <w:p w14:paraId="19322E51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фактичний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термін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проекту;</w:t>
      </w:r>
    </w:p>
    <w:p w14:paraId="35279E70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фактичний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 проекту;</w:t>
      </w:r>
    </w:p>
    <w:p w14:paraId="4BF5ED54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-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фотозвіт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результату.</w:t>
      </w:r>
    </w:p>
    <w:p w14:paraId="349E83A9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lastRenderedPageBreak/>
        <w:t xml:space="preserve">11.3.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Звіти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розпорядники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бюджетних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подають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r>
        <w:rPr>
          <w:rFonts w:ascii="ProbaPro" w:hAnsi="ProbaPro"/>
          <w:color w:val="000000"/>
          <w:sz w:val="27"/>
          <w:szCs w:val="27"/>
        </w:rPr>
        <w:t>в</w:t>
      </w:r>
      <w:r w:rsidRPr="00611A38">
        <w:rPr>
          <w:rFonts w:ascii="ProbaPro" w:hAnsi="ProbaPro"/>
          <w:color w:val="000000"/>
          <w:sz w:val="27"/>
          <w:szCs w:val="27"/>
        </w:rPr>
        <w:t>ідділ</w:t>
      </w:r>
      <w:r>
        <w:rPr>
          <w:rFonts w:ascii="ProbaPro" w:hAnsi="ProbaPro"/>
          <w:color w:val="000000"/>
          <w:sz w:val="27"/>
          <w:szCs w:val="27"/>
        </w:rPr>
        <w:t>у</w:t>
      </w:r>
      <w:r w:rsidRPr="00611A38">
        <w:rPr>
          <w:rFonts w:ascii="ProbaPro" w:hAnsi="ProbaPro"/>
          <w:color w:val="000000"/>
          <w:sz w:val="27"/>
          <w:szCs w:val="27"/>
        </w:rPr>
        <w:t xml:space="preserve"> організаційної роботи та кадрового забезпечення </w:t>
      </w:r>
      <w:proofErr w:type="spellStart"/>
      <w:r>
        <w:rPr>
          <w:rFonts w:ascii="ProbaPro" w:hAnsi="ProbaPro"/>
          <w:color w:val="000000"/>
          <w:sz w:val="27"/>
          <w:szCs w:val="27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gramStart"/>
      <w:r>
        <w:rPr>
          <w:rFonts w:ascii="ProbaPro" w:hAnsi="ProbaPro"/>
          <w:color w:val="000000"/>
          <w:sz w:val="27"/>
          <w:szCs w:val="27"/>
        </w:rPr>
        <w:t xml:space="preserve">сільської </w:t>
      </w:r>
      <w:r w:rsidRPr="00611A38">
        <w:rPr>
          <w:rFonts w:ascii="ProbaPro" w:hAnsi="ProbaPro"/>
          <w:color w:val="000000"/>
          <w:sz w:val="27"/>
          <w:szCs w:val="27"/>
        </w:rPr>
        <w:t xml:space="preserve"> ради</w:t>
      </w:r>
      <w:proofErr w:type="gramEnd"/>
      <w:r w:rsidRPr="00611A38">
        <w:rPr>
          <w:rFonts w:ascii="ProbaPro" w:hAnsi="ProbaPro"/>
          <w:color w:val="000000"/>
          <w:sz w:val="27"/>
          <w:szCs w:val="27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оприлюднення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сайті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ради та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необхідних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оновлень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е-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сервісі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«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бюджет».</w:t>
      </w:r>
    </w:p>
    <w:p w14:paraId="402DC38F" w14:textId="77777777" w:rsidR="00F60B87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11.4.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Координацію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учасників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здійснює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ru-RU"/>
        </w:rPr>
        <w:t>начальник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відділу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організаційної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роботи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та кадрового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забезпечення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контроль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</w:t>
      </w:r>
      <w:r>
        <w:rPr>
          <w:rFonts w:ascii="ProbaPro" w:hAnsi="ProbaPro"/>
          <w:color w:val="000000"/>
          <w:sz w:val="27"/>
          <w:szCs w:val="27"/>
          <w:lang w:val="ru-RU"/>
        </w:rPr>
        <w:t>окласти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на секретаря ради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36B424A2" w14:textId="77777777" w:rsidR="00F60B87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37EE32F8" w14:textId="77777777" w:rsidR="00F60B87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48261EF2" w14:textId="77777777" w:rsidR="00F60B87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797E155C" w14:textId="77777777" w:rsidR="00F60B87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75065664" w14:textId="77777777" w:rsidR="00F60B87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0F2D30CB" w14:textId="77777777" w:rsidR="00F60B87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53B595F7" w14:textId="77777777" w:rsidR="00F60B87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784703BD" w14:textId="77777777" w:rsidR="00F60B87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57674FC9" w14:textId="77777777" w:rsidR="00F60B87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316CC20A" w14:textId="77777777" w:rsidR="00F60B87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345CC250" w14:textId="77777777" w:rsidR="00F60B87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6597583E" w14:textId="77777777" w:rsidR="00F60B87" w:rsidRDefault="00F60B87" w:rsidP="00F60B87">
      <w:pPr>
        <w:shd w:val="clear" w:color="auto" w:fill="FFFFFF"/>
        <w:spacing w:after="0" w:line="240" w:lineRule="auto"/>
        <w:ind w:firstLine="5387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7A2132EA" w14:textId="77777777" w:rsidR="00F60B87" w:rsidRDefault="00F60B87" w:rsidP="00F60B87">
      <w:pPr>
        <w:shd w:val="clear" w:color="auto" w:fill="FFFFFF"/>
        <w:spacing w:after="0" w:line="240" w:lineRule="auto"/>
        <w:ind w:firstLine="5529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Додаток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1</w:t>
      </w:r>
    </w:p>
    <w:p w14:paraId="66AB2687" w14:textId="77777777" w:rsidR="00F60B87" w:rsidRDefault="00F60B87" w:rsidP="00F60B87">
      <w:pPr>
        <w:shd w:val="clear" w:color="auto" w:fill="FFFFFF"/>
        <w:spacing w:after="0" w:line="240" w:lineRule="auto"/>
        <w:ind w:firstLine="5529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Положення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громадський</w:t>
      </w:r>
      <w:proofErr w:type="spellEnd"/>
    </w:p>
    <w:p w14:paraId="4EF1FC0F" w14:textId="77777777" w:rsidR="00F60B87" w:rsidRPr="008A5F7C" w:rsidRDefault="00F60B87" w:rsidP="00F60B87">
      <w:pPr>
        <w:shd w:val="clear" w:color="auto" w:fill="FFFFFF"/>
        <w:spacing w:after="0" w:line="240" w:lineRule="auto"/>
        <w:ind w:left="5529" w:hanging="567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>
        <w:rPr>
          <w:rFonts w:ascii="ProbaPro" w:hAnsi="ProbaPro"/>
          <w:color w:val="000000"/>
          <w:sz w:val="27"/>
          <w:szCs w:val="27"/>
          <w:lang w:val="ru-RU"/>
        </w:rPr>
        <w:t xml:space="preserve">        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бюджет в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Вороньківській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сільській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                   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територіальний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громаді</w:t>
      </w:r>
      <w:proofErr w:type="spellEnd"/>
    </w:p>
    <w:p w14:paraId="345F9E52" w14:textId="77777777" w:rsidR="00F60B87" w:rsidRPr="008A5F7C" w:rsidRDefault="00F60B87" w:rsidP="00F60B87">
      <w:pPr>
        <w:shd w:val="clear" w:color="auto" w:fill="FFFFFF"/>
        <w:spacing w:after="0" w:line="240" w:lineRule="auto"/>
        <w:ind w:firstLine="5529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14:paraId="53498595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14:paraId="46967E25" w14:textId="77777777" w:rsidR="00F60B87" w:rsidRPr="008A5F7C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ФОРМА ПРОЕКТУ,</w:t>
      </w:r>
    </w:p>
    <w:p w14:paraId="16722331" w14:textId="77777777" w:rsidR="00F60B87" w:rsidRPr="008A5F7C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реалізація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якого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планується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за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рахунок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коштів</w:t>
      </w:r>
      <w:proofErr w:type="spellEnd"/>
    </w:p>
    <w:p w14:paraId="33BCC8CC" w14:textId="77777777" w:rsidR="00F60B87" w:rsidRPr="00C13D81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color w:val="000000"/>
          <w:sz w:val="27"/>
          <w:szCs w:val="27"/>
        </w:rPr>
      </w:pP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громадського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бюджету в</w:t>
      </w: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Вороньківській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сільській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територіальній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громаді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на _________ </w:t>
      </w:r>
      <w:proofErr w:type="spellStart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рік</w:t>
      </w:r>
      <w:proofErr w:type="spellEnd"/>
    </w:p>
    <w:p w14:paraId="6C700436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tbl>
      <w:tblPr>
        <w:tblW w:w="97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6"/>
        <w:gridCol w:w="1008"/>
      </w:tblGrid>
      <w:tr w:rsidR="00F60B87" w:rsidRPr="008A5F7C" w14:paraId="0FCAB199" w14:textId="77777777" w:rsidTr="00C60834">
        <w:tc>
          <w:tcPr>
            <w:tcW w:w="8789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05E7E1C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Ідентифікаційний номер проекту</w:t>
            </w:r>
          </w:p>
          <w:p w14:paraId="6418C0A0" w14:textId="77777777" w:rsidR="00F60B87" w:rsidRPr="008A5F7C" w:rsidRDefault="00F60B87" w:rsidP="00C60834">
            <w:pPr>
              <w:spacing w:after="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(вписує спеціаліст загального відділу, згідно з реєстром)</w:t>
            </w:r>
          </w:p>
        </w:tc>
        <w:tc>
          <w:tcPr>
            <w:tcW w:w="965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4A2ACC4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ProbaPro" w:hAnsi="ProbaPro"/>
                <w:color w:val="000000"/>
                <w:sz w:val="24"/>
                <w:szCs w:val="24"/>
              </w:rPr>
            </w:pPr>
          </w:p>
        </w:tc>
      </w:tr>
      <w:tr w:rsidR="00F60B87" w:rsidRPr="008A5F7C" w14:paraId="11A5B694" w14:textId="77777777" w:rsidTr="00C60834">
        <w:tc>
          <w:tcPr>
            <w:tcW w:w="8789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E0BFE9D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  <w:lang w:val="ru-RU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8A5F7C">
              <w:rPr>
                <w:rFonts w:ascii="ProbaPro" w:hAnsi="ProbaPro"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8A5F7C">
              <w:rPr>
                <w:rFonts w:ascii="ProbaPro" w:hAnsi="ProbaPro"/>
                <w:color w:val="000000"/>
                <w:sz w:val="24"/>
                <w:szCs w:val="24"/>
                <w:lang w:val="ru-RU"/>
              </w:rPr>
              <w:t xml:space="preserve"> проекту</w:t>
            </w:r>
          </w:p>
          <w:p w14:paraId="5D33CA8A" w14:textId="77777777" w:rsidR="00F60B87" w:rsidRPr="008A5F7C" w:rsidRDefault="00F60B87" w:rsidP="00C60834">
            <w:pPr>
              <w:spacing w:after="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  <w:lang w:val="ru-RU"/>
              </w:rPr>
            </w:pPr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(</w:t>
            </w:r>
            <w:proofErr w:type="spellStart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заповнюється</w:t>
            </w:r>
            <w:proofErr w:type="spellEnd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спеціалістом</w:t>
            </w:r>
            <w:proofErr w:type="spellEnd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загального</w:t>
            </w:r>
            <w:proofErr w:type="spellEnd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відділу</w:t>
            </w:r>
            <w:proofErr w:type="spellEnd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965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6EDF391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ProbaPro" w:hAnsi="ProbaPro"/>
                <w:color w:val="000000"/>
                <w:sz w:val="24"/>
                <w:szCs w:val="24"/>
                <w:lang w:val="ru-RU"/>
              </w:rPr>
            </w:pPr>
          </w:p>
        </w:tc>
      </w:tr>
      <w:tr w:rsidR="00F60B87" w:rsidRPr="008A5F7C" w14:paraId="05BF3138" w14:textId="77777777" w:rsidTr="00C60834">
        <w:tc>
          <w:tcPr>
            <w:tcW w:w="8789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D5A0863" w14:textId="77777777" w:rsidR="00F60B87" w:rsidRPr="008A5F7C" w:rsidRDefault="00F60B87" w:rsidP="00C60834">
            <w:pPr>
              <w:spacing w:after="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  <w:lang w:val="ru-RU"/>
              </w:rPr>
            </w:pPr>
            <w:proofErr w:type="spellStart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Прізвище</w:t>
            </w:r>
            <w:proofErr w:type="spellEnd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ім’я</w:t>
            </w:r>
            <w:proofErr w:type="spellEnd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, по </w:t>
            </w:r>
            <w:proofErr w:type="spellStart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батькові</w:t>
            </w:r>
            <w:proofErr w:type="spellEnd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особи, </w:t>
            </w:r>
            <w:proofErr w:type="spellStart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що</w:t>
            </w:r>
            <w:proofErr w:type="spellEnd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реєструє</w:t>
            </w:r>
            <w:proofErr w:type="spellEnd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проект:</w:t>
            </w:r>
          </w:p>
        </w:tc>
        <w:tc>
          <w:tcPr>
            <w:tcW w:w="965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2006F6B" w14:textId="77777777" w:rsidR="00F60B87" w:rsidRPr="008A5F7C" w:rsidRDefault="00F60B87" w:rsidP="00C60834">
            <w:pPr>
              <w:spacing w:after="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(підпис)</w:t>
            </w:r>
          </w:p>
        </w:tc>
      </w:tr>
    </w:tbl>
    <w:p w14:paraId="12CFE08D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14:paraId="4BE64555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ВСІ ПУНКТИ Є ОБОВ’ЯЗКОВИМИ ДЛЯ ЗАПОВНЕННЯ!</w:t>
      </w:r>
    </w:p>
    <w:p w14:paraId="5BFEABFD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1.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Назва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(не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більше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15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слів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):</w:t>
      </w:r>
    </w:p>
    <w:p w14:paraId="5418E825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___________________________________________________________________________</w:t>
      </w:r>
    </w:p>
    <w:p w14:paraId="5A8EA81C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___________________________________________________________________________</w:t>
      </w:r>
    </w:p>
    <w:p w14:paraId="2DD41DC1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___________________________________________________________________________</w:t>
      </w:r>
    </w:p>
    <w:p w14:paraId="3D8637F3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2. Адреса,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назва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установи/закладу:</w:t>
      </w:r>
    </w:p>
    <w:p w14:paraId="611D4004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3A2DB205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0613381F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3. Мета проекту:</w:t>
      </w:r>
    </w:p>
    <w:p w14:paraId="2A5CA99F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3FE4009E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28F88EA8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62859407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398CB7F2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66798BDD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4. Короткий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опис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(не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більше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20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слів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)</w:t>
      </w:r>
    </w:p>
    <w:p w14:paraId="5FF78C07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36C3D437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11B11C7F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529EF7CC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379527C6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lastRenderedPageBreak/>
        <w:t>__________________________________________________________________________</w:t>
      </w:r>
    </w:p>
    <w:p w14:paraId="7023A886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23051577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15154894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6C8E2124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239A57F1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5.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Повний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опис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(проблема,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вирішення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він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спрямований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;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запропоновані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рішення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;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пояснення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чому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саме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завдання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повинно бути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реалізоване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і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чином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його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вплине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подальше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життя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мешканців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):</w:t>
      </w:r>
    </w:p>
    <w:p w14:paraId="732C87BF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0E60AA5E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2D7494EB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6C81BAC2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47E697F1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745FCEF1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6. Для кого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цей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 (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основні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групи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жителів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зможуть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користуватися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результатами проекту,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кількість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населення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отримає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вигоду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проекту)</w:t>
      </w:r>
    </w:p>
    <w:p w14:paraId="1A92DDF4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0F598A6C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79200E39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5DCE9B5D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5A2B25F6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445C2CC7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1F2EA30A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5B317AD1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14418902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7.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Інформація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щодо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очікуваних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результатів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в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разі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реалізації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проекту:</w:t>
      </w:r>
    </w:p>
    <w:p w14:paraId="3131C67A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5D980B5D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lastRenderedPageBreak/>
        <w:t>__________________________________________________________________________</w:t>
      </w:r>
    </w:p>
    <w:p w14:paraId="2CF8CED8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60240910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617C876C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0164278F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7A4E4CF2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28EAE25E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8.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Ризики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перешкоди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)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проекту,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слід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звернути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увагу</w:t>
      </w:r>
      <w:proofErr w:type="spellEnd"/>
    </w:p>
    <w:p w14:paraId="55FAF84E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18149F1B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6A288F52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310F25B1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__________________________________________________________________________</w:t>
      </w:r>
    </w:p>
    <w:p w14:paraId="2D25B62B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9.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Орієнтовна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вартість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кошторис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) проекту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всі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складові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проекту та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їх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орієнтовна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вартість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)</w:t>
      </w:r>
    </w:p>
    <w:p w14:paraId="1ACA524F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</w:p>
    <w:tbl>
      <w:tblPr>
        <w:tblW w:w="109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4079"/>
        <w:gridCol w:w="1532"/>
        <w:gridCol w:w="2307"/>
        <w:gridCol w:w="1086"/>
        <w:gridCol w:w="1325"/>
      </w:tblGrid>
      <w:tr w:rsidR="00F60B87" w:rsidRPr="008A5F7C" w14:paraId="018F04CA" w14:textId="77777777" w:rsidTr="00C60834">
        <w:trPr>
          <w:gridAfter w:val="1"/>
          <w:wAfter w:w="1325" w:type="dxa"/>
          <w:trHeight w:val="900"/>
        </w:trPr>
        <w:tc>
          <w:tcPr>
            <w:tcW w:w="0" w:type="auto"/>
            <w:vMerge w:val="restart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EC46D80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4079" w:type="dxa"/>
            <w:vMerge w:val="restart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0A9A84F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Найменування товарів (робіт, послуг)</w:t>
            </w:r>
          </w:p>
        </w:tc>
        <w:tc>
          <w:tcPr>
            <w:tcW w:w="0" w:type="auto"/>
            <w:vMerge w:val="restart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7AAAC3F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Кількість, од.</w:t>
            </w:r>
          </w:p>
        </w:tc>
        <w:tc>
          <w:tcPr>
            <w:tcW w:w="0" w:type="auto"/>
            <w:vMerge w:val="restart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99EED03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Ціна за одиницю, грн.</w:t>
            </w:r>
          </w:p>
        </w:tc>
        <w:tc>
          <w:tcPr>
            <w:tcW w:w="1026" w:type="dxa"/>
            <w:vMerge w:val="restart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0F77D4F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Вартість всього, грн.</w:t>
            </w:r>
          </w:p>
        </w:tc>
      </w:tr>
      <w:tr w:rsidR="00F60B87" w:rsidRPr="008A5F7C" w14:paraId="1F66AAF7" w14:textId="77777777" w:rsidTr="00C60834">
        <w:trPr>
          <w:gridAfter w:val="1"/>
          <w:wAfter w:w="1325" w:type="dxa"/>
          <w:trHeight w:val="1335"/>
        </w:trPr>
        <w:tc>
          <w:tcPr>
            <w:tcW w:w="0" w:type="auto"/>
            <w:vMerge/>
            <w:tcBorders>
              <w:left w:val="nil"/>
            </w:tcBorders>
            <w:hideMark/>
          </w:tcPr>
          <w:p w14:paraId="66B758A0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ProbaPro" w:hAnsi="ProbaPro"/>
                <w:color w:val="000000"/>
                <w:sz w:val="24"/>
                <w:szCs w:val="24"/>
              </w:rPr>
            </w:pPr>
          </w:p>
        </w:tc>
        <w:tc>
          <w:tcPr>
            <w:tcW w:w="4079" w:type="dxa"/>
            <w:vMerge/>
            <w:hideMark/>
          </w:tcPr>
          <w:p w14:paraId="22CFE884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ProbaPro" w:hAnsi="ProbaPro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D17CE98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ProbaPro" w:hAnsi="ProbaPro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55D715D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ProbaPro" w:hAnsi="ProbaPro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hideMark/>
          </w:tcPr>
          <w:p w14:paraId="5CD2D5F3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ProbaPro" w:hAnsi="ProbaPro"/>
                <w:color w:val="000000"/>
                <w:sz w:val="24"/>
                <w:szCs w:val="24"/>
              </w:rPr>
            </w:pPr>
          </w:p>
        </w:tc>
      </w:tr>
      <w:tr w:rsidR="00F60B87" w:rsidRPr="008A5F7C" w14:paraId="5616AADE" w14:textId="77777777" w:rsidTr="00C60834">
        <w:trPr>
          <w:trHeight w:val="945"/>
        </w:trPr>
        <w:tc>
          <w:tcPr>
            <w:tcW w:w="0" w:type="auto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0B9777C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7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6299AE7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ProbaPro" w:hAnsi="ProbaPro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5285501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751CCF9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8313C7B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3EA1439" w14:textId="77777777" w:rsidR="00F60B87" w:rsidRPr="008A5F7C" w:rsidRDefault="00F60B87" w:rsidP="00C60834">
            <w:pPr>
              <w:spacing w:after="0" w:line="3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B87" w:rsidRPr="008A5F7C" w14:paraId="340175B6" w14:textId="77777777" w:rsidTr="00C60834">
        <w:trPr>
          <w:trHeight w:val="945"/>
        </w:trPr>
        <w:tc>
          <w:tcPr>
            <w:tcW w:w="0" w:type="auto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EA5F086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07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F091167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ProbaPro" w:hAnsi="ProbaPro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9ED9C9F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B9E5182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3A9C896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380EC98" w14:textId="77777777" w:rsidR="00F60B87" w:rsidRPr="008A5F7C" w:rsidRDefault="00F60B87" w:rsidP="00C60834">
            <w:pPr>
              <w:spacing w:after="0" w:line="3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B87" w:rsidRPr="008A5F7C" w14:paraId="37F71958" w14:textId="77777777" w:rsidTr="00C60834">
        <w:trPr>
          <w:trHeight w:val="945"/>
        </w:trPr>
        <w:tc>
          <w:tcPr>
            <w:tcW w:w="8627" w:type="dxa"/>
            <w:gridSpan w:val="4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70D8F93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lastRenderedPageBreak/>
              <w:t>   Загальна вартість, грн.</w:t>
            </w:r>
          </w:p>
        </w:tc>
        <w:tc>
          <w:tcPr>
            <w:tcW w:w="102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E49C6AF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ProbaPro" w:hAnsi="ProbaPro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F57D79B" w14:textId="77777777" w:rsidR="00F60B87" w:rsidRPr="008A5F7C" w:rsidRDefault="00F60B87" w:rsidP="00C60834">
            <w:pPr>
              <w:spacing w:after="0" w:line="3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941C1D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 w:rsidRPr="008A5F7C">
        <w:rPr>
          <w:rFonts w:ascii="ProbaPro" w:hAnsi="ProbaPro"/>
          <w:color w:val="000000"/>
          <w:sz w:val="27"/>
          <w:szCs w:val="27"/>
        </w:rPr>
        <w:t>10. Контактні дані автора проекту, які будуть загальнодоступні, у тому числі для авторів інших пропозицій, жителів, представників ЗМІ, з метою обміну думками, інформацією, можливих узгоджень тощо:</w:t>
      </w:r>
    </w:p>
    <w:p w14:paraId="56074187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висловлюю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свою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згоду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використання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моєї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електронної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адреси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_______________________________________________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зазначених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вище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цілей</w:t>
      </w:r>
      <w:proofErr w:type="spellEnd"/>
    </w:p>
    <w:p w14:paraId="6F69AC56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Автор проекту _______________ _________________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</w:p>
    <w:p w14:paraId="44054658" w14:textId="77777777" w:rsidR="00F60B87" w:rsidRPr="00121A6F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0"/>
          <w:szCs w:val="20"/>
          <w:lang w:val="ru-RU"/>
        </w:rPr>
      </w:pPr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 xml:space="preserve">                              </w:t>
      </w:r>
      <w:r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 xml:space="preserve">                         </w:t>
      </w:r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>(</w:t>
      </w:r>
      <w:proofErr w:type="spellStart"/>
      <w:proofErr w:type="gramStart"/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>підпис</w:t>
      </w:r>
      <w:proofErr w:type="spellEnd"/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) </w:t>
      </w:r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proofErr w:type="gramEnd"/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>(</w:t>
      </w:r>
      <w:proofErr w:type="spellStart"/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>Ініціали</w:t>
      </w:r>
      <w:proofErr w:type="spellEnd"/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, </w:t>
      </w:r>
      <w:proofErr w:type="spellStart"/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>Прізвище</w:t>
      </w:r>
      <w:proofErr w:type="spellEnd"/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>)</w:t>
      </w:r>
    </w:p>
    <w:p w14:paraId="1968756A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Дата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</w:t>
      </w:r>
    </w:p>
    <w:p w14:paraId="576D1602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«_____» ____________ року</w:t>
      </w:r>
    </w:p>
    <w:p w14:paraId="0EF234E7" w14:textId="77777777" w:rsidR="00F60B87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7CE44427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Примітка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:</w:t>
      </w:r>
    </w:p>
    <w:p w14:paraId="5C177BE2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Контактні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дані</w:t>
      </w:r>
      <w:proofErr w:type="spellEnd"/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автора проекту</w:t>
      </w: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тільки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для __________ ради)</w:t>
      </w:r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,</w:t>
      </w:r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зазначаються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наступній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сторінці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бланку-заявки, яка є недоступною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0BF886B7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11. Автор проекту,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уповноважена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особа та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їх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контактні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дані</w:t>
      </w:r>
      <w:proofErr w:type="spellEnd"/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дані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необхідно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вписати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чітко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і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зрозуміло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).</w:t>
      </w:r>
    </w:p>
    <w:p w14:paraId="5854C663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Доступ до </w:t>
      </w:r>
      <w:proofErr w:type="spellStart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цієї</w:t>
      </w:r>
      <w:proofErr w:type="spellEnd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інформації</w:t>
      </w:r>
      <w:proofErr w:type="spellEnd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матимуть</w:t>
      </w:r>
      <w:proofErr w:type="spellEnd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лише</w:t>
      </w:r>
      <w:proofErr w:type="spellEnd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представники</w:t>
      </w:r>
      <w:proofErr w:type="spellEnd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___________ ради</w:t>
      </w:r>
    </w:p>
    <w:tbl>
      <w:tblPr>
        <w:tblW w:w="97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5193"/>
        <w:gridCol w:w="1628"/>
      </w:tblGrid>
      <w:tr w:rsidR="00F60B87" w:rsidRPr="008A5F7C" w14:paraId="70190E72" w14:textId="77777777" w:rsidTr="00C60834">
        <w:tc>
          <w:tcPr>
            <w:tcW w:w="0" w:type="auto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74BAEBD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Ім’я та Прізвище**</w:t>
            </w:r>
          </w:p>
        </w:tc>
        <w:tc>
          <w:tcPr>
            <w:tcW w:w="519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D7B5C48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Контактні дані</w:t>
            </w:r>
          </w:p>
        </w:tc>
        <w:tc>
          <w:tcPr>
            <w:tcW w:w="0" w:type="auto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09004E8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Підпис***</w:t>
            </w:r>
          </w:p>
        </w:tc>
      </w:tr>
      <w:tr w:rsidR="00F60B87" w:rsidRPr="008A5F7C" w14:paraId="00B11F72" w14:textId="77777777" w:rsidTr="00C60834">
        <w:tc>
          <w:tcPr>
            <w:tcW w:w="0" w:type="auto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C4C2746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ProbaPro" w:hAnsi="ProbaPro"/>
                <w:color w:val="000000"/>
                <w:sz w:val="24"/>
                <w:szCs w:val="24"/>
              </w:rPr>
            </w:pPr>
          </w:p>
        </w:tc>
        <w:tc>
          <w:tcPr>
            <w:tcW w:w="519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08B65A5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  <w:lang w:val="ru-RU"/>
              </w:rPr>
            </w:pPr>
            <w:proofErr w:type="spellStart"/>
            <w:r w:rsidRPr="008A5F7C">
              <w:rPr>
                <w:rFonts w:ascii="ProbaPro" w:hAnsi="ProbaPro"/>
                <w:color w:val="000000"/>
                <w:sz w:val="24"/>
                <w:szCs w:val="24"/>
                <w:lang w:val="ru-RU"/>
              </w:rPr>
              <w:t>Поштова</w:t>
            </w:r>
            <w:proofErr w:type="spellEnd"/>
            <w:r w:rsidRPr="008A5F7C">
              <w:rPr>
                <w:rFonts w:ascii="ProbaPro" w:hAnsi="ProbaPro"/>
                <w:color w:val="000000"/>
                <w:sz w:val="24"/>
                <w:szCs w:val="24"/>
                <w:lang w:val="ru-RU"/>
              </w:rPr>
              <w:t xml:space="preserve"> адреса: _______________________</w:t>
            </w:r>
          </w:p>
          <w:p w14:paraId="5EC75424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  <w:lang w:val="ru-RU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  <w:lang w:val="ru-RU"/>
              </w:rPr>
              <w:t xml:space="preserve">______________________________________ </w:t>
            </w: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 </w:t>
            </w:r>
            <w:r w:rsidRPr="008A5F7C">
              <w:rPr>
                <w:rFonts w:ascii="ProbaPro" w:hAnsi="ProbaPro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 </w:t>
            </w:r>
          </w:p>
          <w:p w14:paraId="1FF3C3D2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  <w:lang w:val="ru-RU"/>
              </w:rPr>
            </w:pPr>
            <w:proofErr w:type="spellStart"/>
            <w:r w:rsidRPr="008A5F7C">
              <w:rPr>
                <w:rFonts w:ascii="ProbaPro" w:hAnsi="ProbaPro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8A5F7C">
              <w:rPr>
                <w:rFonts w:ascii="ProbaPro" w:hAnsi="ProbaPro"/>
                <w:color w:val="000000"/>
                <w:sz w:val="24"/>
                <w:szCs w:val="24"/>
                <w:lang w:val="ru-RU"/>
              </w:rPr>
              <w:t>. __________________________________</w:t>
            </w:r>
          </w:p>
          <w:p w14:paraId="65AC017D" w14:textId="77777777" w:rsidR="00F60B87" w:rsidRPr="008A5F7C" w:rsidRDefault="00F60B87" w:rsidP="00C60834">
            <w:pPr>
              <w:spacing w:after="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  <w:lang w:val="ru-RU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  <w:lang w:val="ru-RU"/>
              </w:rPr>
              <w:t>№ буд.</w:t>
            </w:r>
            <w:r w:rsidRPr="008A5F7C">
              <w:rPr>
                <w:rFonts w:ascii="ProbaPro" w:hAnsi="ProbaPro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r w:rsidRPr="008A5F7C">
              <w:rPr>
                <w:rFonts w:ascii="ProbaPro" w:hAnsi="ProbaPro"/>
                <w:color w:val="000000"/>
                <w:sz w:val="24"/>
                <w:szCs w:val="24"/>
                <w:u w:val="single"/>
                <w:bdr w:val="none" w:sz="0" w:space="0" w:color="auto" w:frame="1"/>
                <w:lang w:val="ru-RU"/>
              </w:rPr>
              <w:t xml:space="preserve"> </w:t>
            </w:r>
            <w:r w:rsidRPr="008A5F7C">
              <w:rPr>
                <w:rFonts w:ascii="ProbaPro" w:hAnsi="ProbaPro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r w:rsidRPr="008A5F7C">
              <w:rPr>
                <w:rFonts w:ascii="ProbaPro" w:hAnsi="ProbaPro"/>
                <w:color w:val="000000"/>
                <w:sz w:val="24"/>
                <w:szCs w:val="24"/>
                <w:u w:val="single"/>
                <w:bdr w:val="none" w:sz="0" w:space="0" w:color="auto" w:frame="1"/>
                <w:lang w:val="ru-RU"/>
              </w:rPr>
              <w:t xml:space="preserve"> </w:t>
            </w:r>
            <w:r w:rsidRPr="008A5F7C">
              <w:rPr>
                <w:rFonts w:ascii="ProbaPro" w:hAnsi="ProbaPro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r w:rsidRPr="008A5F7C">
              <w:rPr>
                <w:rFonts w:ascii="ProbaPro" w:hAnsi="ProbaPro"/>
                <w:color w:val="000000"/>
                <w:sz w:val="24"/>
                <w:szCs w:val="24"/>
                <w:u w:val="single"/>
                <w:bdr w:val="none" w:sz="0" w:space="0" w:color="auto" w:frame="1"/>
                <w:lang w:val="ru-RU"/>
              </w:rPr>
              <w:t xml:space="preserve"> </w:t>
            </w:r>
            <w:r w:rsidRPr="008A5F7C">
              <w:rPr>
                <w:rFonts w:ascii="ProbaPro" w:hAnsi="ProbaPro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r w:rsidRPr="008A5F7C">
              <w:rPr>
                <w:rFonts w:ascii="ProbaPro" w:hAnsi="ProbaPro"/>
                <w:color w:val="000000"/>
                <w:sz w:val="24"/>
                <w:szCs w:val="24"/>
                <w:u w:val="single"/>
                <w:bdr w:val="none" w:sz="0" w:space="0" w:color="auto" w:frame="1"/>
                <w:lang w:val="ru-RU"/>
              </w:rPr>
              <w:t xml:space="preserve"> </w:t>
            </w:r>
            <w:r w:rsidRPr="008A5F7C">
              <w:rPr>
                <w:rFonts w:ascii="ProbaPro" w:hAnsi="ProbaPro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r w:rsidRPr="008A5F7C">
              <w:rPr>
                <w:rFonts w:ascii="ProbaPro" w:hAnsi="ProbaPro"/>
                <w:color w:val="000000"/>
                <w:sz w:val="24"/>
                <w:szCs w:val="24"/>
                <w:u w:val="single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8A5F7C">
              <w:rPr>
                <w:rFonts w:ascii="ProbaPro" w:hAnsi="ProbaPro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r w:rsidRPr="008A5F7C">
              <w:rPr>
                <w:rFonts w:ascii="ProbaPro" w:hAnsi="ProbaPro"/>
                <w:color w:val="000000"/>
                <w:sz w:val="24"/>
                <w:szCs w:val="24"/>
                <w:u w:val="single"/>
                <w:bdr w:val="none" w:sz="0" w:space="0" w:color="auto" w:frame="1"/>
                <w:lang w:val="ru-RU"/>
              </w:rPr>
              <w:t xml:space="preserve"> ,</w:t>
            </w:r>
            <w:proofErr w:type="gramEnd"/>
            <w:r w:rsidRPr="008A5F7C">
              <w:rPr>
                <w:rFonts w:ascii="ProbaPro" w:hAnsi="ProbaPro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r w:rsidRPr="008A5F7C">
              <w:rPr>
                <w:rFonts w:ascii="ProbaPro" w:hAnsi="ProbaPro"/>
                <w:color w:val="000000"/>
                <w:sz w:val="24"/>
                <w:szCs w:val="24"/>
                <w:lang w:val="ru-RU"/>
              </w:rPr>
              <w:t>кв.____________________</w:t>
            </w:r>
          </w:p>
          <w:p w14:paraId="12C20D14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Е-</w:t>
            </w:r>
            <w:proofErr w:type="spellStart"/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mail</w:t>
            </w:r>
            <w:proofErr w:type="spellEnd"/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: ________________________________</w:t>
            </w:r>
          </w:p>
          <w:p w14:paraId="397C64A0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№ телефону ___________________________</w:t>
            </w:r>
          </w:p>
        </w:tc>
        <w:tc>
          <w:tcPr>
            <w:tcW w:w="0" w:type="auto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42D15FA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ProbaPro" w:hAnsi="ProbaPro"/>
                <w:color w:val="000000"/>
                <w:sz w:val="24"/>
                <w:szCs w:val="24"/>
              </w:rPr>
            </w:pPr>
          </w:p>
        </w:tc>
      </w:tr>
    </w:tbl>
    <w:p w14:paraId="26100333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** Будь-ласка,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вкажіть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контакті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дані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автора та особи,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уповноваженої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надавати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представникам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________ ради.</w:t>
      </w:r>
    </w:p>
    <w:p w14:paraId="4F578A81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lastRenderedPageBreak/>
        <w:t xml:space="preserve">***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Підписуючи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документ, я, разом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заявляю,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маю право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п. 1.5.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цього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Положення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6C694712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proofErr w:type="spellStart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Додатки</w:t>
      </w:r>
      <w:proofErr w:type="spellEnd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до </w:t>
      </w:r>
      <w:proofErr w:type="spellStart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проектної</w:t>
      </w:r>
      <w:proofErr w:type="spellEnd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пропозиції</w:t>
      </w:r>
      <w:proofErr w:type="spellEnd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:</w:t>
      </w:r>
    </w:p>
    <w:p w14:paraId="1DD87BB9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1.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Копія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паспорта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або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посвідки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на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постійне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/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тимчасове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проживання</w:t>
      </w:r>
      <w:proofErr w:type="spellEnd"/>
    </w:p>
    <w:p w14:paraId="150F1731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2.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Копія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студентського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квитка,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довідки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з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місця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роботи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,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довідки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про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взяття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на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облік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внутрішньо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переміщеної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особи (за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наявності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)</w:t>
      </w:r>
    </w:p>
    <w:p w14:paraId="7EF96201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3. Фото,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схеми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,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креслення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,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комерційні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пропозиції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,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інші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документи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(за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необхідності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),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що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демонструють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очікуваний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результат</w:t>
      </w:r>
    </w:p>
    <w:p w14:paraId="4031AAD6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4. Згода на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обробку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персональних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даних</w:t>
      </w:r>
      <w:proofErr w:type="spellEnd"/>
    </w:p>
    <w:p w14:paraId="4C73B1ED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14:paraId="0D7DB74E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Згода на </w:t>
      </w:r>
      <w:proofErr w:type="spellStart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обробку</w:t>
      </w:r>
      <w:proofErr w:type="spellEnd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персональних</w:t>
      </w:r>
      <w:proofErr w:type="spellEnd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даних</w:t>
      </w:r>
      <w:proofErr w:type="spellEnd"/>
    </w:p>
    <w:p w14:paraId="2AEDD586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14:paraId="01253346" w14:textId="77777777" w:rsidR="00F60B87" w:rsidRPr="008A5F7C" w:rsidRDefault="00F60B87" w:rsidP="00F60B87">
      <w:pPr>
        <w:shd w:val="clear" w:color="auto" w:fill="FFFFFF"/>
        <w:spacing w:after="0" w:line="240" w:lineRule="auto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Відповідно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до Закону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України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«Про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захист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персональних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даних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»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від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01.06.2010 р. №2297 - 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</w:rPr>
        <w:t>VI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gram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я,_</w:t>
      </w:r>
      <w:proofErr w:type="gram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_____________________________________________________________________</w:t>
      </w:r>
    </w:p>
    <w:p w14:paraId="0B2CC3BF" w14:textId="77777777" w:rsidR="00F60B87" w:rsidRPr="00121A6F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color w:val="000000"/>
          <w:sz w:val="18"/>
          <w:szCs w:val="18"/>
          <w:lang w:val="ru-RU"/>
        </w:rPr>
      </w:pPr>
      <w:r w:rsidRPr="00121A6F">
        <w:rPr>
          <w:rFonts w:ascii="ProbaPro" w:hAnsi="ProbaPro"/>
          <w:i/>
          <w:iCs/>
          <w:color w:val="000000"/>
          <w:sz w:val="18"/>
          <w:szCs w:val="18"/>
          <w:bdr w:val="none" w:sz="0" w:space="0" w:color="auto" w:frame="1"/>
          <w:lang w:val="ru-RU"/>
        </w:rPr>
        <w:t>(</w:t>
      </w:r>
      <w:proofErr w:type="spellStart"/>
      <w:r w:rsidRPr="00121A6F">
        <w:rPr>
          <w:rFonts w:ascii="ProbaPro" w:hAnsi="ProbaPro"/>
          <w:i/>
          <w:iCs/>
          <w:color w:val="000000"/>
          <w:sz w:val="18"/>
          <w:szCs w:val="18"/>
          <w:bdr w:val="none" w:sz="0" w:space="0" w:color="auto" w:frame="1"/>
          <w:lang w:val="ru-RU"/>
        </w:rPr>
        <w:t>прізвище</w:t>
      </w:r>
      <w:proofErr w:type="spellEnd"/>
      <w:r w:rsidRPr="00121A6F">
        <w:rPr>
          <w:rFonts w:ascii="ProbaPro" w:hAnsi="ProbaPro"/>
          <w:i/>
          <w:iCs/>
          <w:color w:val="000000"/>
          <w:sz w:val="18"/>
          <w:szCs w:val="18"/>
          <w:bdr w:val="none" w:sz="0" w:space="0" w:color="auto" w:frame="1"/>
          <w:lang w:val="ru-RU"/>
        </w:rPr>
        <w:t xml:space="preserve">, </w:t>
      </w:r>
      <w:proofErr w:type="spellStart"/>
      <w:r w:rsidRPr="00121A6F">
        <w:rPr>
          <w:rFonts w:ascii="ProbaPro" w:hAnsi="ProbaPro"/>
          <w:i/>
          <w:iCs/>
          <w:color w:val="000000"/>
          <w:sz w:val="18"/>
          <w:szCs w:val="18"/>
          <w:bdr w:val="none" w:sz="0" w:space="0" w:color="auto" w:frame="1"/>
          <w:lang w:val="ru-RU"/>
        </w:rPr>
        <w:t>ім’я</w:t>
      </w:r>
      <w:proofErr w:type="spellEnd"/>
      <w:r w:rsidRPr="00121A6F">
        <w:rPr>
          <w:rFonts w:ascii="ProbaPro" w:hAnsi="ProbaPro"/>
          <w:i/>
          <w:iCs/>
          <w:color w:val="000000"/>
          <w:sz w:val="18"/>
          <w:szCs w:val="18"/>
          <w:bdr w:val="none" w:sz="0" w:space="0" w:color="auto" w:frame="1"/>
          <w:lang w:val="ru-RU"/>
        </w:rPr>
        <w:t xml:space="preserve">, по </w:t>
      </w:r>
      <w:proofErr w:type="spellStart"/>
      <w:r w:rsidRPr="00121A6F">
        <w:rPr>
          <w:rFonts w:ascii="ProbaPro" w:hAnsi="ProbaPro"/>
          <w:i/>
          <w:iCs/>
          <w:color w:val="000000"/>
          <w:sz w:val="18"/>
          <w:szCs w:val="18"/>
          <w:bdr w:val="none" w:sz="0" w:space="0" w:color="auto" w:frame="1"/>
          <w:lang w:val="ru-RU"/>
        </w:rPr>
        <w:t>батькові</w:t>
      </w:r>
      <w:proofErr w:type="spellEnd"/>
      <w:r w:rsidRPr="00121A6F">
        <w:rPr>
          <w:rFonts w:ascii="ProbaPro" w:hAnsi="ProbaPro"/>
          <w:i/>
          <w:iCs/>
          <w:color w:val="000000"/>
          <w:sz w:val="18"/>
          <w:szCs w:val="18"/>
          <w:bdr w:val="none" w:sz="0" w:space="0" w:color="auto" w:frame="1"/>
          <w:lang w:val="ru-RU"/>
        </w:rPr>
        <w:t xml:space="preserve"> </w:t>
      </w:r>
      <w:proofErr w:type="spellStart"/>
      <w:r w:rsidRPr="00121A6F">
        <w:rPr>
          <w:rFonts w:ascii="ProbaPro" w:hAnsi="ProbaPro"/>
          <w:i/>
          <w:iCs/>
          <w:color w:val="000000"/>
          <w:sz w:val="18"/>
          <w:szCs w:val="18"/>
          <w:bdr w:val="none" w:sz="0" w:space="0" w:color="auto" w:frame="1"/>
          <w:lang w:val="ru-RU"/>
        </w:rPr>
        <w:t>повністю</w:t>
      </w:r>
      <w:proofErr w:type="spellEnd"/>
      <w:r w:rsidRPr="00121A6F">
        <w:rPr>
          <w:rFonts w:ascii="ProbaPro" w:hAnsi="ProbaPro"/>
          <w:i/>
          <w:iCs/>
          <w:color w:val="000000"/>
          <w:sz w:val="18"/>
          <w:szCs w:val="18"/>
          <w:bdr w:val="none" w:sz="0" w:space="0" w:color="auto" w:frame="1"/>
          <w:lang w:val="ru-RU"/>
        </w:rPr>
        <w:t>)</w:t>
      </w:r>
    </w:p>
    <w:p w14:paraId="4F5E3C85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_______________________________________________________________________</w:t>
      </w:r>
    </w:p>
    <w:p w14:paraId="6D44A041" w14:textId="77777777" w:rsidR="00F60B87" w:rsidRPr="008A5F7C" w:rsidRDefault="00F60B87" w:rsidP="00F60B87">
      <w:pPr>
        <w:shd w:val="clear" w:color="auto" w:fill="FFFFFF"/>
        <w:spacing w:after="0" w:line="240" w:lineRule="auto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даю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згоду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на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обробку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моїх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персональних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даних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вказаних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у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пункті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11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цього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бланку-заяви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працівниками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___________________________________________________ ради та членам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Координаційної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ради,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виключно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для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реалізації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Поло</w:t>
      </w:r>
      <w:r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ження</w:t>
      </w:r>
      <w:proofErr w:type="spellEnd"/>
      <w:r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про </w:t>
      </w:r>
      <w:proofErr w:type="spellStart"/>
      <w:r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громадський</w:t>
      </w:r>
      <w:proofErr w:type="spellEnd"/>
      <w:r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бюджет__________________________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____________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територіальній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громаді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.</w:t>
      </w:r>
    </w:p>
    <w:p w14:paraId="7CC4CF5A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________________________ ________________________</w:t>
      </w:r>
    </w:p>
    <w:p w14:paraId="2553A5B6" w14:textId="77777777" w:rsidR="00F60B87" w:rsidRPr="00121A6F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0"/>
          <w:szCs w:val="20"/>
          <w:lang w:val="ru-RU"/>
        </w:rPr>
      </w:pP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</w:rPr>
        <w:t xml:space="preserve">                 </w:t>
      </w:r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Дата </w:t>
      </w:r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 xml:space="preserve">                                         </w:t>
      </w:r>
      <w:proofErr w:type="spellStart"/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>Підпис</w:t>
      </w:r>
      <w:proofErr w:type="spellEnd"/>
      <w:r w:rsidRPr="00121A6F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автора</w:t>
      </w:r>
    </w:p>
    <w:p w14:paraId="1508EDE5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Я </w:t>
      </w:r>
      <w:proofErr w:type="spellStart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погоджуюсь</w:t>
      </w:r>
      <w:proofErr w:type="spellEnd"/>
      <w:r w:rsidRPr="008A5F7C">
        <w:rPr>
          <w:rFonts w:ascii="ProbaPro" w:hAnsi="ProbaPro"/>
          <w:b/>
          <w:bCs/>
          <w:i/>
          <w:iCs/>
          <w:color w:val="000000"/>
          <w:sz w:val="27"/>
          <w:szCs w:val="27"/>
          <w:bdr w:val="none" w:sz="0" w:space="0" w:color="auto" w:frame="1"/>
          <w:lang w:val="ru-RU"/>
        </w:rPr>
        <w:t>:</w:t>
      </w:r>
    </w:p>
    <w:p w14:paraId="129B1534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-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що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заповнений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бланк (за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виключенням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п.11 з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особистими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даними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автора проекту) буде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опубліковано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в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електронній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системі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та на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сайті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________ ради;</w:t>
      </w:r>
    </w:p>
    <w:p w14:paraId="62892968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-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на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можливість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модифікації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,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об’єднання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проекту з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іншими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схожими проектами, а також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її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реалізації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;</w:t>
      </w:r>
    </w:p>
    <w:p w14:paraId="4306597E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-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можливе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уточнення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проекту,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якщо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сума для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реалізації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перевищить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максимальний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обсяг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коштів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,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визначених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на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його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реалізацію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Положенням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про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громадський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бюджет в _________________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територіальній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громаді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на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відповідний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рік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.</w:t>
      </w:r>
    </w:p>
    <w:p w14:paraId="65A40107" w14:textId="77777777" w:rsidR="00F60B87" w:rsidRDefault="00F60B87" w:rsidP="00F60B87">
      <w:pPr>
        <w:shd w:val="clear" w:color="auto" w:fill="FFFFFF"/>
        <w:spacing w:after="0" w:line="240" w:lineRule="auto"/>
        <w:ind w:firstLine="5529"/>
        <w:jc w:val="both"/>
        <w:textAlignment w:val="baseline"/>
        <w:rPr>
          <w:color w:val="000000"/>
          <w:sz w:val="27"/>
          <w:szCs w:val="27"/>
          <w:lang w:val="ru-RU"/>
        </w:rPr>
      </w:pPr>
    </w:p>
    <w:p w14:paraId="5FC8439B" w14:textId="77777777" w:rsidR="00F60B87" w:rsidRDefault="00F60B87" w:rsidP="00F60B87">
      <w:pPr>
        <w:shd w:val="clear" w:color="auto" w:fill="FFFFFF"/>
        <w:spacing w:after="0" w:line="240" w:lineRule="auto"/>
        <w:ind w:firstLine="5529"/>
        <w:jc w:val="both"/>
        <w:textAlignment w:val="baseline"/>
        <w:rPr>
          <w:color w:val="000000"/>
          <w:sz w:val="27"/>
          <w:szCs w:val="27"/>
          <w:lang w:val="ru-RU"/>
        </w:rPr>
      </w:pPr>
    </w:p>
    <w:p w14:paraId="20D677E3" w14:textId="77777777" w:rsidR="00F60B87" w:rsidRDefault="00F60B87" w:rsidP="00F60B87">
      <w:pPr>
        <w:shd w:val="clear" w:color="auto" w:fill="FFFFFF"/>
        <w:spacing w:after="0" w:line="240" w:lineRule="auto"/>
        <w:ind w:firstLine="5529"/>
        <w:jc w:val="both"/>
        <w:textAlignment w:val="baseline"/>
        <w:rPr>
          <w:color w:val="000000"/>
          <w:sz w:val="27"/>
          <w:szCs w:val="27"/>
          <w:lang w:val="ru-RU"/>
        </w:rPr>
      </w:pPr>
    </w:p>
    <w:p w14:paraId="5EC20C7D" w14:textId="77777777" w:rsidR="00F60B87" w:rsidRDefault="00F60B87" w:rsidP="00F60B87">
      <w:pPr>
        <w:shd w:val="clear" w:color="auto" w:fill="FFFFFF"/>
        <w:spacing w:after="0" w:line="240" w:lineRule="auto"/>
        <w:ind w:firstLine="5529"/>
        <w:jc w:val="both"/>
        <w:textAlignment w:val="baseline"/>
        <w:rPr>
          <w:color w:val="000000"/>
          <w:sz w:val="27"/>
          <w:szCs w:val="27"/>
          <w:lang w:val="ru-RU"/>
        </w:rPr>
      </w:pPr>
    </w:p>
    <w:p w14:paraId="55660D1F" w14:textId="77777777" w:rsidR="00F60B87" w:rsidRDefault="00F60B87" w:rsidP="00F60B87">
      <w:pPr>
        <w:shd w:val="clear" w:color="auto" w:fill="FFFFFF"/>
        <w:spacing w:after="0" w:line="240" w:lineRule="auto"/>
        <w:ind w:firstLine="5529"/>
        <w:jc w:val="both"/>
        <w:textAlignment w:val="baseline"/>
        <w:rPr>
          <w:color w:val="000000"/>
          <w:sz w:val="27"/>
          <w:szCs w:val="27"/>
          <w:lang w:val="ru-RU"/>
        </w:rPr>
      </w:pPr>
    </w:p>
    <w:p w14:paraId="471245D0" w14:textId="77777777" w:rsidR="00F60B87" w:rsidRDefault="00F60B87" w:rsidP="00F60B87">
      <w:pPr>
        <w:shd w:val="clear" w:color="auto" w:fill="FFFFFF"/>
        <w:spacing w:after="0" w:line="240" w:lineRule="auto"/>
        <w:ind w:firstLine="5529"/>
        <w:jc w:val="both"/>
        <w:textAlignment w:val="baseline"/>
        <w:rPr>
          <w:color w:val="000000"/>
          <w:sz w:val="27"/>
          <w:szCs w:val="27"/>
          <w:lang w:val="ru-RU"/>
        </w:rPr>
      </w:pPr>
    </w:p>
    <w:p w14:paraId="230D1774" w14:textId="77777777" w:rsidR="00F60B87" w:rsidRDefault="00F60B87" w:rsidP="00F60B87">
      <w:pPr>
        <w:shd w:val="clear" w:color="auto" w:fill="FFFFFF"/>
        <w:spacing w:after="0" w:line="240" w:lineRule="auto"/>
        <w:ind w:firstLine="5529"/>
        <w:jc w:val="both"/>
        <w:textAlignment w:val="baseline"/>
        <w:rPr>
          <w:color w:val="000000"/>
          <w:sz w:val="27"/>
          <w:szCs w:val="27"/>
          <w:lang w:val="ru-RU"/>
        </w:rPr>
      </w:pPr>
    </w:p>
    <w:p w14:paraId="48497D47" w14:textId="77777777" w:rsidR="00F60B87" w:rsidRDefault="00F60B87" w:rsidP="00F60B87">
      <w:pPr>
        <w:shd w:val="clear" w:color="auto" w:fill="FFFFFF"/>
        <w:spacing w:after="0" w:line="240" w:lineRule="auto"/>
        <w:ind w:firstLine="5529"/>
        <w:jc w:val="both"/>
        <w:textAlignment w:val="baseline"/>
        <w:rPr>
          <w:color w:val="000000"/>
          <w:sz w:val="27"/>
          <w:szCs w:val="27"/>
          <w:lang w:val="ru-RU"/>
        </w:rPr>
      </w:pPr>
    </w:p>
    <w:p w14:paraId="4657F937" w14:textId="77777777" w:rsidR="00F60B87" w:rsidRDefault="00F60B87" w:rsidP="00F60B87">
      <w:pPr>
        <w:shd w:val="clear" w:color="auto" w:fill="FFFFFF"/>
        <w:spacing w:after="0" w:line="240" w:lineRule="auto"/>
        <w:ind w:firstLine="5529"/>
        <w:jc w:val="both"/>
        <w:textAlignment w:val="baseline"/>
        <w:rPr>
          <w:color w:val="000000"/>
          <w:sz w:val="27"/>
          <w:szCs w:val="27"/>
          <w:lang w:val="ru-RU"/>
        </w:rPr>
      </w:pPr>
    </w:p>
    <w:p w14:paraId="2EF3A9A0" w14:textId="77777777" w:rsidR="00F60B87" w:rsidRDefault="00F60B87" w:rsidP="006F06C7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z w:val="27"/>
          <w:szCs w:val="27"/>
          <w:lang w:val="ru-RU"/>
        </w:rPr>
      </w:pPr>
    </w:p>
    <w:p w14:paraId="54BF1F6A" w14:textId="77777777" w:rsidR="00F60B87" w:rsidRDefault="00F60B87" w:rsidP="00F60B87">
      <w:pPr>
        <w:shd w:val="clear" w:color="auto" w:fill="FFFFFF"/>
        <w:spacing w:after="0" w:line="240" w:lineRule="auto"/>
        <w:ind w:firstLine="5529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lastRenderedPageBreak/>
        <w:t>Додаток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2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</w:p>
    <w:p w14:paraId="4324F981" w14:textId="77777777" w:rsidR="00F60B87" w:rsidRDefault="00F60B87" w:rsidP="00F60B87">
      <w:pPr>
        <w:shd w:val="clear" w:color="auto" w:fill="FFFFFF"/>
        <w:spacing w:after="0" w:line="240" w:lineRule="auto"/>
        <w:ind w:firstLine="5529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Положення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громадський</w:t>
      </w:r>
      <w:proofErr w:type="spellEnd"/>
    </w:p>
    <w:p w14:paraId="7C849517" w14:textId="77777777" w:rsidR="00F60B87" w:rsidRDefault="00F60B87" w:rsidP="00F60B87">
      <w:pPr>
        <w:shd w:val="clear" w:color="auto" w:fill="FFFFFF"/>
        <w:spacing w:after="0" w:line="240" w:lineRule="auto"/>
        <w:ind w:left="5529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бюджет в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Вороньківській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сільській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    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територіальній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громаді</w:t>
      </w:r>
      <w:proofErr w:type="spellEnd"/>
    </w:p>
    <w:p w14:paraId="05587B49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F60B87" w:rsidRPr="008A5F7C" w14:paraId="38BDBD97" w14:textId="77777777" w:rsidTr="00C60834">
        <w:tc>
          <w:tcPr>
            <w:tcW w:w="9781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E7E5099" w14:textId="77777777" w:rsidR="00F60B87" w:rsidRPr="008A5F7C" w:rsidRDefault="00F60B87" w:rsidP="00C60834">
            <w:pPr>
              <w:spacing w:after="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4"/>
                <w:szCs w:val="24"/>
                <w:lang w:val="ru-RU"/>
              </w:rPr>
            </w:pPr>
            <w:proofErr w:type="spellStart"/>
            <w:r w:rsidRPr="008A5F7C">
              <w:rPr>
                <w:rFonts w:ascii="ProbaPro" w:hAnsi="ProbaPro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Ідентифікаційний</w:t>
            </w:r>
            <w:proofErr w:type="spellEnd"/>
            <w:r w:rsidRPr="008A5F7C">
              <w:rPr>
                <w:rFonts w:ascii="ProbaPro" w:hAnsi="ProbaPro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номер проекту</w:t>
            </w:r>
          </w:p>
          <w:p w14:paraId="3EE6D673" w14:textId="77777777" w:rsidR="00F60B87" w:rsidRPr="008A5F7C" w:rsidRDefault="00F60B87" w:rsidP="00C60834">
            <w:pPr>
              <w:spacing w:after="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4"/>
                <w:szCs w:val="24"/>
                <w:lang w:val="ru-RU"/>
              </w:rPr>
            </w:pPr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(</w:t>
            </w:r>
            <w:proofErr w:type="spellStart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вписує</w:t>
            </w:r>
            <w:proofErr w:type="spellEnd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прапцівник</w:t>
            </w:r>
            <w:proofErr w:type="spellEnd"/>
            <w:r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відділу</w:t>
            </w:r>
            <w:proofErr w:type="spellEnd"/>
            <w:r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організаційної</w:t>
            </w:r>
            <w:proofErr w:type="spellEnd"/>
            <w:r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роботи</w:t>
            </w:r>
            <w:proofErr w:type="spellEnd"/>
            <w:r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та кадрового </w:t>
            </w:r>
            <w:proofErr w:type="spellStart"/>
            <w:r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забезпечення</w:t>
            </w:r>
            <w:proofErr w:type="spellEnd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)</w:t>
            </w:r>
          </w:p>
        </w:tc>
      </w:tr>
    </w:tbl>
    <w:p w14:paraId="621F0C17" w14:textId="77777777" w:rsidR="00F60B87" w:rsidRPr="008A5F7C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Бланк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розгляду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проекту,</w:t>
      </w:r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реалізація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якого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відбуватиметься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за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рахунок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коштів</w:t>
      </w:r>
      <w:proofErr w:type="spellEnd"/>
    </w:p>
    <w:p w14:paraId="5C1FBE12" w14:textId="77777777" w:rsidR="00F60B87" w:rsidRPr="008A5F7C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громадського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бюджету у</w:t>
      </w: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Вороньківській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сільській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територіальній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громаді</w:t>
      </w:r>
      <w:proofErr w:type="spellEnd"/>
    </w:p>
    <w:p w14:paraId="48CBB213" w14:textId="77777777" w:rsidR="00F60B87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у</w:t>
      </w: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_____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році</w:t>
      </w:r>
      <w:proofErr w:type="spellEnd"/>
    </w:p>
    <w:p w14:paraId="497B4E34" w14:textId="77777777" w:rsidR="00F60B87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</w:pPr>
    </w:p>
    <w:p w14:paraId="1A740FCA" w14:textId="77777777" w:rsidR="00F60B87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</w:pPr>
    </w:p>
    <w:p w14:paraId="718E6543" w14:textId="77777777" w:rsidR="00F60B87" w:rsidRPr="008A5F7C" w:rsidRDefault="00F60B87" w:rsidP="00F60B87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7ECFB3F9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Розділ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І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Попередня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оцінка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проекту з точки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зору</w:t>
      </w:r>
      <w:proofErr w:type="spellEnd"/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правильності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і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повноти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заповнення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форми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проекту</w:t>
      </w: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(</w:t>
      </w:r>
      <w:proofErr w:type="spellStart"/>
      <w:proofErr w:type="gram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заповнює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ProbaPro" w:hAnsi="ProbaPro"/>
          <w:i/>
          <w:iCs/>
          <w:color w:val="000000"/>
          <w:sz w:val="24"/>
          <w:szCs w:val="24"/>
          <w:bdr w:val="none" w:sz="0" w:space="0" w:color="auto" w:frame="1"/>
          <w:lang w:val="ru-RU"/>
        </w:rPr>
        <w:t>відділ</w:t>
      </w:r>
      <w:proofErr w:type="spellEnd"/>
      <w:proofErr w:type="gramEnd"/>
      <w:r>
        <w:rPr>
          <w:rFonts w:ascii="ProbaPro" w:hAnsi="ProbaPro"/>
          <w:i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ProbaPro" w:hAnsi="ProbaPro"/>
          <w:i/>
          <w:iCs/>
          <w:color w:val="000000"/>
          <w:sz w:val="24"/>
          <w:szCs w:val="24"/>
          <w:bdr w:val="none" w:sz="0" w:space="0" w:color="auto" w:frame="1"/>
          <w:lang w:val="ru-RU"/>
        </w:rPr>
        <w:t>організаційної</w:t>
      </w:r>
      <w:proofErr w:type="spellEnd"/>
      <w:r>
        <w:rPr>
          <w:rFonts w:ascii="ProbaPro" w:hAnsi="ProbaPro"/>
          <w:i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ProbaPro" w:hAnsi="ProbaPro"/>
          <w:i/>
          <w:iCs/>
          <w:color w:val="000000"/>
          <w:sz w:val="24"/>
          <w:szCs w:val="24"/>
          <w:bdr w:val="none" w:sz="0" w:space="0" w:color="auto" w:frame="1"/>
          <w:lang w:val="ru-RU"/>
        </w:rPr>
        <w:t>роботи</w:t>
      </w:r>
      <w:proofErr w:type="spellEnd"/>
      <w:r>
        <w:rPr>
          <w:rFonts w:ascii="ProbaPro" w:hAnsi="ProbaPro"/>
          <w:i/>
          <w:iCs/>
          <w:color w:val="000000"/>
          <w:sz w:val="24"/>
          <w:szCs w:val="24"/>
          <w:bdr w:val="none" w:sz="0" w:space="0" w:color="auto" w:frame="1"/>
          <w:lang w:val="ru-RU"/>
        </w:rPr>
        <w:t xml:space="preserve"> та кадрового </w:t>
      </w:r>
      <w:proofErr w:type="spellStart"/>
      <w:r>
        <w:rPr>
          <w:rFonts w:ascii="ProbaPro" w:hAnsi="ProbaPro"/>
          <w:i/>
          <w:iCs/>
          <w:color w:val="000000"/>
          <w:sz w:val="24"/>
          <w:szCs w:val="24"/>
          <w:bdr w:val="none" w:sz="0" w:space="0" w:color="auto" w:frame="1"/>
          <w:lang w:val="ru-RU"/>
        </w:rPr>
        <w:t>забезпечення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)</w:t>
      </w:r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</w:p>
    <w:p w14:paraId="01384262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1.1.</w:t>
      </w: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Форма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заповнена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згідно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вимогами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немає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необхідності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запрошувати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автора проекту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отримання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додаткової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інформації</w:t>
      </w:r>
      <w:proofErr w:type="spellEnd"/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необхідну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відповідь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підкреслити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)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665764DE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а) Так.</w:t>
      </w:r>
    </w:p>
    <w:p w14:paraId="41C58C7D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б)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які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недоліки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?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яких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даних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недостатньо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?).</w:t>
      </w:r>
    </w:p>
    <w:p w14:paraId="52AB75AB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……………………………………………………………………...…………</w:t>
      </w:r>
    </w:p>
    <w:p w14:paraId="16CE0E4B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……………………………………………………………………...…………</w:t>
      </w:r>
    </w:p>
    <w:p w14:paraId="7A071FAB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1.2.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звернення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автора проекту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доопрацювання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необхідну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відповідь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підкреслити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):</w:t>
      </w:r>
    </w:p>
    <w:p w14:paraId="7E56EDCF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а) автор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доопрацював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надавши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додаткову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яку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саме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?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)</w:t>
      </w:r>
    </w:p>
    <w:p w14:paraId="67EE26CB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……………………………………………………………………………………</w:t>
      </w:r>
    </w:p>
    <w:p w14:paraId="365318AE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……………………………………………………………………...……………</w:t>
      </w:r>
    </w:p>
    <w:p w14:paraId="2CE6AA5F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б)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надав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додаткову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чому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?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)</w:t>
      </w:r>
    </w:p>
    <w:p w14:paraId="2822CC37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………………………………………………………………………………………………………………………………………………………………...……………</w:t>
      </w:r>
    </w:p>
    <w:p w14:paraId="5A011B51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1.3.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Висновок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щодо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передачі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головних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розпорядників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їх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аналізу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</w:rPr>
        <w:t> 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згідно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з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розпорядженням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сільського</w:t>
      </w:r>
      <w:proofErr w:type="spellEnd"/>
      <w:r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голови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щодо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lastRenderedPageBreak/>
        <w:t>розподілу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проектів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між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головними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розпорядниками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коштів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, до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повноваження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яких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відноситься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реалізація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проекту)</w:t>
      </w:r>
    </w:p>
    <w:p w14:paraId="7781DB3F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а) Так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назва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головного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розпорядника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коштів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).</w:t>
      </w:r>
    </w:p>
    <w:p w14:paraId="4BC50482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……………………………………………………………………...………………</w:t>
      </w:r>
    </w:p>
    <w:p w14:paraId="604ADC8C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б)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обґрунтування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).</w:t>
      </w:r>
    </w:p>
    <w:p w14:paraId="32FBC139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……………………………………………………………………...………………</w:t>
      </w:r>
    </w:p>
    <w:p w14:paraId="7F3083CA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____________ _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__________ </w:t>
      </w:r>
      <w:r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         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________________________________</w:t>
      </w:r>
    </w:p>
    <w:p w14:paraId="033CE5A8" w14:textId="77777777" w:rsidR="00F60B87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</w:pPr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(</w:t>
      </w:r>
      <w:proofErr w:type="gramStart"/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дата) </w:t>
      </w:r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End"/>
      <w:r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 xml:space="preserve">                  </w:t>
      </w:r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(</w:t>
      </w:r>
      <w:proofErr w:type="spellStart"/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>підпис</w:t>
      </w:r>
      <w:proofErr w:type="spellEnd"/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) </w:t>
      </w:r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 xml:space="preserve">         </w:t>
      </w:r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(</w:t>
      </w:r>
      <w:proofErr w:type="spellStart"/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>прізвище</w:t>
      </w:r>
      <w:proofErr w:type="spellEnd"/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, </w:t>
      </w:r>
      <w:proofErr w:type="spellStart"/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>ім’я</w:t>
      </w:r>
      <w:proofErr w:type="spellEnd"/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, по </w:t>
      </w:r>
      <w:proofErr w:type="spellStart"/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>батькові</w:t>
      </w:r>
      <w:proofErr w:type="spellEnd"/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proofErr w:type="spellStart"/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>відповідальної</w:t>
      </w:r>
      <w:proofErr w:type="spellEnd"/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особи </w:t>
      </w:r>
      <w:proofErr w:type="spellStart"/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>Уповноваженого</w:t>
      </w:r>
      <w:proofErr w:type="spellEnd"/>
      <w:r w:rsidRPr="0092099B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органу)</w:t>
      </w:r>
    </w:p>
    <w:p w14:paraId="52430884" w14:textId="77777777" w:rsidR="00F60B87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</w:pPr>
    </w:p>
    <w:p w14:paraId="70AA896B" w14:textId="77777777" w:rsidR="00F60B87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</w:pPr>
    </w:p>
    <w:p w14:paraId="5966BA11" w14:textId="77777777" w:rsidR="00F60B87" w:rsidRPr="0092099B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0"/>
          <w:szCs w:val="20"/>
          <w:lang w:val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60B87" w:rsidRPr="008A5F7C" w14:paraId="333F73D5" w14:textId="77777777" w:rsidTr="00C60834">
        <w:trPr>
          <w:trHeight w:val="703"/>
        </w:trPr>
        <w:tc>
          <w:tcPr>
            <w:tcW w:w="9639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4FD031A" w14:textId="77777777" w:rsidR="00F60B87" w:rsidRPr="008A5F7C" w:rsidRDefault="00F60B87" w:rsidP="00C60834">
            <w:pPr>
              <w:spacing w:after="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4"/>
                <w:szCs w:val="24"/>
                <w:lang w:val="ru-RU"/>
              </w:rPr>
            </w:pPr>
            <w:proofErr w:type="spellStart"/>
            <w:r w:rsidRPr="008A5F7C">
              <w:rPr>
                <w:rFonts w:ascii="ProbaPro" w:hAnsi="ProbaPro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Ідентифікаційний</w:t>
            </w:r>
            <w:proofErr w:type="spellEnd"/>
            <w:r w:rsidRPr="008A5F7C">
              <w:rPr>
                <w:rFonts w:ascii="ProbaPro" w:hAnsi="ProbaPro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номер проекту</w:t>
            </w:r>
          </w:p>
          <w:p w14:paraId="096CEFFD" w14:textId="77777777" w:rsidR="00F60B87" w:rsidRPr="008A5F7C" w:rsidRDefault="00F60B87" w:rsidP="00C60834">
            <w:pPr>
              <w:spacing w:after="0" w:line="360" w:lineRule="atLeast"/>
              <w:jc w:val="center"/>
              <w:textAlignment w:val="baseline"/>
              <w:rPr>
                <w:rFonts w:ascii="ProbaPro" w:hAnsi="ProbaPro"/>
                <w:color w:val="000000"/>
                <w:sz w:val="24"/>
                <w:szCs w:val="24"/>
                <w:lang w:val="ru-RU"/>
              </w:rPr>
            </w:pPr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(</w:t>
            </w:r>
            <w:proofErr w:type="spellStart"/>
            <w:proofErr w:type="gramStart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вписує</w:t>
            </w:r>
            <w:proofErr w:type="spellEnd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відділ</w:t>
            </w:r>
            <w:proofErr w:type="spellEnd"/>
            <w:proofErr w:type="gramEnd"/>
            <w:r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організаційної</w:t>
            </w:r>
            <w:proofErr w:type="spellEnd"/>
            <w:r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роботи</w:t>
            </w:r>
            <w:proofErr w:type="spellEnd"/>
            <w:r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та кадрового </w:t>
            </w:r>
            <w:proofErr w:type="spellStart"/>
            <w:r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забезпечення</w:t>
            </w:r>
            <w:proofErr w:type="spellEnd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з </w:t>
            </w:r>
            <w:proofErr w:type="spellStart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реєстром</w:t>
            </w:r>
            <w:proofErr w:type="spellEnd"/>
            <w:r w:rsidRPr="008A5F7C">
              <w:rPr>
                <w:rFonts w:ascii="ProbaPro" w:hAnsi="ProbaPro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)</w:t>
            </w:r>
          </w:p>
        </w:tc>
      </w:tr>
    </w:tbl>
    <w:p w14:paraId="244B91B1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ВСІ ПУНКТИ Є ОБОВ’ЯЗКОВИМИ ДЛЯ ЗАПОВНЕННЯ</w:t>
      </w:r>
    </w:p>
    <w:p w14:paraId="0220E894" w14:textId="77777777" w:rsidR="00F60B87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</w:pP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(у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разі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,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якщо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якесь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із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питань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не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стосується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проекту,</w:t>
      </w:r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необхідно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вписати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«не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стосується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»)</w:t>
      </w:r>
    </w:p>
    <w:p w14:paraId="43872EDC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</w:p>
    <w:p w14:paraId="341D9780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Розділ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ІІ.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Аналіз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проекту на предмет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можливості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або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неможливості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його</w:t>
      </w:r>
      <w:proofErr w:type="spellEnd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заповнює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представник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головного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розпорядника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коштів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, до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повноважень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якого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відноситься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реалізація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проекту).</w:t>
      </w:r>
    </w:p>
    <w:p w14:paraId="6E49D15B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14:paraId="20F17151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2.1. Форма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містить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всю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необхідну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аналізу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пропозиції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на предмет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можливості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/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неможливості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його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необхідну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відповідь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підкреслити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)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69950192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а) Так.</w:t>
      </w:r>
    </w:p>
    <w:p w14:paraId="146A3361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б)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чому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?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зазначити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чіткі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причини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).</w:t>
      </w:r>
    </w:p>
    <w:p w14:paraId="4941D4F3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</w:t>
      </w:r>
    </w:p>
    <w:p w14:paraId="7D933767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2.2.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Інформацію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викладена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Формі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було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доповнено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автором проекту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необхідну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відповідь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підкреслити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).</w:t>
      </w:r>
    </w:p>
    <w:p w14:paraId="13C1756A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а) Так 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зазначити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, яку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саме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інформацію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надано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додатково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).</w:t>
      </w:r>
    </w:p>
    <w:p w14:paraId="7FC214E2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……………………………………………………………………...………………………………………………………………………………………...……………</w:t>
      </w:r>
    </w:p>
    <w:p w14:paraId="53A816D7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б)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чому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?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зазначити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чіткі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причини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).</w:t>
      </w:r>
    </w:p>
    <w:p w14:paraId="72810FF1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lastRenderedPageBreak/>
        <w:t>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</w:t>
      </w:r>
    </w:p>
    <w:p w14:paraId="5C4D8896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2.3.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Запропонований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стосується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повноважень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proofErr w:type="gram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ради</w:t>
      </w:r>
      <w:proofErr w:type="gramEnd"/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необхідну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відповідь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підкреслити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)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257DBC09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а) Так.</w:t>
      </w:r>
    </w:p>
    <w:p w14:paraId="63A35B11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б)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зазначити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чіткі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причини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).</w:t>
      </w:r>
    </w:p>
    <w:p w14:paraId="0CE9850E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</w:t>
      </w:r>
    </w:p>
    <w:p w14:paraId="75A21072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2.4.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Запропонований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чинному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законодавству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України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нормативно-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правовим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актам, у тому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числі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рішенням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 w:rsidRPr="008A5F7C">
        <w:rPr>
          <w:rFonts w:ascii="ProbaPro" w:hAnsi="ProbaPro"/>
          <w:color w:val="000000"/>
          <w:sz w:val="27"/>
          <w:szCs w:val="27"/>
        </w:rPr>
        <w:t> 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ради та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її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виконавчого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комітету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655DE59D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а) Так.</w:t>
      </w:r>
    </w:p>
    <w:p w14:paraId="5E3EB025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б)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зазначити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чіткі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причини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).</w:t>
      </w:r>
    </w:p>
    <w:p w14:paraId="25F85BCD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43E69194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2.</w:t>
      </w:r>
      <w:proofErr w:type="gramStart"/>
      <w:r w:rsidRPr="008A5F7C">
        <w:rPr>
          <w:rFonts w:ascii="ProbaPro" w:hAnsi="ProbaPro"/>
          <w:color w:val="000000"/>
          <w:sz w:val="27"/>
          <w:szCs w:val="27"/>
          <w:lang w:val="ru-RU"/>
        </w:rPr>
        <w:t>5.Територія</w:t>
      </w:r>
      <w:proofErr w:type="gramEnd"/>
      <w:r w:rsidRPr="008A5F7C">
        <w:rPr>
          <w:rFonts w:ascii="ProbaPro" w:hAnsi="ProbaPro"/>
          <w:color w:val="000000"/>
          <w:sz w:val="27"/>
          <w:szCs w:val="27"/>
          <w:lang w:val="ru-RU"/>
        </w:rPr>
        <w:t>/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земельна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ділянка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/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об’єкт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/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якому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відбуватиметься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запропонованого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необхідну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відповідь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підкреслити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):</w:t>
      </w:r>
    </w:p>
    <w:p w14:paraId="7F6BA6E4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а)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територія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/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земельна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ділянка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/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об’єкт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/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якому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можливо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здійснювати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рахунок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бюджету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територіальної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громади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5FEE67A5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б)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територія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/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земельна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ділянка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/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об’єкт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, яка/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належить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переліку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територій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/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об’єктів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можливо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здійснювати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відповідного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рахунок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громадського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бюджету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територіальної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громади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обґрунтування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):</w:t>
      </w:r>
    </w:p>
    <w:p w14:paraId="580B17A8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3C976564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в) Не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стосується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1719939C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2.7.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запропонованого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відбуватиметься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протягом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365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календарних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днів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і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спрямована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кінцевий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результат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необхідну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відповідь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підкреслити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)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4B4078D3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а) Так, в _____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році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назвати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чіткі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причини,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якщо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проект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неможливо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реалізувати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протягом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поточного року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)</w:t>
      </w:r>
    </w:p>
    <w:p w14:paraId="0368167D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B337919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lastRenderedPageBreak/>
        <w:t xml:space="preserve">б)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зазначити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чіткі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причини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).</w:t>
      </w:r>
    </w:p>
    <w:p w14:paraId="10B99D0F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3BCB0E48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2.8.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Кошторис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поданий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автором проекту для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його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необхідну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відповідь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підкреслити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)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:</w:t>
      </w:r>
    </w:p>
    <w:p w14:paraId="77EFC515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а)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приймається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без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додаткових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зауважень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4468AA2B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б)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із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зауваженнями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необхідно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внести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відповідні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зауваження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за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пропонованою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нижче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формою)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3714"/>
        <w:gridCol w:w="4411"/>
      </w:tblGrid>
      <w:tr w:rsidR="00F60B87" w:rsidRPr="008A5F7C" w14:paraId="57CA176C" w14:textId="77777777" w:rsidTr="00C60834">
        <w:tc>
          <w:tcPr>
            <w:tcW w:w="0" w:type="auto"/>
            <w:vMerge w:val="restart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E55110E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Складові проекту</w:t>
            </w:r>
          </w:p>
        </w:tc>
        <w:tc>
          <w:tcPr>
            <w:tcW w:w="8098" w:type="dxa"/>
            <w:gridSpan w:val="2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07C3355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Витрати за кошторисом</w:t>
            </w:r>
          </w:p>
        </w:tc>
      </w:tr>
      <w:tr w:rsidR="00F60B87" w:rsidRPr="008A5F7C" w14:paraId="4487CECB" w14:textId="77777777" w:rsidTr="00C60834">
        <w:tc>
          <w:tcPr>
            <w:tcW w:w="0" w:type="auto"/>
            <w:vMerge/>
            <w:tcBorders>
              <w:left w:val="nil"/>
            </w:tcBorders>
            <w:hideMark/>
          </w:tcPr>
          <w:p w14:paraId="7EF17860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ProbaPro" w:hAnsi="ProbaPro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0A3FB88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Запропоновані автором проекту</w:t>
            </w:r>
          </w:p>
        </w:tc>
        <w:tc>
          <w:tcPr>
            <w:tcW w:w="4411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DF53F3C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  <w:lang w:val="ru-RU"/>
              </w:rPr>
            </w:pPr>
            <w:proofErr w:type="spellStart"/>
            <w:r w:rsidRPr="008A5F7C">
              <w:rPr>
                <w:rFonts w:ascii="ProbaPro" w:hAnsi="ProbaPro"/>
                <w:color w:val="000000"/>
                <w:sz w:val="24"/>
                <w:szCs w:val="24"/>
                <w:lang w:val="ru-RU"/>
              </w:rPr>
              <w:t>Зміни</w:t>
            </w:r>
            <w:proofErr w:type="spellEnd"/>
            <w:r w:rsidRPr="008A5F7C">
              <w:rPr>
                <w:rFonts w:ascii="ProbaPro" w:hAnsi="ProbaPro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A5F7C">
              <w:rPr>
                <w:rFonts w:ascii="ProbaPro" w:hAnsi="ProbaPro"/>
                <w:color w:val="000000"/>
                <w:sz w:val="24"/>
                <w:szCs w:val="24"/>
                <w:lang w:val="ru-RU"/>
              </w:rPr>
              <w:t>внесені</w:t>
            </w:r>
            <w:proofErr w:type="spellEnd"/>
            <w:r w:rsidRPr="008A5F7C">
              <w:rPr>
                <w:rFonts w:ascii="ProbaPro" w:hAnsi="ProbaPro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F7C">
              <w:rPr>
                <w:rFonts w:ascii="ProbaPro" w:hAnsi="ProbaPro"/>
                <w:color w:val="000000"/>
                <w:sz w:val="24"/>
                <w:szCs w:val="24"/>
                <w:lang w:val="ru-RU"/>
              </w:rPr>
              <w:t>головним</w:t>
            </w:r>
            <w:proofErr w:type="spellEnd"/>
            <w:r w:rsidRPr="008A5F7C">
              <w:rPr>
                <w:rFonts w:ascii="ProbaPro" w:hAnsi="ProbaPro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F7C">
              <w:rPr>
                <w:rFonts w:ascii="ProbaPro" w:hAnsi="ProbaPro"/>
                <w:color w:val="000000"/>
                <w:sz w:val="24"/>
                <w:szCs w:val="24"/>
                <w:lang w:val="ru-RU"/>
              </w:rPr>
              <w:t>розпорядником</w:t>
            </w:r>
            <w:proofErr w:type="spellEnd"/>
            <w:r w:rsidRPr="008A5F7C">
              <w:rPr>
                <w:rFonts w:ascii="ProbaPro" w:hAnsi="ProbaPro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F7C">
              <w:rPr>
                <w:rFonts w:ascii="ProbaPro" w:hAnsi="ProbaPro"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</w:p>
        </w:tc>
      </w:tr>
      <w:tr w:rsidR="00F60B87" w:rsidRPr="008A5F7C" w14:paraId="141D9109" w14:textId="77777777" w:rsidTr="00C60834">
        <w:tc>
          <w:tcPr>
            <w:tcW w:w="0" w:type="auto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9150E1A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7CAB272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ProbaPro" w:hAnsi="ProbaPro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62C7F54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B87" w:rsidRPr="008A5F7C" w14:paraId="4629248D" w14:textId="77777777" w:rsidTr="00C60834">
        <w:tc>
          <w:tcPr>
            <w:tcW w:w="0" w:type="auto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D51BFBD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4359BB6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ProbaPro" w:hAnsi="ProbaPro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7A37E18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B87" w:rsidRPr="008A5F7C" w14:paraId="555C64EC" w14:textId="77777777" w:rsidTr="00C60834">
        <w:tc>
          <w:tcPr>
            <w:tcW w:w="0" w:type="auto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36C1A27" w14:textId="77777777" w:rsidR="00F60B87" w:rsidRPr="008A5F7C" w:rsidRDefault="00F60B87" w:rsidP="00C60834">
            <w:pPr>
              <w:spacing w:after="150" w:line="360" w:lineRule="atLeast"/>
              <w:jc w:val="both"/>
              <w:textAlignment w:val="baseline"/>
              <w:rPr>
                <w:rFonts w:ascii="ProbaPro" w:hAnsi="ProbaPro"/>
                <w:color w:val="000000"/>
                <w:sz w:val="24"/>
                <w:szCs w:val="24"/>
              </w:rPr>
            </w:pPr>
            <w:r w:rsidRPr="008A5F7C">
              <w:rPr>
                <w:rFonts w:ascii="ProbaPro" w:hAnsi="ProbaPro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5341758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ProbaPro" w:hAnsi="ProbaPro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A706841" w14:textId="77777777" w:rsidR="00F60B87" w:rsidRPr="008A5F7C" w:rsidRDefault="00F60B87" w:rsidP="00C608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88D5F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Загальна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сума проекту,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пропонована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автором, становить __________гривень.</w:t>
      </w:r>
    </w:p>
    <w:p w14:paraId="7B7454F8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Загальна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сума проекту,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відкоригована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згідно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із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зауваженнями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головного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розпорядника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, становить ____________ гривень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заповнюється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за потреби).</w:t>
      </w:r>
    </w:p>
    <w:p w14:paraId="38EC97AB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Обґрунтування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внесених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змін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:</w:t>
      </w:r>
    </w:p>
    <w:p w14:paraId="67835269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33FD7770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2.9.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Висновок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стосовно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технічних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можливостей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запропонованого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необхідну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відповідь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підкреслити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)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:</w:t>
      </w:r>
    </w:p>
    <w:p w14:paraId="1DDBCFBE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а)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позитивний</w:t>
      </w:r>
      <w:proofErr w:type="spellEnd"/>
    </w:p>
    <w:p w14:paraId="14BD6D84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б)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негативний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зазначити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чіткі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причини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)</w:t>
      </w:r>
    </w:p>
    <w:p w14:paraId="421F0AFD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3BF561EE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lastRenderedPageBreak/>
        <w:t xml:space="preserve">2.10.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Висновок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стосовно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експлуатаційних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витрат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реалізацію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запропонованого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в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контексті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законодавчих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вимог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щодо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економії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бюджетних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коштів</w:t>
      </w:r>
      <w:proofErr w:type="spellEnd"/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необхідну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відповідь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підкреслити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)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:</w:t>
      </w:r>
    </w:p>
    <w:p w14:paraId="4FBAAF04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а)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позитивний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47D91833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б)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негативний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чому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?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)</w:t>
      </w:r>
    </w:p>
    <w:p w14:paraId="6E823E02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1591B8A2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2.11.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Висновки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і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погодження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/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узгодження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іншими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виконавчими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органами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Вороньківської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сільбської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ради, до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компетенції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входить проект,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стосовно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можливості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(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наприклад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погодження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з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виконавчими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органами: </w:t>
      </w:r>
      <w:r>
        <w:rPr>
          <w:rFonts w:ascii="ProbaPro" w:hAnsi="ProbaPro"/>
          <w:color w:val="000000"/>
          <w:sz w:val="27"/>
          <w:szCs w:val="27"/>
          <w:lang w:val="ru-RU"/>
        </w:rPr>
        <w:t xml:space="preserve">сектору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архітектури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та,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містобудування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та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капітального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будівництва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;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відділу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житлово-комунального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господарства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>
        <w:rPr>
          <w:rFonts w:ascii="ProbaPro" w:hAnsi="ProbaPro"/>
          <w:color w:val="000000"/>
          <w:sz w:val="27"/>
          <w:szCs w:val="27"/>
          <w:lang w:val="ru-RU"/>
        </w:rPr>
        <w:t>інфраструктури</w:t>
      </w:r>
      <w:proofErr w:type="spellEnd"/>
      <w:r>
        <w:rPr>
          <w:rFonts w:ascii="ProbaPro" w:hAnsi="ProbaPro"/>
          <w:color w:val="000000"/>
          <w:sz w:val="27"/>
          <w:szCs w:val="27"/>
          <w:lang w:val="ru-RU"/>
        </w:rPr>
        <w:t xml:space="preserve"> та благоустрою,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відділ</w:t>
      </w:r>
      <w:r>
        <w:rPr>
          <w:rFonts w:ascii="ProbaPro" w:hAnsi="ProbaPro"/>
          <w:color w:val="000000"/>
          <w:sz w:val="27"/>
          <w:szCs w:val="27"/>
          <w:lang w:val="ru-RU"/>
        </w:rPr>
        <w:t>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земельних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відносин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інше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),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ситуації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та умов, за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може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суперечити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/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перешкоджати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інших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проектів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які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стосуються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цієї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земельної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ділянки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/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території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або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об’єкта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/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будівлі</w:t>
      </w:r>
      <w:proofErr w:type="spellEnd"/>
    </w:p>
    <w:p w14:paraId="1264D387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а) позитивно;</w:t>
      </w:r>
    </w:p>
    <w:p w14:paraId="4113B01E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б) нейтрально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зазначити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можливі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ускладнення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під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час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реалізації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проекту)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</w:rPr>
        <w:t> 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……………………………………………………………………...………………………………………………………………………………………...……………</w:t>
      </w:r>
    </w:p>
    <w:p w14:paraId="2B585314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в) негативно</w:t>
      </w:r>
      <w:r w:rsidRPr="008A5F7C">
        <w:rPr>
          <w:rFonts w:ascii="ProbaPro" w:hAnsi="ProbaPro"/>
          <w:color w:val="000000"/>
          <w:sz w:val="27"/>
          <w:szCs w:val="27"/>
        </w:rPr>
        <w:t> 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зазначити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чіткі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причини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відмови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)</w:t>
      </w:r>
    </w:p>
    <w:p w14:paraId="7677FA7B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……………………………………………………………………...………………………………………………………………………………………...……………</w:t>
      </w:r>
    </w:p>
    <w:p w14:paraId="73D1472D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2.12.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Чи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реалізація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запропонованого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проекту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передбачає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витрати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в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майбутньому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(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наприклад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витрати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на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утримання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,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поточний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ремонт і так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далі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).</w:t>
      </w:r>
    </w:p>
    <w:p w14:paraId="3EA48B59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>а) Так (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які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в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річному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вимірі</w:t>
      </w:r>
      <w:proofErr w:type="spellEnd"/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val="ru-RU"/>
        </w:rPr>
        <w:t>?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)</w:t>
      </w:r>
    </w:p>
    <w:p w14:paraId="4982B4DE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 w:rsidRPr="008A5F7C">
        <w:rPr>
          <w:rFonts w:ascii="ProbaPro" w:hAnsi="ProbaPro"/>
          <w:color w:val="000000"/>
          <w:sz w:val="27"/>
          <w:szCs w:val="27"/>
        </w:rPr>
        <w:t>……………………………………………………………………...………………………………………………………………………………………...……………</w:t>
      </w:r>
    </w:p>
    <w:p w14:paraId="366172D4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б) Ні.</w:t>
      </w:r>
    </w:p>
    <w:p w14:paraId="537F021C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 xml:space="preserve">Розділ ІІІ. Рекомендації щодо внесення проекту, запропонованого до фінансування за рахунок коштів громадського бюджету </w:t>
      </w:r>
      <w:proofErr w:type="spellStart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Вороньківської</w:t>
      </w:r>
      <w:proofErr w:type="spellEnd"/>
      <w:r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 xml:space="preserve"> сільської територіальної громади</w:t>
      </w:r>
      <w:r w:rsidRPr="008A5F7C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, в перелік проектів для голосування</w:t>
      </w:r>
      <w:r w:rsidRPr="008A5F7C">
        <w:rPr>
          <w:rFonts w:ascii="ProbaPro" w:hAnsi="ProbaPro"/>
          <w:color w:val="000000"/>
          <w:sz w:val="27"/>
          <w:szCs w:val="27"/>
        </w:rPr>
        <w:t> (</w:t>
      </w:r>
      <w:r w:rsidRPr="008A5F7C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8A5F7C">
        <w:rPr>
          <w:rFonts w:ascii="ProbaPro" w:hAnsi="ProbaPro"/>
          <w:color w:val="000000"/>
          <w:sz w:val="27"/>
          <w:szCs w:val="27"/>
        </w:rPr>
        <w:t>):</w:t>
      </w:r>
    </w:p>
    <w:p w14:paraId="4A80D6DF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а)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позитивні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;</w:t>
      </w:r>
    </w:p>
    <w:p w14:paraId="4BBFF5AA" w14:textId="77777777" w:rsidR="00F60B87" w:rsidRPr="008A5F7C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б) 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негативні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.</w:t>
      </w:r>
    </w:p>
    <w:p w14:paraId="1E404DA2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Обґрунтування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/</w:t>
      </w:r>
      <w:proofErr w:type="spellStart"/>
      <w:r w:rsidRPr="008A5F7C">
        <w:rPr>
          <w:rFonts w:ascii="ProbaPro" w:hAnsi="ProbaPro"/>
          <w:color w:val="000000"/>
          <w:sz w:val="27"/>
          <w:szCs w:val="27"/>
          <w:lang w:val="ru-RU"/>
        </w:rPr>
        <w:t>зауваження</w:t>
      </w:r>
      <w:proofErr w:type="spellEnd"/>
      <w:r w:rsidRPr="008A5F7C">
        <w:rPr>
          <w:rFonts w:ascii="ProbaPro" w:hAnsi="ProbaPro"/>
          <w:color w:val="000000"/>
          <w:sz w:val="27"/>
          <w:szCs w:val="27"/>
          <w:lang w:val="ru-RU"/>
        </w:rPr>
        <w:t>:</w:t>
      </w:r>
    </w:p>
    <w:p w14:paraId="23EEEF49" w14:textId="77777777" w:rsidR="00F60B87" w:rsidRPr="0093199E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color w:val="000000"/>
          <w:sz w:val="27"/>
          <w:szCs w:val="27"/>
          <w:lang w:val="ru-RU"/>
        </w:rPr>
      </w:pPr>
      <w:r w:rsidRPr="008A5F7C">
        <w:rPr>
          <w:rFonts w:ascii="ProbaPro" w:hAnsi="ProbaPro"/>
          <w:color w:val="000000"/>
          <w:sz w:val="27"/>
          <w:szCs w:val="27"/>
          <w:lang w:val="ru-RU"/>
        </w:rPr>
        <w:lastRenderedPageBreak/>
        <w:t>………………………………………………………………………………………………………………………………………………………………...……………………………………………………………………</w:t>
      </w:r>
      <w:r>
        <w:rPr>
          <w:rFonts w:ascii="ProbaPro" w:hAnsi="ProbaPro"/>
          <w:color w:val="000000"/>
          <w:sz w:val="27"/>
          <w:szCs w:val="27"/>
          <w:lang w:val="ru-RU"/>
        </w:rPr>
        <w:t>………………………………………………</w:t>
      </w:r>
    </w:p>
    <w:p w14:paraId="205E762C" w14:textId="77777777" w:rsidR="00F60B87" w:rsidRPr="008A5F7C" w:rsidRDefault="00F60B87" w:rsidP="00F60B87">
      <w:pPr>
        <w:shd w:val="clear" w:color="auto" w:fill="FFFFFF"/>
        <w:spacing w:after="225" w:line="240" w:lineRule="auto"/>
        <w:jc w:val="both"/>
        <w:textAlignment w:val="baseline"/>
        <w:rPr>
          <w:rFonts w:ascii="ProbaPro" w:hAnsi="ProbaPro"/>
          <w:color w:val="000000"/>
          <w:sz w:val="27"/>
          <w:szCs w:val="27"/>
          <w:lang w:val="ru-RU"/>
        </w:rPr>
      </w:pPr>
      <w:r>
        <w:rPr>
          <w:rFonts w:ascii="ProbaPro" w:hAnsi="ProbaPro"/>
          <w:color w:val="000000"/>
          <w:sz w:val="27"/>
          <w:szCs w:val="27"/>
          <w:lang w:val="ru-RU"/>
        </w:rPr>
        <w:t>_________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__</w:t>
      </w:r>
      <w:r>
        <w:rPr>
          <w:rFonts w:ascii="ProbaPro" w:hAnsi="ProbaPro"/>
          <w:color w:val="000000"/>
          <w:sz w:val="27"/>
          <w:szCs w:val="27"/>
          <w:lang w:val="ru-RU"/>
        </w:rPr>
        <w:t xml:space="preserve">     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 xml:space="preserve"> _____________ </w:t>
      </w:r>
      <w:r>
        <w:rPr>
          <w:rFonts w:ascii="ProbaPro" w:hAnsi="ProbaPro"/>
          <w:color w:val="000000"/>
          <w:sz w:val="27"/>
          <w:szCs w:val="27"/>
          <w:lang w:val="ru-RU"/>
        </w:rPr>
        <w:t xml:space="preserve">      </w:t>
      </w:r>
      <w:r w:rsidRPr="008A5F7C">
        <w:rPr>
          <w:rFonts w:ascii="ProbaPro" w:hAnsi="ProbaPro"/>
          <w:color w:val="000000"/>
          <w:sz w:val="27"/>
          <w:szCs w:val="27"/>
          <w:lang w:val="ru-RU"/>
        </w:rPr>
        <w:t>__________________________________</w:t>
      </w:r>
    </w:p>
    <w:p w14:paraId="62E847BB" w14:textId="77777777" w:rsidR="00F60B87" w:rsidRPr="00B72997" w:rsidRDefault="00F60B87" w:rsidP="00F60B87">
      <w:pPr>
        <w:shd w:val="clear" w:color="auto" w:fill="FFFFFF"/>
        <w:spacing w:after="0" w:line="240" w:lineRule="auto"/>
        <w:jc w:val="both"/>
        <w:textAlignment w:val="baseline"/>
        <w:rPr>
          <w:rFonts w:ascii="ProbaPro" w:hAnsi="ProbaPro"/>
          <w:color w:val="000000"/>
          <w:sz w:val="20"/>
          <w:szCs w:val="20"/>
          <w:lang w:val="ru-RU"/>
        </w:rPr>
      </w:pPr>
      <w:r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        </w:t>
      </w:r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>(</w:t>
      </w:r>
      <w:proofErr w:type="gramStart"/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дата) </w:t>
      </w:r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proofErr w:type="gramEnd"/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 xml:space="preserve">                </w:t>
      </w:r>
      <w:r>
        <w:rPr>
          <w:i/>
          <w:i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 xml:space="preserve">  </w:t>
      </w:r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>(</w:t>
      </w:r>
      <w:proofErr w:type="spellStart"/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>підпис</w:t>
      </w:r>
      <w:proofErr w:type="spellEnd"/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) </w:t>
      </w:r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>(</w:t>
      </w:r>
      <w:proofErr w:type="spellStart"/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>прізвище</w:t>
      </w:r>
      <w:proofErr w:type="spellEnd"/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, </w:t>
      </w:r>
      <w:proofErr w:type="spellStart"/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>ім’я</w:t>
      </w:r>
      <w:proofErr w:type="spellEnd"/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, по </w:t>
      </w:r>
      <w:proofErr w:type="spellStart"/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>батькові</w:t>
      </w:r>
      <w:proofErr w:type="spellEnd"/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proofErr w:type="spellStart"/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  <w:lang w:val="ru-RU"/>
        </w:rPr>
        <w:t>керівника</w:t>
      </w:r>
      <w:proofErr w:type="spellEnd"/>
      <w:r w:rsidRPr="00B72997">
        <w:rPr>
          <w:rFonts w:ascii="ProbaPro" w:hAnsi="ProbaPro"/>
          <w:i/>
          <w:iCs/>
          <w:color w:val="000000"/>
          <w:sz w:val="20"/>
          <w:szCs w:val="20"/>
          <w:bdr w:val="none" w:sz="0" w:space="0" w:color="auto" w:frame="1"/>
        </w:rPr>
        <w:t>  головного розпорядника коштів)</w:t>
      </w:r>
    </w:p>
    <w:p w14:paraId="0414B14C" w14:textId="77777777" w:rsidR="00F60B87" w:rsidRPr="008A5F7C" w:rsidRDefault="00F60B87" w:rsidP="00F60B87">
      <w:pPr>
        <w:jc w:val="both"/>
      </w:pPr>
    </w:p>
    <w:p w14:paraId="28E2545A" w14:textId="77777777" w:rsidR="00F60B87" w:rsidRDefault="00F60B87" w:rsidP="00F60B87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</w:p>
    <w:p w14:paraId="0DCACCD3" w14:textId="77777777" w:rsidR="00F60B87" w:rsidRDefault="00F60B87" w:rsidP="00F60B87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</w:p>
    <w:p w14:paraId="3820831C" w14:textId="77777777" w:rsidR="00F60B87" w:rsidRDefault="00F60B87" w:rsidP="00F60B87">
      <w:pPr>
        <w:jc w:val="both"/>
      </w:pPr>
    </w:p>
    <w:p w14:paraId="70DAEBC5" w14:textId="77777777" w:rsidR="00D51CD4" w:rsidRDefault="00D51CD4"/>
    <w:sectPr w:rsidR="00D51CD4" w:rsidSect="00F60B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5B6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8B103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155367">
    <w:abstractNumId w:val="0"/>
  </w:num>
  <w:num w:numId="2" w16cid:durableId="118351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87"/>
    <w:rsid w:val="001D7411"/>
    <w:rsid w:val="006F06C7"/>
    <w:rsid w:val="00D51CD4"/>
    <w:rsid w:val="00F6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CE9F"/>
  <w15:chartTrackingRefBased/>
  <w15:docId w15:val="{5E0E0F4C-C19F-40CF-9039-A07FC178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B87"/>
    <w:rPr>
      <w:rFonts w:eastAsia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B87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60B87"/>
    <w:rPr>
      <w:rFonts w:cs="Times New Roman"/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60B87"/>
    <w:rPr>
      <w:rFonts w:ascii="Segoe UI" w:eastAsia="Times New Roman" w:hAnsi="Segoe UI" w:cs="Segoe U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ronkivska_otg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27377</Words>
  <Characters>15605</Characters>
  <Application>Microsoft Office Word</Application>
  <DocSecurity>0</DocSecurity>
  <Lines>130</Lines>
  <Paragraphs>85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2024-08-05T07:10:00Z</dcterms:created>
  <dcterms:modified xsi:type="dcterms:W3CDTF">2024-08-05T07:15:00Z</dcterms:modified>
</cp:coreProperties>
</file>