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10" w:rsidRPr="001949A0" w:rsidRDefault="00343A10" w:rsidP="00343A10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</w:p>
    <w:p w:rsidR="00343A10" w:rsidRPr="001949A0" w:rsidRDefault="00343A10" w:rsidP="00343A10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</w:p>
    <w:p w:rsidR="00343A10" w:rsidRPr="001949A0" w:rsidRDefault="00343A10" w:rsidP="00343A10">
      <w:pPr>
        <w:tabs>
          <w:tab w:val="center" w:pos="4986"/>
          <w:tab w:val="left" w:pos="8260"/>
        </w:tabs>
        <w:spacing w:after="0" w:line="240" w:lineRule="auto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  <w:r w:rsidRPr="001949A0">
        <w:rPr>
          <w:rFonts w:ascii="Calibri" w:eastAsia="Calibri" w:hAnsi="Calibri" w:cs="Times New Roman"/>
          <w:b/>
          <w:noProof/>
          <w:sz w:val="20"/>
          <w:szCs w:val="20"/>
          <w:lang w:val="uk-UA"/>
        </w:rPr>
        <w:tab/>
      </w:r>
      <w:r w:rsidRPr="001949A0">
        <w:rPr>
          <w:rFonts w:ascii="Calibri" w:eastAsia="Calibri" w:hAnsi="Calibri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49A0">
        <w:rPr>
          <w:rFonts w:ascii="Calibri" w:eastAsia="Calibri" w:hAnsi="Calibri" w:cs="Times New Roman"/>
          <w:b/>
          <w:noProof/>
          <w:sz w:val="20"/>
          <w:szCs w:val="20"/>
          <w:lang w:val="uk-UA"/>
        </w:rPr>
        <w:tab/>
      </w:r>
    </w:p>
    <w:p w:rsidR="00343A10" w:rsidRPr="001949A0" w:rsidRDefault="00343A10" w:rsidP="00343A1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ВОРОНЬКІВСЬКА СІЛЬСЬКА РАДА</w:t>
      </w: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БОРИСПІЛЬСЬКОГО РАЙОНУ</w:t>
      </w: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ВОСЬМЕ СКЛИКАННЯ</w:t>
      </w: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ТРИДЦЯТЬ П</w:t>
      </w:r>
      <w:r w:rsidR="00DD76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ЯТА</w:t>
      </w:r>
      <w:r w:rsidR="00DD76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ЧЕРГОВА</w:t>
      </w: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</w:t>
      </w: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3A10" w:rsidRPr="001949A0" w:rsidRDefault="00DD76DB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</w:t>
      </w:r>
      <w:r w:rsidR="00343A10"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43A10" w:rsidRPr="001949A0" w:rsidRDefault="00343A10" w:rsidP="0034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3A10" w:rsidRPr="00DD76DB" w:rsidRDefault="00DD76DB" w:rsidP="00343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26.09.</w:t>
      </w:r>
      <w:r w:rsidR="00343A10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2024 рік                        с. Вороньків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№000-35-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</w:p>
    <w:p w:rsidR="00343A10" w:rsidRDefault="00343A10" w:rsidP="00806632">
      <w:pPr>
        <w:pStyle w:val="4"/>
        <w:spacing w:before="0" w:beforeAutospacing="0" w:after="0" w:afterAutospacing="0" w:line="349" w:lineRule="atLeast"/>
        <w:jc w:val="center"/>
        <w:rPr>
          <w:sz w:val="28"/>
          <w:szCs w:val="28"/>
        </w:rPr>
      </w:pPr>
    </w:p>
    <w:p w:rsidR="00806632" w:rsidRPr="00806632" w:rsidRDefault="00806632" w:rsidP="00DD76DB">
      <w:pPr>
        <w:pStyle w:val="4"/>
        <w:spacing w:before="0" w:beforeAutospacing="0" w:after="0" w:afterAutospacing="0" w:line="349" w:lineRule="atLeast"/>
        <w:rPr>
          <w:bCs w:val="0"/>
          <w:color w:val="000000"/>
          <w:sz w:val="28"/>
          <w:szCs w:val="28"/>
        </w:rPr>
      </w:pPr>
      <w:r w:rsidRPr="00806632">
        <w:rPr>
          <w:sz w:val="28"/>
          <w:szCs w:val="28"/>
        </w:rPr>
        <w:t xml:space="preserve">Про внесення змін до </w:t>
      </w:r>
      <w:proofErr w:type="spellStart"/>
      <w:r w:rsidR="00DD76DB">
        <w:rPr>
          <w:bCs w:val="0"/>
          <w:color w:val="000000"/>
          <w:sz w:val="28"/>
          <w:szCs w:val="28"/>
        </w:rPr>
        <w:t>H</w:t>
      </w:r>
      <w:r w:rsidRPr="00806632">
        <w:rPr>
          <w:bCs w:val="0"/>
          <w:color w:val="000000"/>
          <w:sz w:val="28"/>
          <w:szCs w:val="28"/>
        </w:rPr>
        <w:t>ішення</w:t>
      </w:r>
      <w:proofErr w:type="spellEnd"/>
      <w:r w:rsidRPr="00806632">
        <w:rPr>
          <w:bCs w:val="0"/>
          <w:color w:val="000000"/>
          <w:sz w:val="28"/>
          <w:szCs w:val="28"/>
        </w:rPr>
        <w:t xml:space="preserve"> сесії Вороньківської сільської ради від 02.08.2024 №1239-34-VIII «Про затвердження Перспективного плану формування спроможної мережі закладів освіти Вороньківської територіальної громади на 2024 - 2027 роки»</w:t>
      </w:r>
    </w:p>
    <w:p w:rsidR="00806632" w:rsidRDefault="00806632" w:rsidP="00806632">
      <w:pPr>
        <w:tabs>
          <w:tab w:val="left" w:pos="4395"/>
        </w:tabs>
        <w:ind w:right="47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06632" w:rsidRPr="00806632" w:rsidRDefault="00806632" w:rsidP="00DD76DB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>Керуючись: Законом України "Про освіту"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>Законом України "Про повну загальну середню освіту"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Постановами Кабінету Міністрів України щодо організації освітнього процесу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Положенням про академічні ліцеї в сис</w:t>
      </w:r>
      <w:r w:rsidR="00DD76DB">
        <w:rPr>
          <w:rFonts w:ascii="Times New Roman" w:hAnsi="Times New Roman" w:cs="Times New Roman"/>
          <w:sz w:val="28"/>
          <w:szCs w:val="28"/>
          <w:lang w:val="uk-UA" w:eastAsia="uk-UA"/>
        </w:rPr>
        <w:t>темі загальної середньої освіти, враховуючи п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>отреби здобувачів освіти громади у наданні послуг профільної освіти старшої школи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 з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>мін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ами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державному фінансуванні заклад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ів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 к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лопотання та рекомендації педагогічної ради </w:t>
      </w:r>
      <w:proofErr w:type="spellStart"/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>Вороньківського</w:t>
      </w:r>
      <w:proofErr w:type="spellEnd"/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ліцею від 15.08.2024 №11, Необхідність підвищення якості освіти та адаптації навчального процесу до сучасних вимог, вимоги </w:t>
      </w:r>
      <w:r w:rsidRPr="00806632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Закону України "Про повну загальну середню освіту"</w:t>
      </w:r>
      <w:r w:rsidRPr="00806632">
        <w:rPr>
          <w:rFonts w:ascii="Times New Roman" w:hAnsi="Times New Roman" w:cs="Times New Roman"/>
          <w:sz w:val="28"/>
          <w:szCs w:val="28"/>
          <w:lang w:val="uk-UA"/>
        </w:rPr>
        <w:t xml:space="preserve"> (від 16 січня 2020 року № 463-</w:t>
      </w:r>
      <w:r w:rsidRPr="00806632">
        <w:rPr>
          <w:rFonts w:ascii="Times New Roman" w:hAnsi="Times New Roman" w:cs="Times New Roman"/>
          <w:sz w:val="28"/>
          <w:szCs w:val="28"/>
        </w:rPr>
        <w:t>IX</w:t>
      </w:r>
      <w:r w:rsidRPr="00806632">
        <w:rPr>
          <w:rFonts w:ascii="Times New Roman" w:hAnsi="Times New Roman" w:cs="Times New Roman"/>
          <w:sz w:val="28"/>
          <w:szCs w:val="28"/>
          <w:lang w:val="uk-UA"/>
        </w:rPr>
        <w:t xml:space="preserve">); вимоги </w:t>
      </w:r>
      <w:r w:rsidRPr="00806632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Закону України "Про освіту"</w:t>
      </w:r>
      <w:r w:rsidRPr="00806632">
        <w:rPr>
          <w:rFonts w:ascii="Times New Roman" w:hAnsi="Times New Roman" w:cs="Times New Roman"/>
          <w:sz w:val="28"/>
          <w:szCs w:val="28"/>
          <w:lang w:val="uk-UA"/>
        </w:rPr>
        <w:t xml:space="preserve"> (від 5 вересня 2017 року № 2145-</w:t>
      </w:r>
      <w:r w:rsidRPr="00806632">
        <w:rPr>
          <w:rFonts w:ascii="Times New Roman" w:hAnsi="Times New Roman" w:cs="Times New Roman"/>
          <w:sz w:val="28"/>
          <w:szCs w:val="28"/>
        </w:rPr>
        <w:t>VIII</w:t>
      </w:r>
      <w:r w:rsidRPr="0080663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806632">
        <w:rPr>
          <w:rFonts w:ascii="Times New Roman" w:hAnsi="Times New Roman" w:cs="Times New Roman"/>
          <w:sz w:val="28"/>
          <w:szCs w:val="28"/>
          <w:lang w:val="uk-UA" w:eastAsia="uk-UA"/>
        </w:rPr>
        <w:t>та взявши до уваги результати громадських слухань від 08.08.2024 року</w:t>
      </w:r>
      <w:r w:rsidRPr="0080663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066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066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Вороньківська</w:t>
      </w:r>
      <w:proofErr w:type="spellEnd"/>
      <w:r w:rsidRPr="00806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сільська рада</w:t>
      </w:r>
      <w:r w:rsidRPr="008066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6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6632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806632" w:rsidRPr="00806632" w:rsidRDefault="00806632" w:rsidP="00806632">
      <w:pPr>
        <w:pStyle w:val="a3"/>
        <w:spacing w:before="0" w:beforeAutospacing="0" w:after="0" w:afterAutospacing="0" w:line="218" w:lineRule="atLeast"/>
        <w:ind w:firstLine="426"/>
        <w:rPr>
          <w:color w:val="000000"/>
          <w:sz w:val="28"/>
          <w:szCs w:val="28"/>
        </w:rPr>
      </w:pPr>
      <w:r w:rsidRPr="00806632">
        <w:rPr>
          <w:rStyle w:val="a4"/>
          <w:b w:val="0"/>
          <w:bCs w:val="0"/>
          <w:color w:val="000000"/>
          <w:sz w:val="28"/>
          <w:szCs w:val="28"/>
        </w:rPr>
        <w:t>ВИРІШИЛА:</w:t>
      </w:r>
    </w:p>
    <w:p w:rsidR="00C416A3" w:rsidRDefault="00C416A3" w:rsidP="00C416A3">
      <w:pPr>
        <w:pStyle w:val="4"/>
        <w:spacing w:line="349" w:lineRule="atLeast"/>
        <w:ind w:firstLine="426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bidi="uk-UA"/>
        </w:rPr>
        <w:t xml:space="preserve">1. </w:t>
      </w:r>
      <w:r w:rsidR="00806632" w:rsidRPr="00806632">
        <w:rPr>
          <w:b w:val="0"/>
          <w:color w:val="000000"/>
          <w:sz w:val="28"/>
          <w:szCs w:val="28"/>
          <w:lang w:bidi="uk-UA"/>
        </w:rPr>
        <w:t>Внести зміни до</w:t>
      </w:r>
      <w:r w:rsidR="00806632" w:rsidRPr="00806632">
        <w:rPr>
          <w:color w:val="000000"/>
          <w:sz w:val="28"/>
          <w:szCs w:val="28"/>
          <w:lang w:bidi="uk-UA"/>
        </w:rPr>
        <w:t xml:space="preserve"> </w:t>
      </w:r>
      <w:r w:rsidR="00806632" w:rsidRPr="00806632">
        <w:rPr>
          <w:b w:val="0"/>
          <w:bCs w:val="0"/>
          <w:color w:val="000000"/>
          <w:sz w:val="28"/>
          <w:szCs w:val="28"/>
        </w:rPr>
        <w:t xml:space="preserve">Рішення сесії Вороньківської сільської ради від 02.08.2024 №1239-34-VIII «Про затвердження Перспективного плану формування спроможної мережі закладів освіти Вороньківської територіальної громади на 2024-2027 роки», виклавши </w:t>
      </w:r>
    </w:p>
    <w:p w:rsidR="00C416A3" w:rsidRPr="00806632" w:rsidRDefault="00C416A3" w:rsidP="00C416A3">
      <w:pPr>
        <w:pStyle w:val="4"/>
        <w:spacing w:line="349" w:lineRule="atLeast"/>
        <w:ind w:firstLine="426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- </w:t>
      </w:r>
      <w:r w:rsidR="00806632" w:rsidRPr="00806632">
        <w:rPr>
          <w:b w:val="0"/>
          <w:bCs w:val="0"/>
          <w:color w:val="000000"/>
          <w:sz w:val="28"/>
          <w:szCs w:val="28"/>
        </w:rPr>
        <w:t>План заходів щодо реалізації завдань Перспективного плану пункт 2</w:t>
      </w:r>
      <w:r w:rsidRPr="00C416A3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Додатку 1 </w:t>
      </w:r>
      <w:r w:rsidRPr="00806632">
        <w:rPr>
          <w:b w:val="0"/>
          <w:bCs w:val="0"/>
          <w:color w:val="000000"/>
          <w:sz w:val="28"/>
          <w:szCs w:val="28"/>
        </w:rPr>
        <w:t>в новій редакції:</w:t>
      </w:r>
    </w:p>
    <w:p w:rsidR="00806632" w:rsidRPr="00806632" w:rsidRDefault="00DD76DB" w:rsidP="00806632">
      <w:pPr>
        <w:widowControl w:val="0"/>
        <w:spacing w:before="180"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2. Привести</w:t>
      </w:r>
      <w:r w:rsidR="00806632" w:rsidRPr="00806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відповідність до Закону України «Про повну загальну середню освіту» типів закладів загальної середньої освіти Вороньківської територіальної громади шляхом створення </w:t>
      </w:r>
      <w:r w:rsidR="00806632" w:rsidRPr="008066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гімназій</w:t>
      </w:r>
      <w:r w:rsidR="00806632" w:rsidRPr="008066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 базі існуючих закладів загальної середньої освіти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559"/>
        <w:gridCol w:w="1276"/>
        <w:gridCol w:w="1984"/>
        <w:gridCol w:w="2977"/>
        <w:gridCol w:w="1701"/>
      </w:tblGrid>
      <w:tr w:rsidR="00806632" w:rsidRPr="00DD76DB" w:rsidTr="00C416A3">
        <w:trPr>
          <w:trHeight w:hRule="exact" w:val="6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lastRenderedPageBreak/>
              <w:t>№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Назва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6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Структурні</w:t>
            </w:r>
          </w:p>
          <w:p w:rsidR="00806632" w:rsidRPr="006E3AC0" w:rsidRDefault="00806632" w:rsidP="00C416A3">
            <w:pPr>
              <w:widowControl w:val="0"/>
              <w:spacing w:before="60"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підрозділи/ філії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Ріщення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про</w:t>
            </w:r>
          </w:p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створення</w:t>
            </w:r>
          </w:p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гімназії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lang w:val="uk-UA" w:eastAsia="uk-UA" w:bidi="uk-UA"/>
              </w:rPr>
              <w:t>Перепрофілювання (зміна типу)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Зміна мережі закладів загальної середньої освіти</w:t>
            </w:r>
          </w:p>
        </w:tc>
      </w:tr>
      <w:tr w:rsidR="00806632" w:rsidRPr="00DD76DB" w:rsidTr="00C416A3">
        <w:trPr>
          <w:trHeight w:hRule="exact" w:val="11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Головурівська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структурні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підрозділи: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Рішення про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створення гімназії з 01.09.2027. Припинити набір до 10 класу з 01.09.2026.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Зміна найменування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Головурівський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ліцей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 на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Головурівська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tabs>
                <w:tab w:val="left" w:pos="744"/>
              </w:tabs>
              <w:spacing w:before="180"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DD76DB" w:rsidTr="00C416A3">
        <w:trPr>
          <w:trHeight w:hRule="exact" w:val="13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Сошниківська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структурні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підрозділи: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«початкова школа»,  дошкільний підрозділ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Рішення про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створення гімназії з 01.09.2027. Припинити набір до 10 класу з 01.09.2026.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Зміна найменування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Сошниківський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ліцей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 на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Сошниківська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tabs>
                <w:tab w:val="left" w:pos="744"/>
              </w:tabs>
              <w:spacing w:before="180"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DD76DB" w:rsidTr="00C416A3">
        <w:trPr>
          <w:trHeight w:hRule="exact" w:val="12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  <w:t>Старинська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  <w:t xml:space="preserve"> сільської ради</w:t>
            </w:r>
          </w:p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sz w:val="20"/>
                <w:lang w:val="uk-UA" w:eastAsia="uk-UA" w:bidi="uk-UA"/>
              </w:rPr>
              <w:t>(опорний заклад)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структурні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підрозділи: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Рішення про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створення гімназії з 01.09.2027 Припинити набір до 10 класу з 01.09.2026.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Зміна найменування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Старинський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ліцей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 на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Старинська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tabs>
                <w:tab w:val="left" w:pos="744"/>
              </w:tabs>
              <w:spacing w:before="180"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DD76DB" w:rsidTr="00C416A3">
        <w:trPr>
          <w:trHeight w:hRule="exact" w:val="11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Процівська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структурні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підрозділи: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Рішення про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створення гімназії з 01.09.2025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Зміна найменування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Процівська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початкова школа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 на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Процівська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гімназія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tabs>
                <w:tab w:val="left" w:pos="744"/>
              </w:tabs>
              <w:spacing w:before="180"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DD76DB" w:rsidTr="00806632">
        <w:trPr>
          <w:trHeight w:hRule="exact" w:val="17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DC66C4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Кийлівська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</w:t>
            </w:r>
            <w:r w:rsidR="00DC66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філія </w:t>
            </w:r>
            <w:proofErr w:type="spellStart"/>
            <w:r w:rsidR="00DC66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Вороньківського</w:t>
            </w:r>
            <w:proofErr w:type="spellEnd"/>
            <w:r w:rsidR="00DC66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ліцею</w:t>
            </w:r>
            <w:r w:rsidR="00DC66C4"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 Вороньківської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структурні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підрозділи:</w:t>
            </w:r>
          </w:p>
          <w:p w:rsidR="00806632" w:rsidRPr="006E3AC0" w:rsidRDefault="00806632" w:rsidP="00C416A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дошкільний підрозділ</w:t>
            </w:r>
            <w:r w:rsidR="00DC66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, початкова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DC66C4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 xml:space="preserve">Рішення про </w:t>
            </w:r>
            <w:r w:rsidR="00DC66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  <w:t>пониження ступеню з 01.09.2025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806632" w:rsidRDefault="00806632" w:rsidP="00C416A3">
            <w:pPr>
              <w:widowControl w:val="0"/>
              <w:tabs>
                <w:tab w:val="left" w:pos="744"/>
              </w:tabs>
              <w:spacing w:before="180" w:after="0" w:line="19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</w:tbl>
    <w:p w:rsidR="00910267" w:rsidRDefault="00910267">
      <w:pPr>
        <w:rPr>
          <w:lang w:val="uk-UA"/>
        </w:rPr>
      </w:pPr>
    </w:p>
    <w:p w:rsidR="00C416A3" w:rsidRDefault="00C416A3" w:rsidP="00C416A3">
      <w:pPr>
        <w:pStyle w:val="4"/>
        <w:numPr>
          <w:ilvl w:val="0"/>
          <w:numId w:val="11"/>
        </w:numPr>
        <w:spacing w:line="349" w:lineRule="atLeast"/>
        <w:ind w:left="709" w:hanging="425"/>
        <w:jc w:val="both"/>
        <w:rPr>
          <w:b w:val="0"/>
          <w:bCs w:val="0"/>
          <w:color w:val="000000"/>
          <w:sz w:val="28"/>
          <w:szCs w:val="28"/>
        </w:rPr>
      </w:pPr>
      <w:r w:rsidRPr="00806632">
        <w:rPr>
          <w:b w:val="0"/>
          <w:bCs w:val="0"/>
          <w:color w:val="000000"/>
          <w:sz w:val="28"/>
          <w:szCs w:val="28"/>
        </w:rPr>
        <w:t xml:space="preserve">розділ 6.Координація та контроль за ходом виконання перспективного плану </w:t>
      </w:r>
      <w:r>
        <w:rPr>
          <w:b w:val="0"/>
          <w:bCs w:val="0"/>
          <w:color w:val="000000"/>
          <w:sz w:val="28"/>
          <w:szCs w:val="28"/>
        </w:rPr>
        <w:t xml:space="preserve">Додатку 1 </w:t>
      </w:r>
      <w:r w:rsidRPr="00806632">
        <w:rPr>
          <w:b w:val="0"/>
          <w:bCs w:val="0"/>
          <w:color w:val="000000"/>
          <w:sz w:val="28"/>
          <w:szCs w:val="28"/>
        </w:rPr>
        <w:t>в новій редакції:</w:t>
      </w:r>
    </w:p>
    <w:p w:rsidR="00806632" w:rsidRPr="00C416A3" w:rsidRDefault="00806632" w:rsidP="00C416A3">
      <w:pPr>
        <w:widowControl w:val="0"/>
        <w:tabs>
          <w:tab w:val="left" w:pos="1218"/>
        </w:tabs>
        <w:spacing w:after="240" w:line="322" w:lineRule="exact"/>
        <w:ind w:left="8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C416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6. КООРДИНАЦІЯ ТА КОНТРОЛЬ ЗА ХОДОМ ВИКОНАННЯ ПЕРСПЕКТИВНОГО ПЛАНУ</w:t>
      </w:r>
    </w:p>
    <w:p w:rsidR="00806632" w:rsidRPr="006E3AC0" w:rsidRDefault="00806632" w:rsidP="00806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Координація заходів, передбачених Перспективним </w:t>
      </w: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планом, </w:t>
      </w: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покладається на Управління гуманітарного розвитку виконавчого комітету Вороньківської сільської ради.</w:t>
      </w:r>
    </w:p>
    <w:p w:rsidR="00806632" w:rsidRPr="006E3AC0" w:rsidRDefault="00806632" w:rsidP="00806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Контроль за реалізацією заходів, передбачених Перспективним </w:t>
      </w: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ru-RU"/>
        </w:rPr>
        <w:t xml:space="preserve">планом, </w:t>
      </w: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покладається на постійну комісію </w:t>
      </w:r>
      <w:r w:rsidRPr="00742F82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з питань освіти, молоді, фізкультури і спорту, охорони здоров’я та соціального захисту населення</w:t>
      </w:r>
      <w:r w:rsidRPr="00742F8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 w:bidi="uk-UA"/>
        </w:rPr>
        <w:t xml:space="preserve"> </w:t>
      </w: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та заступника сільського голови з питань діяльності виконавчих органів ради згідно з розподілом обов'язків.</w:t>
      </w:r>
    </w:p>
    <w:p w:rsidR="00806632" w:rsidRPr="006E3AC0" w:rsidRDefault="00806632" w:rsidP="00806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806632" w:rsidRPr="006E3AC0" w:rsidRDefault="00806632" w:rsidP="0080663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Перспективна мережа закладів дошкільної освіти </w:t>
      </w:r>
    </w:p>
    <w:p w:rsidR="00806632" w:rsidRPr="006E3AC0" w:rsidRDefault="00806632" w:rsidP="0080663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E3A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Вороньківської територіальної громади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245"/>
        <w:gridCol w:w="2126"/>
        <w:gridCol w:w="1843"/>
      </w:tblGrid>
      <w:tr w:rsidR="00806632" w:rsidRPr="00806632" w:rsidTr="00806632">
        <w:trPr>
          <w:trHeight w:hRule="exact" w:val="586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Назва закладу освіти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Структурні</w:t>
            </w:r>
          </w:p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підрозділи/філії</w:t>
            </w: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806632" w:rsidRPr="00DD76DB" w:rsidTr="00806632">
        <w:trPr>
          <w:trHeight w:hRule="exact" w:val="947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заклад дошкільної освіти (ясла-садок) «Віночок» </w:t>
            </w:r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Вороньківської сільської ради (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Вороньківський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ЗДО "Віночок")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DD76DB" w:rsidTr="00806632">
        <w:trPr>
          <w:trHeight w:hRule="exact" w:val="1003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Головурівський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заклад дошкільної освіти (ясла - садок) «Журавлик» </w:t>
            </w:r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Вороньківської сільської ради (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Головурівський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ЗДО «Журавлик»)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DD76DB" w:rsidTr="00806632">
        <w:trPr>
          <w:trHeight w:hRule="exact" w:val="847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Мирненський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заклад дошкільної освіти (ясла-садок) «Казка» Вороньківської сільської ради (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Мирненський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ЗДО «Казка»)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806632" w:rsidTr="00806632">
        <w:trPr>
          <w:trHeight w:hRule="exact" w:val="845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Процівський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заклад дошкільної освіти (ясла-садок) «Лісова казка» Вороньківської сільської ради</w:t>
            </w:r>
          </w:p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(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Процівський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ЗДО «Лісова казка»)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DD76DB" w:rsidTr="00806632">
        <w:trPr>
          <w:trHeight w:hRule="exact" w:val="857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Старівський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заклад дошкільної освіти (ясла-садок) «Ялинка» Вороньківської сільської ради (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Старівський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ЗДО «Ялинка»)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806632" w:rsidTr="00806632">
        <w:trPr>
          <w:trHeight w:hRule="exact" w:val="700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Сошниківський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ліцей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Дошкільний підрозділ</w:t>
            </w: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З 01.09.2026</w:t>
            </w:r>
          </w:p>
        </w:tc>
      </w:tr>
      <w:tr w:rsidR="00806632" w:rsidRPr="00806632" w:rsidTr="00DC66C4">
        <w:trPr>
          <w:trHeight w:hRule="exact" w:val="854"/>
        </w:trPr>
        <w:tc>
          <w:tcPr>
            <w:tcW w:w="57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8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45" w:type="dxa"/>
            <w:shd w:val="clear" w:color="auto" w:fill="FFFFFF"/>
          </w:tcPr>
          <w:p w:rsidR="00806632" w:rsidRPr="00806632" w:rsidRDefault="00DC66C4" w:rsidP="00DC66C4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</w:pPr>
            <w:proofErr w:type="spellStart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Кийлівська</w:t>
            </w:r>
            <w:proofErr w:type="spellEnd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філія </w:t>
            </w:r>
            <w:proofErr w:type="spellStart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Вороньківського</w:t>
            </w:r>
            <w:proofErr w:type="spellEnd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ліцею </w:t>
            </w:r>
          </w:p>
        </w:tc>
        <w:tc>
          <w:tcPr>
            <w:tcW w:w="2126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Дошкільний підрозділ</w:t>
            </w:r>
            <w:r w:rsidR="00DC66C4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, початкова школа</w:t>
            </w:r>
          </w:p>
        </w:tc>
        <w:tc>
          <w:tcPr>
            <w:tcW w:w="1843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 01.09.2025</w:t>
            </w:r>
          </w:p>
        </w:tc>
      </w:tr>
    </w:tbl>
    <w:p w:rsidR="00806632" w:rsidRPr="006E3AC0" w:rsidRDefault="00806632" w:rsidP="00806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uk-UA" w:eastAsia="uk-UA" w:bidi="uk-UA"/>
        </w:rPr>
      </w:pPr>
    </w:p>
    <w:p w:rsidR="00806632" w:rsidRPr="006E3AC0" w:rsidRDefault="00806632" w:rsidP="008066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bookmarkStart w:id="0" w:name="bookmark4"/>
      <w:r w:rsidRPr="006E3AC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Перспективна мережа закладів загальної середньої освіти</w:t>
      </w:r>
      <w:bookmarkEnd w:id="0"/>
    </w:p>
    <w:p w:rsidR="00806632" w:rsidRPr="006E3AC0" w:rsidRDefault="00806632" w:rsidP="008066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7"/>
        <w:gridCol w:w="4684"/>
        <w:gridCol w:w="2838"/>
        <w:gridCol w:w="1289"/>
      </w:tblGrid>
      <w:tr w:rsidR="00806632" w:rsidRPr="00806632" w:rsidTr="00806632">
        <w:trPr>
          <w:trHeight w:hRule="exact" w:val="609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№</w:t>
            </w:r>
          </w:p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з/п</w:t>
            </w: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Назва закладу освіти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Структурні підрозділи/філії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806632" w:rsidRPr="00806632" w:rsidTr="00806632">
        <w:trPr>
          <w:trHeight w:hRule="exact" w:val="593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ліцей 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Вороньківської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сільської ради 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Гімназія, початкова школа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806632" w:rsidTr="00806632">
        <w:trPr>
          <w:trHeight w:hRule="exact" w:val="647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Мирненський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ліцей 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Вороньківської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сільської ради 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Гімназія, початкова школа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806632" w:rsidTr="00806632">
        <w:trPr>
          <w:trHeight w:hRule="exact" w:val="571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Головурівська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гімназія 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Вороньківської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сільської ради 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початкова школа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 01.09.2027</w:t>
            </w:r>
          </w:p>
        </w:tc>
      </w:tr>
      <w:tr w:rsidR="00806632" w:rsidRPr="00806632" w:rsidTr="00806632">
        <w:trPr>
          <w:trHeight w:hRule="exact" w:val="579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Процівська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гімназія 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Вороньківської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сільської ради 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початкова школа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 01.09.2027</w:t>
            </w:r>
          </w:p>
        </w:tc>
      </w:tr>
      <w:tr w:rsidR="00806632" w:rsidRPr="00806632" w:rsidTr="00806632">
        <w:trPr>
          <w:trHeight w:hRule="exact" w:val="701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Сошниківська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гімназія 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Вороньківської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сільської ради 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початкова школа, дошкільний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 01.09.2027</w:t>
            </w:r>
          </w:p>
        </w:tc>
      </w:tr>
      <w:tr w:rsidR="00806632" w:rsidRPr="00806632" w:rsidTr="00806632">
        <w:trPr>
          <w:trHeight w:hRule="exact" w:val="712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Старинська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гімназія </w:t>
            </w:r>
            <w:proofErr w:type="spellStart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Вороньківської</w:t>
            </w:r>
            <w:proofErr w:type="spellEnd"/>
            <w:r w:rsidRPr="00806632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сільської ради 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початкова школа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 01.09.2027</w:t>
            </w:r>
          </w:p>
        </w:tc>
      </w:tr>
      <w:tr w:rsidR="00806632" w:rsidRPr="00806632" w:rsidTr="00806632">
        <w:trPr>
          <w:trHeight w:hRule="exact" w:val="706"/>
          <w:jc w:val="center"/>
        </w:trPr>
        <w:tc>
          <w:tcPr>
            <w:tcW w:w="557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9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684" w:type="dxa"/>
            <w:shd w:val="clear" w:color="auto" w:fill="FFFFFF"/>
          </w:tcPr>
          <w:p w:rsidR="00806632" w:rsidRPr="00806632" w:rsidRDefault="00DC66C4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Кийлівська</w:t>
            </w:r>
            <w:proofErr w:type="spellEnd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філія </w:t>
            </w:r>
            <w:proofErr w:type="spellStart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Вороньківського</w:t>
            </w:r>
            <w:proofErr w:type="spellEnd"/>
            <w:r w:rsidRPr="00DC66C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ліцею Вороньківської сільської ради</w:t>
            </w:r>
          </w:p>
        </w:tc>
        <w:tc>
          <w:tcPr>
            <w:tcW w:w="2838" w:type="dxa"/>
            <w:shd w:val="clear" w:color="auto" w:fill="FFFFFF"/>
          </w:tcPr>
          <w:p w:rsidR="00806632" w:rsidRPr="00806632" w:rsidRDefault="00DC66C4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</w:t>
            </w:r>
            <w:r w:rsidR="00806632"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ошкільний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, </w:t>
            </w: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початкова школа</w:t>
            </w:r>
          </w:p>
        </w:tc>
        <w:tc>
          <w:tcPr>
            <w:tcW w:w="128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 01.09.2025</w:t>
            </w:r>
          </w:p>
        </w:tc>
      </w:tr>
    </w:tbl>
    <w:p w:rsidR="00806632" w:rsidRPr="006E3AC0" w:rsidRDefault="00806632" w:rsidP="00806632">
      <w:pPr>
        <w:widowControl w:val="0"/>
        <w:tabs>
          <w:tab w:val="left" w:leader="underscore" w:pos="2076"/>
          <w:tab w:val="left" w:leader="underscore" w:pos="8047"/>
        </w:tabs>
        <w:spacing w:after="409" w:line="322" w:lineRule="exact"/>
        <w:ind w:left="1380" w:right="138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proofErr w:type="spellStart"/>
      <w:r w:rsidRPr="006E3AC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Перпективна</w:t>
      </w:r>
      <w:proofErr w:type="spellEnd"/>
      <w:r w:rsidRPr="006E3AC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 мережа закладів позашкільної освіти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4061"/>
        <w:gridCol w:w="2319"/>
        <w:gridCol w:w="2319"/>
      </w:tblGrid>
      <w:tr w:rsidR="00806632" w:rsidRPr="00806632" w:rsidTr="00806632">
        <w:trPr>
          <w:trHeight w:hRule="exact" w:val="702"/>
          <w:jc w:val="center"/>
        </w:trPr>
        <w:tc>
          <w:tcPr>
            <w:tcW w:w="67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№з/п</w:t>
            </w:r>
          </w:p>
        </w:tc>
        <w:tc>
          <w:tcPr>
            <w:tcW w:w="4061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Назва закладу освіти</w:t>
            </w:r>
          </w:p>
        </w:tc>
        <w:tc>
          <w:tcPr>
            <w:tcW w:w="2319" w:type="dxa"/>
            <w:shd w:val="clear" w:color="auto" w:fill="FFFFFF"/>
            <w:vAlign w:val="bottom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Структурні</w:t>
            </w:r>
          </w:p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підрозділи/філії</w:t>
            </w:r>
          </w:p>
        </w:tc>
        <w:tc>
          <w:tcPr>
            <w:tcW w:w="231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806632" w:rsidRPr="00DD76DB" w:rsidTr="00806632">
        <w:trPr>
          <w:trHeight w:hRule="exact" w:val="1028"/>
          <w:jc w:val="center"/>
        </w:trPr>
        <w:tc>
          <w:tcPr>
            <w:tcW w:w="679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10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061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663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Комунальна установа позашкільної освіти Центр дитячої та юнацької творчості Вороньківської сільської ради</w:t>
            </w:r>
          </w:p>
        </w:tc>
        <w:tc>
          <w:tcPr>
            <w:tcW w:w="2319" w:type="dxa"/>
            <w:shd w:val="clear" w:color="auto" w:fill="FFFFFF"/>
            <w:vAlign w:val="bottom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31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DD76DB" w:rsidTr="00806632">
        <w:trPr>
          <w:trHeight w:hRule="exact" w:val="835"/>
          <w:jc w:val="center"/>
        </w:trPr>
        <w:tc>
          <w:tcPr>
            <w:tcW w:w="679" w:type="dxa"/>
            <w:shd w:val="clear" w:color="auto" w:fill="FFFFFF"/>
          </w:tcPr>
          <w:p w:rsidR="00806632" w:rsidRPr="00806632" w:rsidRDefault="00806632" w:rsidP="00806632">
            <w:pPr>
              <w:pStyle w:val="a5"/>
              <w:numPr>
                <w:ilvl w:val="0"/>
                <w:numId w:val="10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4061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kern w:val="36"/>
                <w:sz w:val="24"/>
                <w:szCs w:val="24"/>
                <w:lang w:val="uk-UA" w:eastAsia="ru-RU" w:bidi="uk-UA"/>
              </w:rPr>
            </w:pPr>
            <w:r w:rsidRPr="00806632">
              <w:rPr>
                <w:rFonts w:ascii="Times New Roman" w:eastAsia="Arial Unicode MS" w:hAnsi="Times New Roman" w:cs="Times New Roman"/>
                <w:kern w:val="36"/>
                <w:sz w:val="24"/>
                <w:szCs w:val="24"/>
                <w:lang w:val="uk-UA" w:eastAsia="ru-RU" w:bidi="uk-UA"/>
              </w:rPr>
              <w:t xml:space="preserve">Комунальна установа Інклюзивно-ресурсний центр Вороньківської сільської ради </w:t>
            </w:r>
          </w:p>
          <w:p w:rsidR="00806632" w:rsidRPr="00806632" w:rsidRDefault="00806632" w:rsidP="00806632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319" w:type="dxa"/>
            <w:shd w:val="clear" w:color="auto" w:fill="FFFFFF"/>
            <w:vAlign w:val="bottom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319" w:type="dxa"/>
            <w:shd w:val="clear" w:color="auto" w:fill="FFFFFF"/>
          </w:tcPr>
          <w:p w:rsidR="00806632" w:rsidRPr="00806632" w:rsidRDefault="00806632" w:rsidP="008066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806632" w:rsidRDefault="00806632">
      <w:pPr>
        <w:rPr>
          <w:lang w:val="uk-UA"/>
        </w:rPr>
      </w:pPr>
    </w:p>
    <w:p w:rsidR="00806632" w:rsidRDefault="00806632" w:rsidP="00806632">
      <w:pPr>
        <w:tabs>
          <w:tab w:val="left" w:pos="6600"/>
        </w:tabs>
        <w:rPr>
          <w:lang w:val="uk-UA"/>
        </w:rPr>
      </w:pPr>
      <w:r>
        <w:rPr>
          <w:lang w:val="uk-UA"/>
        </w:rPr>
        <w:tab/>
      </w:r>
    </w:p>
    <w:p w:rsidR="00806632" w:rsidRDefault="00806632" w:rsidP="00806632">
      <w:pPr>
        <w:widowControl w:val="0"/>
        <w:spacing w:after="32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sectPr w:rsidR="00806632" w:rsidSect="0091026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416A3" w:rsidRPr="00C416A3" w:rsidRDefault="00C416A3" w:rsidP="00C416A3">
      <w:pPr>
        <w:pStyle w:val="a6"/>
        <w:widowControl w:val="0"/>
        <w:numPr>
          <w:ilvl w:val="0"/>
          <w:numId w:val="11"/>
        </w:numPr>
        <w:spacing w:after="32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Додаток 2 в новій редакції:</w:t>
      </w:r>
    </w:p>
    <w:p w:rsidR="00806632" w:rsidRPr="00797F8E" w:rsidRDefault="00806632" w:rsidP="00806632">
      <w:pPr>
        <w:widowControl w:val="0"/>
        <w:spacing w:after="32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</w:pPr>
      <w:r w:rsidRPr="0079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Додаток  2</w:t>
      </w:r>
      <w:r w:rsidRPr="0079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br/>
        <w:t>до рішення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5 </w:t>
      </w:r>
      <w:r w:rsidRPr="0079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сесії </w:t>
      </w:r>
      <w:r w:rsidRPr="00797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VIII</w:t>
      </w:r>
      <w:r w:rsidRPr="00797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скликання</w:t>
      </w:r>
      <w:r w:rsidRPr="0079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br/>
        <w:t>Воронькі</w:t>
      </w:r>
      <w:r w:rsidR="00AD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вської сільської ради</w:t>
      </w:r>
      <w:r w:rsidR="00AD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br/>
        <w:t>від 26</w:t>
      </w:r>
      <w:r w:rsidRPr="0079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9</w:t>
      </w:r>
      <w:r w:rsidR="00AD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.2024 року №000-35-</w:t>
      </w:r>
      <w:r w:rsidR="00AD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>VIII</w:t>
      </w:r>
      <w:r w:rsidRPr="00797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     </w:t>
      </w:r>
    </w:p>
    <w:p w:rsidR="00806632" w:rsidRPr="006E3AC0" w:rsidRDefault="00806632" w:rsidP="00806632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6E3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План</w:t>
      </w:r>
      <w:r w:rsidRPr="006E3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br/>
        <w:t>оптимізації мережі закладів освіти</w:t>
      </w:r>
      <w:r w:rsidRPr="006E3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br/>
        <w:t>Вороньківської сільської ради на 2024 - 2026 роки</w:t>
      </w:r>
    </w:p>
    <w:tbl>
      <w:tblPr>
        <w:tblOverlap w:val="never"/>
        <w:tblW w:w="15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1134"/>
        <w:gridCol w:w="850"/>
        <w:gridCol w:w="992"/>
        <w:gridCol w:w="1415"/>
        <w:gridCol w:w="1417"/>
        <w:gridCol w:w="1701"/>
        <w:gridCol w:w="1701"/>
        <w:gridCol w:w="1988"/>
      </w:tblGrid>
      <w:tr w:rsidR="00806632" w:rsidRPr="00DD76DB" w:rsidTr="00C416A3">
        <w:trPr>
          <w:trHeight w:hRule="exact" w:val="4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Назва закладу освіти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Проектна потужність закладу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Кількість здобувачів освіти у 202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4</w:t>
            </w: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році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Наповнюваність закладу освіти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Середня наповнюваність класів/груп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Шляхи оптимізації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Потреба в підвезенні до даного закладу у 2024 р.</w:t>
            </w:r>
          </w:p>
        </w:tc>
      </w:tr>
      <w:tr w:rsidR="00806632" w:rsidRPr="006E3AC0" w:rsidTr="00C416A3">
        <w:trPr>
          <w:trHeight w:hRule="exact" w:val="97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2024 рік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Реорганізація шляхом перетворення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2025рік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Реорганізація шляхом перетворення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2026 рік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Реорганізація шляхом перетворення, поділу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2027 рік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Реорганізація шляхом перетворення,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806632" w:rsidRPr="006E3AC0" w:rsidTr="00C416A3">
        <w:trPr>
          <w:trHeight w:hRule="exact" w:val="1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>Вороньківський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 xml:space="preserve"> ліцей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  <w:t>(Ліцей з початковою школою та гімназією)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  <w:t>Опорний заклад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22,25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Вороньків – </w:t>
            </w:r>
            <w:proofErr w:type="spellStart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Кийлів</w:t>
            </w:r>
            <w:proofErr w:type="spellEnd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- </w:t>
            </w:r>
            <w:proofErr w:type="spellStart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Жереб’ятин</w:t>
            </w:r>
            <w:proofErr w:type="spellEnd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– </w:t>
            </w:r>
            <w:proofErr w:type="spellStart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Проців</w:t>
            </w:r>
            <w:proofErr w:type="spellEnd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;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Вороньків – </w:t>
            </w:r>
            <w:proofErr w:type="spellStart"/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Головурів</w:t>
            </w:r>
            <w:proofErr w:type="spellEnd"/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(120 учнів та 6 вчителів)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DD76DB" w:rsidTr="00806632">
        <w:trPr>
          <w:trHeight w:hRule="exact" w:val="16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Кийлівська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філія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Вороньківського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ліцею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(Гімназія з дошкільним відділенням та початковою школою</w:t>
            </w: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5,1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DC66C4" w:rsidP="00DC66C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uk-UA" w:eastAsia="uk-UA" w:bidi="uk-UA"/>
              </w:rPr>
            </w:pPr>
            <w:proofErr w:type="spellStart"/>
            <w:r w:rsidRPr="00DC6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Кийлівська</w:t>
            </w:r>
            <w:proofErr w:type="spellEnd"/>
            <w:r w:rsidRPr="00DC6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філія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з підрозділами: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п</w:t>
            </w:r>
            <w:r w:rsidR="00806632"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очаткова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, </w:t>
            </w:r>
            <w:r w:rsidR="00806632"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дошкільн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е</w:t>
            </w:r>
            <w:r w:rsidR="00806632"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відділення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DD76DB" w:rsidTr="00C416A3">
        <w:trPr>
          <w:trHeight w:hRule="exact" w:val="1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Головурівський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ліцей 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(Ліцей з початковою школою та гімназією)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14,1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Головурівська</w:t>
            </w:r>
            <w:proofErr w:type="spellEnd"/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гімназія 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(</w:t>
            </w:r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Гімназія з початковою школою)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DD76DB" w:rsidTr="00C416A3">
        <w:trPr>
          <w:trHeight w:hRule="exact" w:val="10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Мирненський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ліцей 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(Ліцей з початковою школою та гімназією)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20,5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Мирне – Тарасівка – Малі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Єрківці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-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Василинівка</w:t>
            </w:r>
            <w:proofErr w:type="spellEnd"/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(130 осіб)</w:t>
            </w:r>
          </w:p>
        </w:tc>
      </w:tr>
      <w:tr w:rsidR="00806632" w:rsidRPr="006E3AC0" w:rsidTr="00C416A3">
        <w:trPr>
          <w:trHeight w:hRule="exact" w:val="10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Старинський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ліцей 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(Ліцей з початковою школою та гімназією)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Опорний заклад освіти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46%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20,4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Старинська</w:t>
            </w:r>
            <w:proofErr w:type="spellEnd"/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гімназія </w:t>
            </w:r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(Гімназія з початковою школою)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Старе – Васильки – Сошників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(80 осіб)</w:t>
            </w:r>
          </w:p>
        </w:tc>
      </w:tr>
      <w:tr w:rsidR="00806632" w:rsidRPr="006E3AC0" w:rsidTr="00C416A3">
        <w:trPr>
          <w:trHeight w:hRule="exact" w:val="1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Процівська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початкова школа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79%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15,75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Процівська</w:t>
            </w:r>
            <w:proofErr w:type="spellEnd"/>
            <w:r w:rsidRPr="006E3AC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гімназія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(Гімназія з початковою школою)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По населеному пункту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(30 осіб)</w:t>
            </w:r>
          </w:p>
        </w:tc>
      </w:tr>
      <w:tr w:rsidR="00806632" w:rsidRPr="006E3AC0" w:rsidTr="00C416A3">
        <w:trPr>
          <w:trHeight w:hRule="exact" w:val="16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Сошниківський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ліцей 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(Ліцей з початковою школою та гімназією)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82%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16,4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>Сошниківський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 xml:space="preserve"> ліцей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  <w:t>(ліцей з гімназією, з дошкільним відділенням та початковою школою)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>Сошниківська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 xml:space="preserve"> гімназія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  <w:t>(гімназія з дошкільним відділенням та початковою школою)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По населеному пункту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(80 осіб)</w:t>
            </w:r>
          </w:p>
        </w:tc>
      </w:tr>
      <w:tr w:rsidR="00806632" w:rsidRPr="006E3AC0" w:rsidTr="00C416A3">
        <w:trPr>
          <w:trHeight w:hRule="exact" w:val="9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Вороньківський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заклад дошкільної освіти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(ясла-садок) "Віночок" Вороньківської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3AC0" w:rsidTr="00C416A3">
        <w:trPr>
          <w:trHeight w:hRule="exact" w:val="7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Головурівський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заклад дошкільної освіти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(ясла-садок) "Журавлик"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48%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DD76DB" w:rsidTr="00806632">
        <w:trPr>
          <w:trHeight w:hRule="exact" w:val="18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Кийлівська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філія 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Вороньківського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ліцею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(Гімназія з дошкільним відділенням та початковою школою</w:t>
            </w:r>
            <w:r w:rsidRPr="006E3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DC66C4" w:rsidP="00806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  <w:proofErr w:type="spellStart"/>
            <w:r w:rsidRPr="00DC6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>Кийлівська</w:t>
            </w:r>
            <w:proofErr w:type="spellEnd"/>
            <w:r w:rsidRPr="00DC6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 w:bidi="uk-UA"/>
              </w:rPr>
              <w:t xml:space="preserve"> філія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з підрозділами: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п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очаткова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, 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дошкільн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е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відділення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3AC0" w:rsidTr="00C416A3">
        <w:trPr>
          <w:trHeight w:hRule="exact" w:val="11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Мирненський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заклад дошкільної освіти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(ясла-садок) "Казка".</w:t>
            </w:r>
            <w:proofErr w:type="spellStart"/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Вороньківської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96%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3AC0" w:rsidTr="00C416A3">
        <w:trPr>
          <w:trHeight w:hRule="exact" w:val="9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Процівський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заклад дошкільної освіти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(ясла-садок) "Лісова казка" Вороньківської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17,25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DD76DB" w:rsidTr="00C416A3">
        <w:trPr>
          <w:trHeight w:hRule="exact" w:val="17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Сошниківський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заклад дошкільної освіти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(дитячий садок) "Іскорка" Вороньківської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>Сошниківський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 w:bidi="uk-UA"/>
              </w:rPr>
              <w:t xml:space="preserve"> ліцей</w:t>
            </w:r>
          </w:p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 w:bidi="uk-UA"/>
              </w:rPr>
              <w:t>(ліцей з гімназією, з дошкільним відділенням та початковою школою)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06632" w:rsidRPr="006E3AC0" w:rsidTr="00C416A3">
        <w:trPr>
          <w:trHeight w:hRule="exact" w:val="9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806632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Старівський</w:t>
            </w:r>
            <w:proofErr w:type="spellEnd"/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заклад дошкільної освіти</w:t>
            </w:r>
            <w:r w:rsidRPr="006E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(ясла-садок) "Ялинка" Вороньківської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E3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23,25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632" w:rsidRPr="006E3AC0" w:rsidRDefault="00806632" w:rsidP="00C41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</w:tbl>
    <w:p w:rsidR="00806632" w:rsidRDefault="00806632" w:rsidP="00806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806632" w:rsidRPr="00AA27C1" w:rsidRDefault="00AA27C1" w:rsidP="006D412F">
      <w:pPr>
        <w:widowControl w:val="0"/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color w:val="000000"/>
          <w:sz w:val="27"/>
          <w:szCs w:val="27"/>
          <w:lang w:val="uk-UA"/>
        </w:rPr>
        <w:t xml:space="preserve">  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гуманітарного розвитку виконавчого комітету Вороньківської сільської 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Віктору Кравцову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підготувати </w:t>
      </w:r>
      <w:proofErr w:type="spellStart"/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проєкти</w:t>
      </w:r>
      <w:proofErr w:type="spellEnd"/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сесії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ької</w:t>
      </w:r>
      <w:proofErr w:type="spellEnd"/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сільської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 щодо оптимізації мережі закладів освіти комунальної власності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ківської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ської ради та</w:t>
      </w:r>
      <w:r w:rsidR="006D412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 підставі законодавчих актів,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організувати громадське обговорення відповідних рішень згідно </w:t>
      </w:r>
      <w:r w:rsidR="006D412F" w:rsidRPr="006D4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</w:t>
      </w:r>
      <w:r w:rsidR="006D4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6D412F" w:rsidRPr="006D4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оптимізації мережі закладів освіти</w:t>
      </w:r>
      <w:r w:rsidR="006D4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412F" w:rsidRPr="006D4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Вороньківської сільської ради на 2024 - 2026 роки</w:t>
      </w:r>
      <w:r w:rsidRPr="00AA27C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A27C1" w:rsidRPr="001949A0" w:rsidRDefault="00AA27C1" w:rsidP="00AA27C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49A0">
        <w:rPr>
          <w:rFonts w:ascii="Times New Roman" w:hAnsi="Times New Roman"/>
          <w:sz w:val="28"/>
          <w:szCs w:val="28"/>
          <w:lang w:val="uk-UA"/>
        </w:rPr>
        <w:t xml:space="preserve">3. Організацію виконання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гуманітарного розвитку </w:t>
      </w:r>
      <w:r w:rsidRPr="001949A0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>Вороньківської сільської</w:t>
      </w:r>
      <w:r w:rsidRPr="00AA27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49A0">
        <w:rPr>
          <w:rFonts w:ascii="Times New Roman" w:hAnsi="Times New Roman"/>
          <w:sz w:val="28"/>
          <w:szCs w:val="28"/>
          <w:lang w:val="uk-UA"/>
        </w:rPr>
        <w:t>ради.</w:t>
      </w:r>
    </w:p>
    <w:p w:rsidR="00AA27C1" w:rsidRPr="001949A0" w:rsidRDefault="00AA27C1" w:rsidP="00AA27C1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49A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Вороньківської сільської ради з питань </w:t>
      </w:r>
      <w:r w:rsidRPr="001949A0">
        <w:rPr>
          <w:rFonts w:ascii="Times New Roman" w:hAnsi="Times New Roman"/>
          <w:sz w:val="28"/>
          <w:szCs w:val="28"/>
          <w:lang w:val="uk-UA" w:bidi="uk-UA"/>
        </w:rPr>
        <w:t>освіти, молоді, фізкультури і спорту, охорони здоров’я та соціального захисту населення</w:t>
      </w:r>
      <w:r w:rsidRPr="001949A0">
        <w:rPr>
          <w:rFonts w:ascii="Times New Roman" w:hAnsi="Times New Roman"/>
          <w:sz w:val="28"/>
          <w:szCs w:val="28"/>
          <w:lang w:val="uk-UA"/>
        </w:rPr>
        <w:t>.</w:t>
      </w:r>
    </w:p>
    <w:p w:rsidR="00AA27C1" w:rsidRPr="001949A0" w:rsidRDefault="00AA27C1" w:rsidP="00AA27C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A27C1" w:rsidRPr="001949A0" w:rsidRDefault="00AA27C1" w:rsidP="00AA27C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A27C1" w:rsidRPr="001949A0" w:rsidRDefault="00AA27C1" w:rsidP="00AA27C1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6"/>
          <w:szCs w:val="26"/>
          <w:lang w:val="uk-UA"/>
        </w:rPr>
      </w:pPr>
      <w:r w:rsidRPr="001949A0">
        <w:rPr>
          <w:rFonts w:ascii="Times New Roman" w:eastAsia="Times New Roman" w:hAnsi="Times New Roman"/>
          <w:b/>
          <w:bCs/>
          <w:sz w:val="26"/>
          <w:szCs w:val="26"/>
          <w:lang w:val="uk-UA"/>
        </w:rPr>
        <w:t>Сільський голова</w:t>
      </w:r>
      <w:r w:rsidRPr="001949A0">
        <w:rPr>
          <w:rFonts w:ascii="Times New Roman" w:eastAsia="Times New Roman" w:hAnsi="Times New Roman"/>
          <w:b/>
          <w:bCs/>
          <w:sz w:val="26"/>
          <w:szCs w:val="26"/>
          <w:lang w:val="uk-UA"/>
        </w:rPr>
        <w:tab/>
        <w:t>Любов ЧЕШКО</w:t>
      </w:r>
    </w:p>
    <w:p w:rsidR="00806632" w:rsidRPr="00806632" w:rsidRDefault="00806632">
      <w:pPr>
        <w:rPr>
          <w:lang w:val="uk-UA"/>
        </w:rPr>
      </w:pPr>
      <w:bookmarkStart w:id="1" w:name="_GoBack"/>
      <w:bookmarkEnd w:id="1"/>
    </w:p>
    <w:sectPr w:rsidR="00806632" w:rsidRPr="00806632" w:rsidSect="0080663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0A4"/>
    <w:multiLevelType w:val="hybridMultilevel"/>
    <w:tmpl w:val="9F527B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47BDB"/>
    <w:multiLevelType w:val="hybridMultilevel"/>
    <w:tmpl w:val="84CE631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3357A"/>
    <w:multiLevelType w:val="hybridMultilevel"/>
    <w:tmpl w:val="12FE04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27939"/>
    <w:multiLevelType w:val="hybridMultilevel"/>
    <w:tmpl w:val="B98C9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F1A90"/>
    <w:multiLevelType w:val="hybridMultilevel"/>
    <w:tmpl w:val="12FE04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1275A"/>
    <w:multiLevelType w:val="multilevel"/>
    <w:tmpl w:val="C38C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03305"/>
    <w:multiLevelType w:val="hybridMultilevel"/>
    <w:tmpl w:val="9B1287DA"/>
    <w:lvl w:ilvl="0" w:tplc="B1941E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44A8"/>
    <w:multiLevelType w:val="hybridMultilevel"/>
    <w:tmpl w:val="7A7EA9C4"/>
    <w:lvl w:ilvl="0" w:tplc="D6F404B2">
      <w:start w:val="1"/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5BF21CCB"/>
    <w:multiLevelType w:val="multilevel"/>
    <w:tmpl w:val="A4E8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80290"/>
    <w:multiLevelType w:val="hybridMultilevel"/>
    <w:tmpl w:val="9F527B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7728DA"/>
    <w:multiLevelType w:val="hybridMultilevel"/>
    <w:tmpl w:val="FF82E1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83F29"/>
    <w:multiLevelType w:val="multilevel"/>
    <w:tmpl w:val="A3F20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06632"/>
    <w:rsid w:val="00215073"/>
    <w:rsid w:val="00343A10"/>
    <w:rsid w:val="005417A2"/>
    <w:rsid w:val="006D412F"/>
    <w:rsid w:val="00806632"/>
    <w:rsid w:val="00910267"/>
    <w:rsid w:val="00961627"/>
    <w:rsid w:val="00AA27C1"/>
    <w:rsid w:val="00AD0804"/>
    <w:rsid w:val="00C416A3"/>
    <w:rsid w:val="00DC66C4"/>
    <w:rsid w:val="00D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CA0DC-0EB0-4BF4-8EC7-C950A575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32"/>
    <w:pPr>
      <w:spacing w:after="160" w:line="259" w:lineRule="auto"/>
    </w:pPr>
    <w:rPr>
      <w:lang w:val="en-US"/>
    </w:rPr>
  </w:style>
  <w:style w:type="paragraph" w:styleId="4">
    <w:name w:val="heading 4"/>
    <w:basedOn w:val="a"/>
    <w:link w:val="40"/>
    <w:uiPriority w:val="9"/>
    <w:qFormat/>
    <w:rsid w:val="008066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63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0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806632"/>
    <w:rPr>
      <w:b/>
      <w:bCs/>
    </w:rPr>
  </w:style>
  <w:style w:type="paragraph" w:styleId="a5">
    <w:name w:val="No Spacing"/>
    <w:uiPriority w:val="1"/>
    <w:qFormat/>
    <w:rsid w:val="00806632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C416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80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2024-09-17T13:22:00Z</cp:lastPrinted>
  <dcterms:created xsi:type="dcterms:W3CDTF">2024-09-17T11:10:00Z</dcterms:created>
  <dcterms:modified xsi:type="dcterms:W3CDTF">2024-09-17T13:23:00Z</dcterms:modified>
</cp:coreProperties>
</file>