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01F5" w14:textId="356B72FA" w:rsidR="006E342F" w:rsidRPr="006E342F" w:rsidRDefault="006E342F" w:rsidP="006E342F">
      <w:pPr>
        <w:widowControl/>
        <w:autoSpaceDN/>
        <w:adjustRightInd/>
        <w:spacing w:after="160" w:line="259" w:lineRule="auto"/>
        <w:jc w:val="center"/>
        <w:rPr>
          <w:rFonts w:ascii="Calibri" w:eastAsia="Calibri" w:hAnsi="Calibri"/>
          <w:b/>
          <w:sz w:val="20"/>
          <w:szCs w:val="20"/>
          <w:lang w:eastAsia="en-US" w:bidi="ar-SA"/>
        </w:rPr>
      </w:pPr>
      <w:r w:rsidRPr="006E342F">
        <w:rPr>
          <w:rFonts w:eastAsia="Times New Roman"/>
          <w:noProof/>
          <w:sz w:val="24"/>
          <w:szCs w:val="24"/>
          <w:lang w:val="ru-RU" w:eastAsia="ru-RU" w:bidi="ar-SA"/>
        </w:rPr>
        <w:drawing>
          <wp:anchor distT="0" distB="0" distL="114300" distR="114300" simplePos="0" relativeHeight="251658240" behindDoc="1" locked="0" layoutInCell="1" allowOverlap="1" wp14:anchorId="4AB92E24" wp14:editId="7A915B60">
            <wp:simplePos x="0" y="0"/>
            <wp:positionH relativeFrom="column">
              <wp:posOffset>2819400</wp:posOffset>
            </wp:positionH>
            <wp:positionV relativeFrom="paragraph">
              <wp:posOffset>132080</wp:posOffset>
            </wp:positionV>
            <wp:extent cx="431800" cy="61214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42F">
        <w:rPr>
          <w:rFonts w:eastAsia="Times New Roman"/>
          <w:color w:val="000000"/>
          <w:sz w:val="36"/>
          <w:szCs w:val="36"/>
          <w:lang w:eastAsia="uk-UA" w:bidi="ar-SA"/>
        </w:rPr>
        <w:t>           </w:t>
      </w:r>
    </w:p>
    <w:p w14:paraId="5C53D68A" w14:textId="77777777" w:rsidR="006E342F" w:rsidRPr="006E342F" w:rsidRDefault="006E342F" w:rsidP="006E342F">
      <w:pPr>
        <w:widowControl/>
        <w:autoSpaceDN/>
        <w:adjustRightInd/>
        <w:jc w:val="both"/>
        <w:rPr>
          <w:rFonts w:eastAsia="Calibri"/>
          <w:lang w:eastAsia="en-US" w:bidi="ar-SA"/>
        </w:rPr>
      </w:pPr>
    </w:p>
    <w:p w14:paraId="175A515D" w14:textId="77777777" w:rsidR="006E342F" w:rsidRPr="006E342F" w:rsidRDefault="006E342F" w:rsidP="006E342F">
      <w:pPr>
        <w:widowControl/>
        <w:autoSpaceDN/>
        <w:adjustRightInd/>
        <w:jc w:val="both"/>
        <w:rPr>
          <w:rFonts w:eastAsia="Calibri"/>
          <w:sz w:val="24"/>
          <w:szCs w:val="24"/>
          <w:lang w:eastAsia="en-US" w:bidi="ar-SA"/>
        </w:rPr>
      </w:pPr>
    </w:p>
    <w:p w14:paraId="7EF01F78"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ВОРОНЬКІВСЬКА СІЛЬСЬКА РАДА</w:t>
      </w:r>
    </w:p>
    <w:p w14:paraId="5CF431C2"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БОРИСПІЛЬСЬКОГО РАЙОНУ</w:t>
      </w:r>
    </w:p>
    <w:p w14:paraId="1F25C05C"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КИЇВСЬКОЇ ОБЛАСТІ</w:t>
      </w:r>
    </w:p>
    <w:p w14:paraId="06515DF2"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ВОСЬМЕ СКЛИКАННЯ</w:t>
      </w:r>
    </w:p>
    <w:p w14:paraId="7A8DBC31"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ТРИДЦЯТ</w:t>
      </w:r>
      <w:r w:rsidRPr="006E342F">
        <w:rPr>
          <w:rFonts w:eastAsia="Calibri"/>
          <w:b/>
          <w:lang w:val="ru-RU" w:eastAsia="en-US" w:bidi="ar-SA"/>
        </w:rPr>
        <w:t xml:space="preserve">Ь </w:t>
      </w:r>
      <w:r w:rsidRPr="006E342F">
        <w:rPr>
          <w:rFonts w:eastAsia="Calibri"/>
          <w:b/>
          <w:lang w:eastAsia="en-US" w:bidi="ar-SA"/>
        </w:rPr>
        <w:t>П’ЯТА</w:t>
      </w:r>
      <w:r w:rsidRPr="006E342F">
        <w:rPr>
          <w:rFonts w:eastAsia="Calibri"/>
          <w:b/>
          <w:lang w:val="ru-RU" w:eastAsia="en-US" w:bidi="ar-SA"/>
        </w:rPr>
        <w:t xml:space="preserve"> ЧЕРГОВА</w:t>
      </w:r>
      <w:r w:rsidRPr="006E342F">
        <w:rPr>
          <w:rFonts w:eastAsia="Calibri"/>
          <w:b/>
          <w:lang w:eastAsia="en-US" w:bidi="ar-SA"/>
        </w:rPr>
        <w:t xml:space="preserve"> СЕСІЯ</w:t>
      </w:r>
    </w:p>
    <w:p w14:paraId="2A79953E" w14:textId="77777777" w:rsidR="006E342F" w:rsidRPr="006E342F" w:rsidRDefault="006E342F" w:rsidP="006E342F">
      <w:pPr>
        <w:widowControl/>
        <w:autoSpaceDN/>
        <w:adjustRightInd/>
        <w:jc w:val="center"/>
        <w:rPr>
          <w:rFonts w:eastAsia="Calibri"/>
          <w:b/>
          <w:lang w:eastAsia="en-US" w:bidi="ar-SA"/>
        </w:rPr>
      </w:pPr>
    </w:p>
    <w:p w14:paraId="155F45AA" w14:textId="77777777" w:rsidR="006E342F" w:rsidRPr="006E342F" w:rsidRDefault="006E342F" w:rsidP="006E342F">
      <w:pPr>
        <w:widowControl/>
        <w:autoSpaceDN/>
        <w:adjustRightInd/>
        <w:jc w:val="center"/>
        <w:rPr>
          <w:rFonts w:eastAsia="Calibri"/>
          <w:b/>
          <w:lang w:eastAsia="en-US" w:bidi="ar-SA"/>
        </w:rPr>
      </w:pPr>
      <w:r w:rsidRPr="006E342F">
        <w:rPr>
          <w:rFonts w:eastAsia="Calibri"/>
          <w:b/>
          <w:lang w:eastAsia="en-US" w:bidi="ar-SA"/>
        </w:rPr>
        <w:t>ПРОЕКТ РІШЕННЯ</w:t>
      </w:r>
    </w:p>
    <w:p w14:paraId="030051F2" w14:textId="77777777" w:rsidR="006E342F" w:rsidRPr="006E342F" w:rsidRDefault="006E342F" w:rsidP="006E342F">
      <w:pPr>
        <w:widowControl/>
        <w:autoSpaceDN/>
        <w:adjustRightInd/>
        <w:jc w:val="center"/>
        <w:rPr>
          <w:rFonts w:eastAsia="Calibri"/>
          <w:b/>
          <w:lang w:eastAsia="en-US" w:bidi="ar-SA"/>
        </w:rPr>
      </w:pPr>
    </w:p>
    <w:p w14:paraId="3E545375" w14:textId="77777777" w:rsidR="006E342F" w:rsidRPr="006E342F" w:rsidRDefault="006E342F" w:rsidP="006E342F">
      <w:pPr>
        <w:widowControl/>
        <w:autoSpaceDN/>
        <w:adjustRightInd/>
        <w:rPr>
          <w:rFonts w:eastAsia="Calibri"/>
          <w:lang w:eastAsia="en-US" w:bidi="ar-SA"/>
        </w:rPr>
      </w:pPr>
      <w:r w:rsidRPr="006E342F">
        <w:rPr>
          <w:rFonts w:eastAsia="Calibri"/>
          <w:lang w:eastAsia="en-US" w:bidi="ar-SA"/>
        </w:rPr>
        <w:t>від 26.09.2024р.                               с. Вороньків                             № 000-35-</w:t>
      </w:r>
      <w:r w:rsidRPr="006E342F">
        <w:rPr>
          <w:rFonts w:eastAsia="Calibri"/>
          <w:lang w:val="en-US" w:eastAsia="en-US" w:bidi="ar-SA"/>
        </w:rPr>
        <w:t>VIII</w:t>
      </w:r>
    </w:p>
    <w:p w14:paraId="0E752AE6" w14:textId="4F85481F" w:rsidR="001769C6" w:rsidRDefault="001769C6" w:rsidP="00AA5AF7"/>
    <w:p w14:paraId="56181F6A" w14:textId="7C7F17CC" w:rsidR="004506EA" w:rsidRPr="004506EA" w:rsidRDefault="004506EA" w:rsidP="008E0588">
      <w:pPr>
        <w:spacing w:line="276" w:lineRule="auto"/>
        <w:ind w:right="567"/>
        <w:jc w:val="both"/>
        <w:rPr>
          <w:b/>
          <w:bCs/>
        </w:rPr>
      </w:pPr>
      <w:r w:rsidRPr="004506EA">
        <w:rPr>
          <w:b/>
          <w:bCs/>
        </w:rPr>
        <w:t xml:space="preserve">Про </w:t>
      </w:r>
      <w:r w:rsidR="00AC524B" w:rsidRPr="001D6FF0">
        <w:rPr>
          <w:b/>
          <w:bCs/>
        </w:rPr>
        <w:t xml:space="preserve">затвердження Положення </w:t>
      </w:r>
      <w:r w:rsidR="00160210" w:rsidRPr="001D6FF0">
        <w:rPr>
          <w:b/>
          <w:bCs/>
        </w:rPr>
        <w:t xml:space="preserve">про порядок продажу земельних ділянок </w:t>
      </w:r>
      <w:r w:rsidR="006B5895" w:rsidRPr="006B5895">
        <w:rPr>
          <w:b/>
          <w:bCs/>
          <w:color w:val="1D1D1B"/>
        </w:rPr>
        <w:t xml:space="preserve">та права на їх оренду </w:t>
      </w:r>
      <w:r w:rsidR="006B5895" w:rsidRPr="00EF375B">
        <w:rPr>
          <w:b/>
          <w:bCs/>
        </w:rPr>
        <w:t>на земельних торгах у формі електронного аукціон</w:t>
      </w:r>
      <w:r w:rsidR="006B5895" w:rsidRPr="006B5895">
        <w:rPr>
          <w:b/>
          <w:bCs/>
        </w:rPr>
        <w:t>у</w:t>
      </w:r>
      <w:r w:rsidR="00160210" w:rsidRPr="001D6FF0">
        <w:rPr>
          <w:bCs/>
        </w:rPr>
        <w:t xml:space="preserve"> </w:t>
      </w:r>
      <w:r w:rsidR="00160210" w:rsidRPr="001D6FF0">
        <w:rPr>
          <w:b/>
          <w:bCs/>
        </w:rPr>
        <w:t xml:space="preserve">на території  </w:t>
      </w:r>
      <w:r w:rsidRPr="001D6FF0">
        <w:rPr>
          <w:b/>
          <w:bCs/>
        </w:rPr>
        <w:t>Вороньківської</w:t>
      </w:r>
      <w:r w:rsidRPr="004506EA">
        <w:rPr>
          <w:b/>
          <w:bCs/>
        </w:rPr>
        <w:t> сільської ради</w:t>
      </w:r>
      <w:r w:rsidR="00BB61BB" w:rsidRPr="001D6FF0">
        <w:rPr>
          <w:b/>
          <w:bCs/>
        </w:rPr>
        <w:t xml:space="preserve"> </w:t>
      </w:r>
    </w:p>
    <w:p w14:paraId="5A76468C" w14:textId="77777777" w:rsidR="003161FE" w:rsidRPr="001D6FF0" w:rsidRDefault="003161FE" w:rsidP="001D6FF0">
      <w:pPr>
        <w:spacing w:line="276" w:lineRule="auto"/>
        <w:rPr>
          <w:b/>
          <w:bCs/>
        </w:rPr>
      </w:pPr>
    </w:p>
    <w:p w14:paraId="7CC30F4F" w14:textId="354FCF0E" w:rsidR="004506EA" w:rsidRPr="004506EA" w:rsidRDefault="004506EA" w:rsidP="001D6FF0">
      <w:pPr>
        <w:spacing w:line="276" w:lineRule="auto"/>
        <w:ind w:firstLine="708"/>
        <w:jc w:val="both"/>
        <w:rPr>
          <w:bCs/>
        </w:rPr>
      </w:pPr>
      <w:r w:rsidRPr="004506EA">
        <w:rPr>
          <w:bCs/>
        </w:rPr>
        <w:t xml:space="preserve">Відповідно до Земельного кодексу України, Законів України </w:t>
      </w:r>
      <w:r w:rsidR="006B5895">
        <w:rPr>
          <w:bCs/>
        </w:rPr>
        <w:t>“</w:t>
      </w:r>
      <w:r w:rsidRPr="004506EA">
        <w:rPr>
          <w:bCs/>
        </w:rPr>
        <w:t>Про місцеве самоврядування в Україні</w:t>
      </w:r>
      <w:r w:rsidR="006B5895">
        <w:rPr>
          <w:bCs/>
        </w:rPr>
        <w:t>”</w:t>
      </w:r>
      <w:r w:rsidRPr="004506EA">
        <w:rPr>
          <w:bCs/>
        </w:rPr>
        <w:t xml:space="preserve">, </w:t>
      </w:r>
      <w:r w:rsidR="006B5895">
        <w:rPr>
          <w:bCs/>
        </w:rPr>
        <w:t>“</w:t>
      </w:r>
      <w:r w:rsidRPr="004506EA">
        <w:rPr>
          <w:bCs/>
        </w:rPr>
        <w:t>Про Державний земельний кадастр”, "Про землеустрій", „Про оцінку земель”</w:t>
      </w:r>
      <w:r w:rsidR="0031101D" w:rsidRPr="001D6FF0">
        <w:rPr>
          <w:bCs/>
        </w:rPr>
        <w:t xml:space="preserve">, </w:t>
      </w:r>
      <w:r w:rsidR="006B5895">
        <w:rPr>
          <w:bCs/>
        </w:rPr>
        <w:t>“</w:t>
      </w:r>
      <w:r w:rsidRPr="004506EA">
        <w:rPr>
          <w:bCs/>
        </w:rPr>
        <w:t>Про державну реєстрацію речових прав на нерухоме майно та їх обтяжень</w:t>
      </w:r>
      <w:r w:rsidR="006B5895">
        <w:rPr>
          <w:bCs/>
        </w:rPr>
        <w:t>”</w:t>
      </w:r>
      <w:r w:rsidRPr="004506EA">
        <w:rPr>
          <w:bCs/>
        </w:rPr>
        <w:t xml:space="preserve">, </w:t>
      </w:r>
      <w:r w:rsidR="006B5895">
        <w:rPr>
          <w:bCs/>
        </w:rPr>
        <w:t>“</w:t>
      </w:r>
      <w:r w:rsidRPr="004506EA">
        <w:rPr>
          <w:bCs/>
        </w:rPr>
        <w:t>Про оренду землі</w:t>
      </w:r>
      <w:r w:rsidR="006B5895">
        <w:rPr>
          <w:bCs/>
        </w:rPr>
        <w:t>”</w:t>
      </w:r>
      <w:r w:rsidRPr="004506EA">
        <w:rPr>
          <w:bCs/>
        </w:rPr>
        <w:t xml:space="preserve">, з метою врегулювання земельних відносин, створення прозорого механізму набуття права власності та права оренди земельних ділянок, розвитку конкурентних засад на ринку земель сільської ради, збільшення надходжень та залучення додаткових коштів до місцевого бюджету, </w:t>
      </w:r>
      <w:r w:rsidR="009A41CA">
        <w:rPr>
          <w:bCs/>
        </w:rPr>
        <w:t xml:space="preserve">Вороньківська </w:t>
      </w:r>
      <w:r w:rsidRPr="004506EA">
        <w:rPr>
          <w:bCs/>
        </w:rPr>
        <w:t>сільська рада</w:t>
      </w:r>
    </w:p>
    <w:p w14:paraId="53504A77" w14:textId="77777777" w:rsidR="00EC5448" w:rsidRPr="001D6FF0" w:rsidRDefault="00EC5448" w:rsidP="001D6FF0">
      <w:pPr>
        <w:spacing w:line="276" w:lineRule="auto"/>
        <w:jc w:val="both"/>
        <w:rPr>
          <w:bCs/>
        </w:rPr>
      </w:pPr>
    </w:p>
    <w:p w14:paraId="44F81CDD" w14:textId="45909358" w:rsidR="004506EA" w:rsidRPr="001D6FF0" w:rsidRDefault="004506EA" w:rsidP="001D6FF0">
      <w:pPr>
        <w:pStyle w:val="a7"/>
        <w:spacing w:before="0" w:beforeAutospacing="0" w:after="0" w:afterAutospacing="0" w:line="276" w:lineRule="auto"/>
        <w:jc w:val="both"/>
        <w:rPr>
          <w:b/>
          <w:bCs/>
          <w:color w:val="1D1D1B"/>
          <w:sz w:val="28"/>
          <w:szCs w:val="28"/>
        </w:rPr>
      </w:pPr>
      <w:r w:rsidRPr="001D6FF0">
        <w:rPr>
          <w:b/>
          <w:bCs/>
          <w:color w:val="1D1D1B"/>
          <w:sz w:val="28"/>
          <w:szCs w:val="28"/>
        </w:rPr>
        <w:t>ВИРІШИЛА:</w:t>
      </w:r>
    </w:p>
    <w:p w14:paraId="5AD5EBB9" w14:textId="523D85E8" w:rsidR="004506EA" w:rsidRPr="001D6FF0" w:rsidRDefault="004506EA" w:rsidP="001D6FF0">
      <w:pPr>
        <w:pStyle w:val="a7"/>
        <w:numPr>
          <w:ilvl w:val="0"/>
          <w:numId w:val="8"/>
        </w:numPr>
        <w:spacing w:before="0" w:beforeAutospacing="0" w:after="0" w:afterAutospacing="0" w:line="276" w:lineRule="auto"/>
        <w:ind w:left="0" w:firstLine="0"/>
        <w:jc w:val="both"/>
        <w:rPr>
          <w:color w:val="1D1D1B"/>
          <w:sz w:val="28"/>
          <w:szCs w:val="28"/>
        </w:rPr>
      </w:pPr>
      <w:r w:rsidRPr="001D6FF0">
        <w:rPr>
          <w:color w:val="1D1D1B"/>
          <w:sz w:val="28"/>
          <w:szCs w:val="28"/>
        </w:rPr>
        <w:t>Затвердити Положення про порядок продажу земельних ділянок</w:t>
      </w:r>
      <w:r w:rsidR="00160210" w:rsidRPr="001D6FF0">
        <w:rPr>
          <w:color w:val="1D1D1B"/>
          <w:sz w:val="28"/>
          <w:szCs w:val="28"/>
        </w:rPr>
        <w:t xml:space="preserve"> </w:t>
      </w:r>
      <w:r w:rsidRPr="001D6FF0">
        <w:rPr>
          <w:color w:val="1D1D1B"/>
          <w:sz w:val="28"/>
          <w:szCs w:val="28"/>
        </w:rPr>
        <w:t xml:space="preserve">та права </w:t>
      </w:r>
      <w:r w:rsidR="00160210" w:rsidRPr="001D6FF0">
        <w:rPr>
          <w:color w:val="1D1D1B"/>
          <w:sz w:val="28"/>
          <w:szCs w:val="28"/>
        </w:rPr>
        <w:t xml:space="preserve">на </w:t>
      </w:r>
      <w:r w:rsidRPr="001D6FF0">
        <w:rPr>
          <w:color w:val="1D1D1B"/>
          <w:sz w:val="28"/>
          <w:szCs w:val="28"/>
        </w:rPr>
        <w:t>їх оренд</w:t>
      </w:r>
      <w:r w:rsidR="00160210" w:rsidRPr="001D6FF0">
        <w:rPr>
          <w:color w:val="1D1D1B"/>
          <w:sz w:val="28"/>
          <w:szCs w:val="28"/>
        </w:rPr>
        <w:t>у</w:t>
      </w:r>
      <w:r w:rsidRPr="001D6FF0">
        <w:rPr>
          <w:color w:val="1D1D1B"/>
          <w:sz w:val="28"/>
          <w:szCs w:val="28"/>
        </w:rPr>
        <w:t xml:space="preserve"> </w:t>
      </w:r>
      <w:r w:rsidR="00160210" w:rsidRPr="00EF375B">
        <w:rPr>
          <w:sz w:val="28"/>
          <w:szCs w:val="28"/>
        </w:rPr>
        <w:t>на земельних торгах у формі електронного аукціону</w:t>
      </w:r>
      <w:r w:rsidR="00160210" w:rsidRPr="001D6FF0">
        <w:rPr>
          <w:sz w:val="28"/>
          <w:szCs w:val="28"/>
        </w:rPr>
        <w:t xml:space="preserve"> </w:t>
      </w:r>
      <w:r w:rsidRPr="001D6FF0">
        <w:rPr>
          <w:color w:val="1D1D1B"/>
          <w:sz w:val="28"/>
          <w:szCs w:val="28"/>
        </w:rPr>
        <w:t xml:space="preserve">на території </w:t>
      </w:r>
      <w:r w:rsidRPr="001D6FF0">
        <w:rPr>
          <w:sz w:val="28"/>
          <w:szCs w:val="28"/>
        </w:rPr>
        <w:t>Вороньківської</w:t>
      </w:r>
      <w:r w:rsidRPr="004506EA">
        <w:rPr>
          <w:sz w:val="28"/>
          <w:szCs w:val="28"/>
          <w:lang w:bidi="yi-Hebr"/>
        </w:rPr>
        <w:t xml:space="preserve"> сільської ради</w:t>
      </w:r>
      <w:r w:rsidRPr="001D6FF0">
        <w:rPr>
          <w:color w:val="1D1D1B"/>
          <w:sz w:val="28"/>
          <w:szCs w:val="28"/>
        </w:rPr>
        <w:t xml:space="preserve"> згідно</w:t>
      </w:r>
      <w:r w:rsidR="0031101D" w:rsidRPr="001D6FF0">
        <w:rPr>
          <w:color w:val="1D1D1B"/>
          <w:sz w:val="28"/>
          <w:szCs w:val="28"/>
        </w:rPr>
        <w:t xml:space="preserve"> </w:t>
      </w:r>
      <w:r w:rsidRPr="001D6FF0">
        <w:rPr>
          <w:color w:val="1D1D1B"/>
          <w:sz w:val="28"/>
          <w:szCs w:val="28"/>
        </w:rPr>
        <w:t>Додатку 1.</w:t>
      </w:r>
    </w:p>
    <w:p w14:paraId="37A658E0" w14:textId="2BE752A1" w:rsidR="00BB61BB" w:rsidRPr="001D6FF0" w:rsidRDefault="004506EA" w:rsidP="001D6FF0">
      <w:pPr>
        <w:pStyle w:val="a7"/>
        <w:numPr>
          <w:ilvl w:val="0"/>
          <w:numId w:val="8"/>
        </w:numPr>
        <w:spacing w:before="0" w:beforeAutospacing="0" w:after="0" w:afterAutospacing="0" w:line="276" w:lineRule="auto"/>
        <w:ind w:left="0" w:firstLine="0"/>
        <w:jc w:val="both"/>
        <w:rPr>
          <w:sz w:val="28"/>
          <w:szCs w:val="28"/>
        </w:rPr>
      </w:pPr>
      <w:r w:rsidRPr="001D6FF0">
        <w:rPr>
          <w:sz w:val="28"/>
          <w:szCs w:val="28"/>
        </w:rPr>
        <w:t>Перелік</w:t>
      </w:r>
      <w:r w:rsidR="00160210" w:rsidRPr="00EF375B">
        <w:rPr>
          <w:bCs/>
          <w:sz w:val="28"/>
          <w:szCs w:val="28"/>
        </w:rPr>
        <w:t xml:space="preserve"> земельних ділянок для підготовки </w:t>
      </w:r>
      <w:r w:rsidR="001D6FF0" w:rsidRPr="001D6FF0">
        <w:rPr>
          <w:bCs/>
          <w:sz w:val="28"/>
          <w:szCs w:val="28"/>
        </w:rPr>
        <w:t>л</w:t>
      </w:r>
      <w:r w:rsidR="00160210" w:rsidRPr="00EF375B">
        <w:rPr>
          <w:bCs/>
          <w:sz w:val="28"/>
          <w:szCs w:val="28"/>
        </w:rPr>
        <w:t xml:space="preserve">отів для </w:t>
      </w:r>
      <w:r w:rsidR="00160210" w:rsidRPr="001D6FF0">
        <w:rPr>
          <w:bCs/>
          <w:sz w:val="28"/>
          <w:szCs w:val="28"/>
        </w:rPr>
        <w:t xml:space="preserve">їх продажу чи </w:t>
      </w:r>
      <w:r w:rsidR="00160210" w:rsidRPr="00EF375B">
        <w:rPr>
          <w:bCs/>
          <w:sz w:val="28"/>
          <w:szCs w:val="28"/>
        </w:rPr>
        <w:t xml:space="preserve">продажу права </w:t>
      </w:r>
      <w:r w:rsidR="006B5895">
        <w:rPr>
          <w:bCs/>
          <w:sz w:val="28"/>
          <w:szCs w:val="28"/>
        </w:rPr>
        <w:t xml:space="preserve">на їх </w:t>
      </w:r>
      <w:r w:rsidR="00160210" w:rsidRPr="00EF375B">
        <w:rPr>
          <w:bCs/>
          <w:sz w:val="28"/>
          <w:szCs w:val="28"/>
        </w:rPr>
        <w:t>оренд</w:t>
      </w:r>
      <w:r w:rsidR="006B5895">
        <w:rPr>
          <w:bCs/>
          <w:sz w:val="28"/>
          <w:szCs w:val="28"/>
        </w:rPr>
        <w:t>у</w:t>
      </w:r>
      <w:r w:rsidR="00160210" w:rsidRPr="00EF375B">
        <w:rPr>
          <w:bCs/>
          <w:sz w:val="28"/>
          <w:szCs w:val="28"/>
        </w:rPr>
        <w:t xml:space="preserve"> на земельних торгах у формі електронного аукціону</w:t>
      </w:r>
      <w:r w:rsidR="006B5895">
        <w:rPr>
          <w:bCs/>
          <w:sz w:val="28"/>
          <w:szCs w:val="28"/>
        </w:rPr>
        <w:t xml:space="preserve"> </w:t>
      </w:r>
      <w:r w:rsidRPr="001D6FF0">
        <w:rPr>
          <w:sz w:val="28"/>
          <w:szCs w:val="28"/>
        </w:rPr>
        <w:t>визначається сесією Вороньківської</w:t>
      </w:r>
      <w:r w:rsidRPr="004506EA">
        <w:rPr>
          <w:sz w:val="28"/>
          <w:szCs w:val="28"/>
          <w:lang w:bidi="yi-Hebr"/>
        </w:rPr>
        <w:t xml:space="preserve"> сільської ради</w:t>
      </w:r>
      <w:r w:rsidRPr="001D6FF0">
        <w:rPr>
          <w:sz w:val="28"/>
          <w:szCs w:val="28"/>
        </w:rPr>
        <w:t xml:space="preserve"> шляхом прийняття відповідного рішення. До переліку </w:t>
      </w:r>
      <w:r w:rsidR="00160210" w:rsidRPr="00EF375B">
        <w:rPr>
          <w:bCs/>
          <w:sz w:val="28"/>
          <w:szCs w:val="28"/>
        </w:rPr>
        <w:t xml:space="preserve">земельних ділянок для підготовки </w:t>
      </w:r>
      <w:r w:rsidR="001D6FF0" w:rsidRPr="001D6FF0">
        <w:rPr>
          <w:bCs/>
          <w:sz w:val="28"/>
          <w:szCs w:val="28"/>
        </w:rPr>
        <w:t>л</w:t>
      </w:r>
      <w:r w:rsidR="00160210" w:rsidRPr="00EF375B">
        <w:rPr>
          <w:bCs/>
          <w:sz w:val="28"/>
          <w:szCs w:val="28"/>
        </w:rPr>
        <w:t xml:space="preserve">отів для </w:t>
      </w:r>
      <w:r w:rsidR="00160210" w:rsidRPr="001D6FF0">
        <w:rPr>
          <w:bCs/>
          <w:sz w:val="28"/>
          <w:szCs w:val="28"/>
        </w:rPr>
        <w:t xml:space="preserve">їх продажу чи </w:t>
      </w:r>
      <w:r w:rsidR="00160210" w:rsidRPr="00EF375B">
        <w:rPr>
          <w:bCs/>
          <w:sz w:val="28"/>
          <w:szCs w:val="28"/>
        </w:rPr>
        <w:t xml:space="preserve">продажу права </w:t>
      </w:r>
      <w:r w:rsidR="006B5895">
        <w:rPr>
          <w:bCs/>
          <w:sz w:val="28"/>
          <w:szCs w:val="28"/>
        </w:rPr>
        <w:t xml:space="preserve">на їх </w:t>
      </w:r>
      <w:r w:rsidR="00160210" w:rsidRPr="00EF375B">
        <w:rPr>
          <w:bCs/>
          <w:sz w:val="28"/>
          <w:szCs w:val="28"/>
        </w:rPr>
        <w:t>оренд</w:t>
      </w:r>
      <w:r w:rsidR="006B5895">
        <w:rPr>
          <w:bCs/>
          <w:sz w:val="28"/>
          <w:szCs w:val="28"/>
        </w:rPr>
        <w:t>у</w:t>
      </w:r>
      <w:r w:rsidR="00160210" w:rsidRPr="00EF375B">
        <w:rPr>
          <w:bCs/>
          <w:sz w:val="28"/>
          <w:szCs w:val="28"/>
        </w:rPr>
        <w:t xml:space="preserve"> на земельних торгах у формі електронного аукціону</w:t>
      </w:r>
      <w:r w:rsidR="006B5895">
        <w:rPr>
          <w:bCs/>
          <w:sz w:val="28"/>
          <w:szCs w:val="28"/>
        </w:rPr>
        <w:t xml:space="preserve"> </w:t>
      </w:r>
      <w:r w:rsidRPr="001D6FF0">
        <w:rPr>
          <w:sz w:val="28"/>
          <w:szCs w:val="28"/>
        </w:rPr>
        <w:t>можуть вноситись зміни та доповнення рішеннями Вороньківської</w:t>
      </w:r>
      <w:r w:rsidRPr="004506EA">
        <w:rPr>
          <w:sz w:val="28"/>
          <w:szCs w:val="28"/>
          <w:lang w:bidi="yi-Hebr"/>
        </w:rPr>
        <w:t xml:space="preserve"> сільської ради</w:t>
      </w:r>
      <w:r w:rsidRPr="001D6FF0">
        <w:rPr>
          <w:sz w:val="28"/>
          <w:szCs w:val="28"/>
        </w:rPr>
        <w:t>.</w:t>
      </w:r>
    </w:p>
    <w:p w14:paraId="707B9162" w14:textId="340709C3" w:rsidR="005F4404" w:rsidRPr="009A41CA" w:rsidRDefault="009A41CA" w:rsidP="009A41CA">
      <w:pPr>
        <w:suppressAutoHyphens/>
        <w:spacing w:line="276" w:lineRule="auto"/>
        <w:jc w:val="both"/>
        <w:rPr>
          <w:b/>
        </w:rPr>
      </w:pPr>
      <w:r>
        <w:rPr>
          <w:color w:val="1D1D1B"/>
        </w:rPr>
        <w:t xml:space="preserve">3. </w:t>
      </w:r>
      <w:r w:rsidR="004506EA" w:rsidRPr="009A41CA">
        <w:rPr>
          <w:color w:val="1D1D1B"/>
        </w:rPr>
        <w:t>Контроль за виконанням цього рішення покласти на постійну комісію</w:t>
      </w:r>
      <w:r w:rsidR="005F4404" w:rsidRPr="009A41CA">
        <w:rPr>
          <w:color w:val="1D1D1B"/>
        </w:rPr>
        <w:t xml:space="preserve"> </w:t>
      </w:r>
      <w:r w:rsidR="005F4404" w:rsidRPr="005F4404">
        <w:t>сільської ради з питань екології, земельних відносин, архітектури і  будівництва</w:t>
      </w:r>
      <w:r w:rsidR="005F4404" w:rsidRPr="009A41CA">
        <w:rPr>
          <w:color w:val="1D1D1B"/>
        </w:rPr>
        <w:t>.</w:t>
      </w:r>
      <w:r w:rsidR="005F4404" w:rsidRPr="009A41CA">
        <w:rPr>
          <w:b/>
        </w:rPr>
        <w:t xml:space="preserve"> </w:t>
      </w:r>
    </w:p>
    <w:p w14:paraId="7560220E" w14:textId="1D195917" w:rsidR="006068CF" w:rsidRPr="005F4404" w:rsidRDefault="00183B9B" w:rsidP="005F4404">
      <w:pPr>
        <w:pStyle w:val="a5"/>
        <w:suppressAutoHyphens/>
        <w:spacing w:line="276" w:lineRule="auto"/>
        <w:jc w:val="both"/>
        <w:rPr>
          <w:b/>
        </w:rPr>
      </w:pPr>
      <w:r w:rsidRPr="005F4404">
        <w:rPr>
          <w:b/>
        </w:rPr>
        <w:t xml:space="preserve">Сільський голова                                                       </w:t>
      </w:r>
      <w:r w:rsidR="008E0588" w:rsidRPr="005F4404">
        <w:rPr>
          <w:b/>
        </w:rPr>
        <w:t xml:space="preserve">Любов </w:t>
      </w:r>
      <w:r w:rsidRPr="005F4404">
        <w:rPr>
          <w:b/>
        </w:rPr>
        <w:t>ЧЕШК</w:t>
      </w:r>
      <w:r w:rsidR="004A2F25" w:rsidRPr="005F4404">
        <w:rPr>
          <w:b/>
        </w:rPr>
        <w:t>О</w:t>
      </w:r>
    </w:p>
    <w:p w14:paraId="458F323A" w14:textId="4F0EB360" w:rsidR="004A2F25" w:rsidRPr="001769C6" w:rsidRDefault="004A2F25" w:rsidP="004A2F25">
      <w:pPr>
        <w:ind w:firstLine="4820"/>
        <w:rPr>
          <w:sz w:val="24"/>
          <w:szCs w:val="24"/>
        </w:rPr>
      </w:pPr>
      <w:r w:rsidRPr="001769C6">
        <w:rPr>
          <w:sz w:val="24"/>
          <w:szCs w:val="24"/>
        </w:rPr>
        <w:lastRenderedPageBreak/>
        <w:t xml:space="preserve">Додаток </w:t>
      </w:r>
      <w:r w:rsidR="00BB61BB">
        <w:rPr>
          <w:sz w:val="24"/>
          <w:szCs w:val="24"/>
        </w:rPr>
        <w:t>1</w:t>
      </w:r>
      <w:r w:rsidRPr="001769C6">
        <w:rPr>
          <w:sz w:val="24"/>
          <w:szCs w:val="24"/>
        </w:rPr>
        <w:t xml:space="preserve">      </w:t>
      </w:r>
    </w:p>
    <w:p w14:paraId="2186A8FF" w14:textId="77777777" w:rsidR="004A2F25" w:rsidRPr="001769C6" w:rsidRDefault="004A2F25" w:rsidP="004A2F25">
      <w:pPr>
        <w:ind w:firstLine="4820"/>
        <w:jc w:val="both"/>
        <w:rPr>
          <w:sz w:val="24"/>
          <w:szCs w:val="24"/>
        </w:rPr>
      </w:pPr>
      <w:r w:rsidRPr="001769C6">
        <w:rPr>
          <w:sz w:val="24"/>
          <w:szCs w:val="24"/>
        </w:rPr>
        <w:t xml:space="preserve">до </w:t>
      </w:r>
      <w:r>
        <w:rPr>
          <w:sz w:val="24"/>
          <w:szCs w:val="24"/>
        </w:rPr>
        <w:t>рішення</w:t>
      </w:r>
      <w:r w:rsidRPr="001769C6">
        <w:rPr>
          <w:sz w:val="24"/>
          <w:szCs w:val="24"/>
        </w:rPr>
        <w:t xml:space="preserve"> Вороньківської сільської ради </w:t>
      </w:r>
    </w:p>
    <w:p w14:paraId="460E14E1" w14:textId="626BEFAF" w:rsidR="004A2F25" w:rsidRPr="001769C6" w:rsidRDefault="00CC35A6" w:rsidP="004A2F25">
      <w:pPr>
        <w:ind w:firstLine="4820"/>
        <w:rPr>
          <w:rFonts w:eastAsia="Batang"/>
          <w:sz w:val="24"/>
          <w:szCs w:val="24"/>
        </w:rPr>
      </w:pPr>
      <w:r>
        <w:rPr>
          <w:rFonts w:eastAsia="Batang"/>
          <w:sz w:val="24"/>
          <w:szCs w:val="24"/>
        </w:rPr>
        <w:t>від 26.09.2024</w:t>
      </w:r>
      <w:r w:rsidR="004A2F25" w:rsidRPr="001769C6">
        <w:rPr>
          <w:rFonts w:eastAsia="Batang"/>
          <w:sz w:val="24"/>
          <w:szCs w:val="24"/>
        </w:rPr>
        <w:t xml:space="preserve"> року №</w:t>
      </w:r>
      <w:r w:rsidR="006342A8">
        <w:rPr>
          <w:rFonts w:eastAsia="Batang"/>
          <w:sz w:val="24"/>
          <w:szCs w:val="24"/>
        </w:rPr>
        <w:t>000-35-</w:t>
      </w:r>
      <w:r w:rsidR="006342A8">
        <w:rPr>
          <w:rFonts w:eastAsia="Batang"/>
          <w:sz w:val="24"/>
          <w:szCs w:val="24"/>
          <w:lang w:val="en-US"/>
        </w:rPr>
        <w:t>VIII</w:t>
      </w:r>
      <w:r w:rsidR="004A2F25" w:rsidRPr="001769C6">
        <w:rPr>
          <w:rFonts w:eastAsia="Batang"/>
          <w:sz w:val="24"/>
          <w:szCs w:val="24"/>
        </w:rPr>
        <w:t xml:space="preserve"> </w:t>
      </w:r>
    </w:p>
    <w:p w14:paraId="02183789" w14:textId="26BB1407" w:rsidR="006068CF" w:rsidRDefault="006068CF" w:rsidP="001769C6">
      <w:pPr>
        <w:rPr>
          <w:rFonts w:eastAsia="Batang"/>
        </w:rPr>
      </w:pPr>
    </w:p>
    <w:p w14:paraId="1A8DB191" w14:textId="77777777" w:rsidR="006068CF" w:rsidRPr="006068CF" w:rsidRDefault="006068CF" w:rsidP="006068CF"/>
    <w:p w14:paraId="1B78C36E" w14:textId="77777777" w:rsidR="006068CF" w:rsidRDefault="006068CF" w:rsidP="006068CF">
      <w:pPr>
        <w:rPr>
          <w:b/>
          <w:bCs/>
        </w:rPr>
      </w:pPr>
    </w:p>
    <w:p w14:paraId="0EDBDA61" w14:textId="77777777" w:rsidR="004506EA" w:rsidRPr="004506EA" w:rsidRDefault="004506EA" w:rsidP="004506EA">
      <w:pPr>
        <w:jc w:val="center"/>
        <w:rPr>
          <w:sz w:val="26"/>
          <w:szCs w:val="26"/>
        </w:rPr>
      </w:pPr>
      <w:r w:rsidRPr="004506EA">
        <w:rPr>
          <w:b/>
          <w:bCs/>
          <w:sz w:val="26"/>
          <w:szCs w:val="26"/>
        </w:rPr>
        <w:t>ПОЛОЖЕННЯ</w:t>
      </w:r>
    </w:p>
    <w:p w14:paraId="21906E27" w14:textId="05DEA0CA" w:rsidR="004506EA" w:rsidRPr="00160210" w:rsidRDefault="00160210" w:rsidP="004506EA">
      <w:pPr>
        <w:jc w:val="center"/>
        <w:rPr>
          <w:b/>
          <w:bCs/>
          <w:color w:val="1D1D1B"/>
          <w:sz w:val="26"/>
          <w:szCs w:val="26"/>
        </w:rPr>
      </w:pPr>
      <w:r w:rsidRPr="00160210">
        <w:rPr>
          <w:b/>
          <w:bCs/>
          <w:color w:val="1D1D1B"/>
          <w:sz w:val="26"/>
          <w:szCs w:val="26"/>
        </w:rPr>
        <w:t xml:space="preserve">про порядок продажу земельних ділянок та права на їх оренду </w:t>
      </w:r>
      <w:r w:rsidRPr="00EF375B">
        <w:rPr>
          <w:b/>
          <w:bCs/>
          <w:sz w:val="26"/>
          <w:szCs w:val="26"/>
        </w:rPr>
        <w:t>на земельних торгах у формі електронного аукціон</w:t>
      </w:r>
      <w:r w:rsidR="006B5895">
        <w:rPr>
          <w:b/>
          <w:bCs/>
          <w:sz w:val="26"/>
          <w:szCs w:val="26"/>
        </w:rPr>
        <w:t xml:space="preserve">у </w:t>
      </w:r>
      <w:r w:rsidRPr="00160210">
        <w:rPr>
          <w:b/>
          <w:bCs/>
          <w:color w:val="1D1D1B"/>
          <w:sz w:val="26"/>
          <w:szCs w:val="26"/>
        </w:rPr>
        <w:t xml:space="preserve">на території </w:t>
      </w:r>
      <w:r w:rsidRPr="00160210">
        <w:rPr>
          <w:b/>
          <w:bCs/>
          <w:sz w:val="26"/>
          <w:szCs w:val="26"/>
        </w:rPr>
        <w:t>Вороньківської</w:t>
      </w:r>
      <w:r w:rsidRPr="004506EA">
        <w:rPr>
          <w:b/>
          <w:bCs/>
          <w:sz w:val="26"/>
          <w:szCs w:val="26"/>
        </w:rPr>
        <w:t xml:space="preserve"> сільської ради</w:t>
      </w:r>
      <w:r w:rsidRPr="00160210">
        <w:rPr>
          <w:b/>
          <w:bCs/>
          <w:color w:val="1D1D1B"/>
          <w:sz w:val="26"/>
          <w:szCs w:val="26"/>
        </w:rPr>
        <w:t xml:space="preserve"> </w:t>
      </w:r>
    </w:p>
    <w:p w14:paraId="3298907D" w14:textId="77777777" w:rsidR="006B5895" w:rsidRPr="004506EA" w:rsidRDefault="006B5895" w:rsidP="004506EA">
      <w:pPr>
        <w:jc w:val="center"/>
        <w:rPr>
          <w:sz w:val="26"/>
          <w:szCs w:val="26"/>
        </w:rPr>
      </w:pPr>
    </w:p>
    <w:p w14:paraId="27116E32" w14:textId="48CB2286" w:rsidR="00AC524B" w:rsidRDefault="00AC524B" w:rsidP="00AC524B">
      <w:pPr>
        <w:ind w:firstLine="851"/>
        <w:jc w:val="both"/>
        <w:rPr>
          <w:sz w:val="26"/>
          <w:szCs w:val="26"/>
        </w:rPr>
      </w:pPr>
      <w:r w:rsidRPr="00AC524B">
        <w:rPr>
          <w:sz w:val="26"/>
          <w:szCs w:val="26"/>
        </w:rPr>
        <w:t xml:space="preserve">Положення про порядок продажу земельних ділянок (або прав на них) на території </w:t>
      </w:r>
      <w:r>
        <w:rPr>
          <w:sz w:val="26"/>
          <w:szCs w:val="26"/>
        </w:rPr>
        <w:t>Вороньківської сільської</w:t>
      </w:r>
      <w:r w:rsidRPr="00AC524B">
        <w:rPr>
          <w:sz w:val="26"/>
          <w:szCs w:val="26"/>
        </w:rPr>
        <w:t xml:space="preserve"> ради (надалі – Положення) розроблене відповідно до Конституції України, на підставі Цивільного, Земельного, Податкового, Бюджетного, Господарського кодексів України, Законів України «Про місцеве самоврядування в Україні», «Про регулювання містобудівної діяльності», «Про оренду землі», «Про землеустрій», «Про Державний земельний кадастр», «Про оцінку земель», «Про оцінку майна, майнових прав та професійну оціночну діяльність», «Про державну експертизу землевпорядної документації», «Про засади державної регуляторної політики у сфері господарської діяльності», «Про дозвільну систему у сфері господарської діяльності», «Про інформацію», «Про доступ до публічної інформації», Постанови Кабінету Міністрів України від 11 жовтня 2002 року №1531 «Про експертну грошову оцінку земельних ділянок», інших нормативно-правових актів з питань регулювання земельних відносин в Україні.</w:t>
      </w:r>
    </w:p>
    <w:p w14:paraId="793F85BD" w14:textId="77777777" w:rsidR="00E55AB2" w:rsidRDefault="00E55AB2" w:rsidP="00AC524B">
      <w:pPr>
        <w:ind w:firstLine="851"/>
        <w:jc w:val="both"/>
        <w:rPr>
          <w:sz w:val="26"/>
          <w:szCs w:val="26"/>
        </w:rPr>
      </w:pPr>
    </w:p>
    <w:p w14:paraId="1512A739" w14:textId="733901FA" w:rsidR="00E55AB2" w:rsidRDefault="00E55AB2" w:rsidP="00E55AB2">
      <w:pPr>
        <w:ind w:firstLine="851"/>
        <w:jc w:val="center"/>
        <w:rPr>
          <w:b/>
          <w:bCs/>
          <w:sz w:val="26"/>
          <w:szCs w:val="26"/>
        </w:rPr>
      </w:pPr>
      <w:r>
        <w:rPr>
          <w:b/>
          <w:bCs/>
          <w:sz w:val="26"/>
          <w:szCs w:val="26"/>
        </w:rPr>
        <w:t>ТЕРМІНИ, ЩО ВИКОРИСТОВУЮТЬСЯ У ПОЛОЖЕННІ</w:t>
      </w:r>
    </w:p>
    <w:p w14:paraId="7F8D735C" w14:textId="2B10931D" w:rsidR="00E55AB2" w:rsidRPr="00E55AB2" w:rsidRDefault="00E55AB2" w:rsidP="00E55AB2">
      <w:pPr>
        <w:ind w:firstLine="851"/>
        <w:jc w:val="both"/>
        <w:rPr>
          <w:sz w:val="26"/>
          <w:szCs w:val="26"/>
        </w:rPr>
      </w:pPr>
      <w:r w:rsidRPr="00E55AB2">
        <w:rPr>
          <w:b/>
          <w:bCs/>
          <w:sz w:val="26"/>
          <w:szCs w:val="26"/>
        </w:rPr>
        <w:t xml:space="preserve">Електронний аукціон </w:t>
      </w:r>
      <w:r w:rsidRPr="00E55AB2">
        <w:rPr>
          <w:sz w:val="26"/>
          <w:szCs w:val="26"/>
        </w:rPr>
        <w:t xml:space="preserve">— конкурсна процедура, яка полягає в повторюваному підвищенні ціни, що проводиться у три етапи в режимі реального часу. </w:t>
      </w:r>
    </w:p>
    <w:p w14:paraId="708F92CB" w14:textId="77777777" w:rsidR="00E55AB2" w:rsidRPr="00E55AB2" w:rsidRDefault="00E55AB2" w:rsidP="00E55AB2">
      <w:pPr>
        <w:ind w:firstLine="851"/>
        <w:jc w:val="both"/>
        <w:rPr>
          <w:sz w:val="26"/>
          <w:szCs w:val="26"/>
        </w:rPr>
      </w:pPr>
      <w:r w:rsidRPr="00E55AB2">
        <w:rPr>
          <w:b/>
          <w:bCs/>
          <w:sz w:val="26"/>
          <w:szCs w:val="26"/>
        </w:rPr>
        <w:t xml:space="preserve">Вартість лоту </w:t>
      </w:r>
      <w:r w:rsidRPr="00E55AB2">
        <w:rPr>
          <w:sz w:val="26"/>
          <w:szCs w:val="26"/>
        </w:rPr>
        <w:t xml:space="preserve">— це стартова ціна майна, яке виставляється на продаж або оренду. Вартість лоту встановлюється на основі балансової вартості, крім випадків, де має проводитися нова оцінка майна. </w:t>
      </w:r>
    </w:p>
    <w:p w14:paraId="4EFF780C" w14:textId="77777777" w:rsidR="00E55AB2" w:rsidRPr="00E55AB2" w:rsidRDefault="00E55AB2" w:rsidP="00E55AB2">
      <w:pPr>
        <w:ind w:firstLine="851"/>
        <w:jc w:val="both"/>
        <w:rPr>
          <w:sz w:val="26"/>
          <w:szCs w:val="26"/>
        </w:rPr>
      </w:pPr>
      <w:r w:rsidRPr="00E55AB2">
        <w:rPr>
          <w:b/>
          <w:bCs/>
          <w:sz w:val="26"/>
          <w:szCs w:val="26"/>
        </w:rPr>
        <w:t xml:space="preserve">Гарантійний внесок </w:t>
      </w:r>
      <w:r w:rsidRPr="00E55AB2">
        <w:rPr>
          <w:sz w:val="26"/>
          <w:szCs w:val="26"/>
        </w:rPr>
        <w:t xml:space="preserve">— сума коштів, що становить визначену у відсотках частину стартової ціни об’єкта продажу чи оренди, яка вноситься потенційним покупцем для забезпечення виконання його зобов’язання щодо участі в аукціоні у вигляді грошових коштів або банківської гарантії. </w:t>
      </w:r>
    </w:p>
    <w:p w14:paraId="39AD3967" w14:textId="77777777" w:rsidR="00E55AB2" w:rsidRPr="00E55AB2" w:rsidRDefault="00E55AB2" w:rsidP="00E55AB2">
      <w:pPr>
        <w:ind w:firstLine="851"/>
        <w:jc w:val="both"/>
        <w:rPr>
          <w:sz w:val="26"/>
          <w:szCs w:val="26"/>
        </w:rPr>
      </w:pPr>
      <w:r w:rsidRPr="00E55AB2">
        <w:rPr>
          <w:b/>
          <w:bCs/>
          <w:sz w:val="26"/>
          <w:szCs w:val="26"/>
        </w:rPr>
        <w:t xml:space="preserve">Лот </w:t>
      </w:r>
      <w:r w:rsidRPr="00E55AB2">
        <w:rPr>
          <w:sz w:val="26"/>
          <w:szCs w:val="26"/>
        </w:rPr>
        <w:t xml:space="preserve">— це об’єкт, що виставляється для продажу на аукціоні. Такими об’єктами можуть бути земельні ділянки, єдині майнові комплекси, будівлі та споруди, акції підприємств, транспортні засоби та навіть металом. </w:t>
      </w:r>
    </w:p>
    <w:p w14:paraId="61128996" w14:textId="7845DBDD" w:rsidR="00E55AB2" w:rsidRDefault="00E55AB2" w:rsidP="00E55AB2">
      <w:pPr>
        <w:ind w:firstLine="851"/>
        <w:jc w:val="both"/>
        <w:rPr>
          <w:sz w:val="26"/>
          <w:szCs w:val="26"/>
        </w:rPr>
      </w:pPr>
      <w:r w:rsidRPr="00E55AB2">
        <w:rPr>
          <w:b/>
          <w:bCs/>
          <w:sz w:val="26"/>
          <w:szCs w:val="26"/>
        </w:rPr>
        <w:t xml:space="preserve">Організатор аукціону </w:t>
      </w:r>
      <w:r w:rsidRPr="00E55AB2">
        <w:rPr>
          <w:sz w:val="26"/>
          <w:szCs w:val="26"/>
        </w:rPr>
        <w:t>— сільська</w:t>
      </w:r>
      <w:r>
        <w:rPr>
          <w:sz w:val="26"/>
          <w:szCs w:val="26"/>
        </w:rPr>
        <w:t xml:space="preserve"> </w:t>
      </w:r>
      <w:r w:rsidRPr="00E55AB2">
        <w:rPr>
          <w:sz w:val="26"/>
          <w:szCs w:val="26"/>
        </w:rPr>
        <w:t>рада.</w:t>
      </w:r>
    </w:p>
    <w:p w14:paraId="5B3890EA" w14:textId="255C4D69" w:rsidR="00E55AB2" w:rsidRPr="00E55AB2" w:rsidRDefault="00E55AB2" w:rsidP="00E55AB2">
      <w:pPr>
        <w:ind w:firstLine="851"/>
        <w:jc w:val="both"/>
        <w:rPr>
          <w:sz w:val="26"/>
          <w:szCs w:val="26"/>
        </w:rPr>
      </w:pPr>
      <w:r w:rsidRPr="00E55AB2">
        <w:rPr>
          <w:b/>
          <w:bCs/>
          <w:sz w:val="26"/>
          <w:szCs w:val="26"/>
        </w:rPr>
        <w:t>Переможна ціна лоту</w:t>
      </w:r>
      <w:r w:rsidRPr="00E55AB2">
        <w:rPr>
          <w:sz w:val="26"/>
          <w:szCs w:val="26"/>
        </w:rPr>
        <w:t xml:space="preserve"> — ціна, встановлена покупцем, яка виявилась найвищою за результатами проведення аукціону. </w:t>
      </w:r>
    </w:p>
    <w:p w14:paraId="241C3D9F" w14:textId="77777777" w:rsidR="00E55AB2" w:rsidRPr="00E55AB2" w:rsidRDefault="00E55AB2" w:rsidP="00E55AB2">
      <w:pPr>
        <w:ind w:firstLine="851"/>
        <w:jc w:val="both"/>
        <w:rPr>
          <w:sz w:val="26"/>
          <w:szCs w:val="26"/>
        </w:rPr>
      </w:pPr>
      <w:r w:rsidRPr="00E55AB2">
        <w:rPr>
          <w:b/>
          <w:bCs/>
          <w:sz w:val="26"/>
          <w:szCs w:val="26"/>
        </w:rPr>
        <w:t xml:space="preserve">Ринкова вартість </w:t>
      </w:r>
      <w:r w:rsidRPr="00E55AB2">
        <w:rPr>
          <w:sz w:val="26"/>
          <w:szCs w:val="26"/>
        </w:rPr>
        <w:t xml:space="preserve">— це найбільш імовірна ціна, за якою об’єкт може бути куплений в ринкових умовах. </w:t>
      </w:r>
    </w:p>
    <w:p w14:paraId="6A74C3B7" w14:textId="77777777" w:rsidR="00E55AB2" w:rsidRPr="00E55AB2" w:rsidRDefault="00E55AB2" w:rsidP="00E55AB2">
      <w:pPr>
        <w:ind w:firstLine="851"/>
        <w:jc w:val="both"/>
        <w:rPr>
          <w:sz w:val="26"/>
          <w:szCs w:val="26"/>
        </w:rPr>
      </w:pPr>
      <w:r w:rsidRPr="00E55AB2">
        <w:rPr>
          <w:b/>
          <w:bCs/>
          <w:sz w:val="26"/>
          <w:szCs w:val="26"/>
        </w:rPr>
        <w:t xml:space="preserve">Учасник/покупець </w:t>
      </w:r>
      <w:r w:rsidRPr="00E55AB2">
        <w:rPr>
          <w:sz w:val="26"/>
          <w:szCs w:val="26"/>
        </w:rPr>
        <w:t xml:space="preserve">— фізична або юридична особа, яка виявила бажання зареєструватись як учасник аукціону. </w:t>
      </w:r>
    </w:p>
    <w:p w14:paraId="1C854436" w14:textId="77777777" w:rsidR="00E55AB2" w:rsidRPr="00E55AB2" w:rsidRDefault="00E55AB2" w:rsidP="00E55AB2">
      <w:pPr>
        <w:ind w:firstLine="851"/>
        <w:jc w:val="both"/>
        <w:rPr>
          <w:sz w:val="26"/>
          <w:szCs w:val="26"/>
        </w:rPr>
      </w:pPr>
      <w:r w:rsidRPr="00E55AB2">
        <w:rPr>
          <w:sz w:val="26"/>
          <w:szCs w:val="26"/>
        </w:rPr>
        <w:t xml:space="preserve">Участь в аукціоні можуть брати громадяни України, іноземні громадяни, а також зареєстровані на території України юридичні особи та юридичні особи інших держав. </w:t>
      </w:r>
    </w:p>
    <w:p w14:paraId="3F968157" w14:textId="4D88012A" w:rsidR="00E55AB2" w:rsidRPr="00E55AB2" w:rsidRDefault="00E55AB2" w:rsidP="00E55AB2">
      <w:pPr>
        <w:ind w:firstLine="851"/>
        <w:jc w:val="both"/>
        <w:rPr>
          <w:sz w:val="26"/>
          <w:szCs w:val="26"/>
        </w:rPr>
      </w:pPr>
      <w:r w:rsidRPr="00E55AB2">
        <w:rPr>
          <w:b/>
          <w:bCs/>
          <w:sz w:val="26"/>
          <w:szCs w:val="26"/>
        </w:rPr>
        <w:t xml:space="preserve">Оператором електронного майданчика </w:t>
      </w:r>
      <w:r w:rsidRPr="00E55AB2">
        <w:rPr>
          <w:sz w:val="26"/>
          <w:szCs w:val="26"/>
        </w:rPr>
        <w:t>може бути юридична особа, що має право використовувати електронний майданчик та діє відповідно до договору, укладеного з Адміністратором електронної торгової системи</w:t>
      </w:r>
      <w:r>
        <w:rPr>
          <w:sz w:val="26"/>
          <w:szCs w:val="26"/>
        </w:rPr>
        <w:t>.</w:t>
      </w:r>
    </w:p>
    <w:p w14:paraId="3CB25618" w14:textId="36862116" w:rsidR="00E55AB2" w:rsidRPr="00E55AB2" w:rsidRDefault="00E55AB2" w:rsidP="00E55AB2">
      <w:pPr>
        <w:ind w:firstLine="851"/>
        <w:jc w:val="both"/>
        <w:rPr>
          <w:sz w:val="26"/>
          <w:szCs w:val="26"/>
        </w:rPr>
      </w:pPr>
      <w:r w:rsidRPr="00E55AB2">
        <w:rPr>
          <w:b/>
          <w:bCs/>
          <w:sz w:val="26"/>
          <w:szCs w:val="26"/>
        </w:rPr>
        <w:t xml:space="preserve">Електронний майданчик </w:t>
      </w:r>
      <w:r w:rsidRPr="00E55AB2">
        <w:rPr>
          <w:sz w:val="26"/>
          <w:szCs w:val="26"/>
        </w:rPr>
        <w:t>– апаратно-програмний комплекс, який функціонує в Інтернеті, підключений до центральної бази даних та забезпечує можливість користування сервісами електронної торгової системи з автоматичним обміном інформацією щодо процесу проведення аукціонів в електронній формі</w:t>
      </w:r>
      <w:r w:rsidR="00BA18FB">
        <w:rPr>
          <w:sz w:val="26"/>
          <w:szCs w:val="26"/>
        </w:rPr>
        <w:t xml:space="preserve">та проведення земельних торгів для продажу земельних ділянок та набуття прав користування ними </w:t>
      </w:r>
      <w:r w:rsidRPr="00E55AB2">
        <w:rPr>
          <w:sz w:val="26"/>
          <w:szCs w:val="26"/>
        </w:rPr>
        <w:t xml:space="preserve">. </w:t>
      </w:r>
    </w:p>
    <w:p w14:paraId="209DAFF6" w14:textId="77777777" w:rsidR="00E55AB2" w:rsidRPr="00E55AB2" w:rsidRDefault="00E55AB2" w:rsidP="00E55AB2">
      <w:pPr>
        <w:ind w:firstLine="851"/>
        <w:jc w:val="both"/>
        <w:rPr>
          <w:sz w:val="26"/>
          <w:szCs w:val="26"/>
        </w:rPr>
      </w:pPr>
      <w:r w:rsidRPr="00E55AB2">
        <w:rPr>
          <w:b/>
          <w:bCs/>
          <w:sz w:val="26"/>
          <w:szCs w:val="26"/>
        </w:rPr>
        <w:t xml:space="preserve">Адміністратором електронної торгової системи </w:t>
      </w:r>
      <w:r w:rsidRPr="00E55AB2">
        <w:rPr>
          <w:sz w:val="26"/>
          <w:szCs w:val="26"/>
        </w:rPr>
        <w:t xml:space="preserve">є державне підприємство «Prozorro.Продажі», яке належить до сфери управління Міністерства економіки України. </w:t>
      </w:r>
    </w:p>
    <w:p w14:paraId="07EB1507" w14:textId="77777777" w:rsidR="00E55AB2" w:rsidRPr="00AC524B" w:rsidRDefault="00E55AB2" w:rsidP="00AC524B">
      <w:pPr>
        <w:ind w:firstLine="851"/>
        <w:jc w:val="both"/>
        <w:rPr>
          <w:sz w:val="26"/>
          <w:szCs w:val="26"/>
        </w:rPr>
      </w:pPr>
    </w:p>
    <w:p w14:paraId="62BD33A0" w14:textId="77777777" w:rsidR="00AC524B" w:rsidRPr="00AC524B" w:rsidRDefault="00AC524B" w:rsidP="00AC524B">
      <w:pPr>
        <w:ind w:firstLine="851"/>
        <w:jc w:val="both"/>
        <w:rPr>
          <w:sz w:val="26"/>
          <w:szCs w:val="26"/>
        </w:rPr>
      </w:pPr>
      <w:r w:rsidRPr="00AC524B">
        <w:rPr>
          <w:sz w:val="26"/>
          <w:szCs w:val="26"/>
        </w:rPr>
        <w:t>Відповідно до ст. 14 Конституції України, ст. 1 Земельного кодексу України (далі – ЗК України) земля є основним національним багатством, що перебуває під особливою охороною держави. Право власності на землю гарантується.</w:t>
      </w:r>
    </w:p>
    <w:p w14:paraId="0F727B90" w14:textId="77777777" w:rsidR="00AC524B" w:rsidRPr="00AC524B" w:rsidRDefault="00AC524B" w:rsidP="00AC524B">
      <w:pPr>
        <w:ind w:firstLine="851"/>
        <w:jc w:val="both"/>
        <w:rPr>
          <w:sz w:val="26"/>
          <w:szCs w:val="26"/>
        </w:rPr>
      </w:pPr>
      <w:r w:rsidRPr="00AC524B">
        <w:rPr>
          <w:sz w:val="26"/>
          <w:szCs w:val="26"/>
        </w:rPr>
        <w:t>Земельні відносини – це суспільні відносини щодо володіння, користування і розпорядження землею. Суб’єктами земельних відносин є громадяни, юридичні особи, органи місцевого самоврядування та органи державної влади. Об’єктами земельних відносин є землі в межах території України, земельні ділянки та права на них, у тому числі на земельні частки (паї).</w:t>
      </w:r>
    </w:p>
    <w:p w14:paraId="35FAEF26" w14:textId="77777777" w:rsidR="00AC524B" w:rsidRPr="00AC524B" w:rsidRDefault="00AC524B" w:rsidP="00AC524B">
      <w:pPr>
        <w:ind w:firstLine="851"/>
        <w:jc w:val="both"/>
        <w:rPr>
          <w:sz w:val="26"/>
          <w:szCs w:val="26"/>
        </w:rPr>
      </w:pPr>
      <w:r w:rsidRPr="00AC524B">
        <w:rPr>
          <w:sz w:val="26"/>
          <w:szCs w:val="26"/>
        </w:rPr>
        <w:t>Згідно із ст. 134 ЗК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14:paraId="76B5423E" w14:textId="77777777" w:rsidR="00AC524B" w:rsidRPr="006342A8" w:rsidRDefault="00AC524B" w:rsidP="00AC524B">
      <w:pPr>
        <w:ind w:firstLine="851"/>
        <w:jc w:val="both"/>
        <w:rPr>
          <w:sz w:val="26"/>
          <w:szCs w:val="26"/>
        </w:rPr>
      </w:pPr>
      <w:r w:rsidRPr="00AC524B">
        <w:rPr>
          <w:sz w:val="26"/>
          <w:szCs w:val="26"/>
        </w:rPr>
        <w:t xml:space="preserve">Положення визначає основні принципи, організацію та процедури продажу земельних </w:t>
      </w:r>
      <w:r w:rsidRPr="006342A8">
        <w:rPr>
          <w:sz w:val="26"/>
          <w:szCs w:val="26"/>
        </w:rPr>
        <w:t>ділянок несільськогосподарського призначення (або прав на них: оренди, суперфіцію, емфітевзису), що перебувають у комунальній власності чи користуванні шляхом:</w:t>
      </w:r>
    </w:p>
    <w:p w14:paraId="22BB42A1" w14:textId="6459020D" w:rsidR="00AC524B" w:rsidRPr="006342A8" w:rsidRDefault="00AC524B" w:rsidP="006B5895">
      <w:pPr>
        <w:pStyle w:val="a5"/>
        <w:numPr>
          <w:ilvl w:val="0"/>
          <w:numId w:val="24"/>
        </w:numPr>
        <w:ind w:left="0" w:firstLine="851"/>
        <w:jc w:val="both"/>
        <w:rPr>
          <w:sz w:val="26"/>
          <w:szCs w:val="26"/>
        </w:rPr>
      </w:pPr>
      <w:r w:rsidRPr="006342A8">
        <w:rPr>
          <w:sz w:val="26"/>
          <w:szCs w:val="26"/>
        </w:rPr>
        <w:t>проведення земельних торгів у формі аукціону щодо вільних від забудови земельних ділянок або з розташованими на них об’єктами нерухомого майна комунальної власності;</w:t>
      </w:r>
    </w:p>
    <w:p w14:paraId="04F7E8F1" w14:textId="092C6170" w:rsidR="00AC524B" w:rsidRPr="006342A8" w:rsidRDefault="00AC524B" w:rsidP="006B5895">
      <w:pPr>
        <w:pStyle w:val="a5"/>
        <w:numPr>
          <w:ilvl w:val="0"/>
          <w:numId w:val="24"/>
        </w:numPr>
        <w:ind w:left="0" w:firstLine="851"/>
        <w:jc w:val="both"/>
        <w:rPr>
          <w:sz w:val="26"/>
          <w:szCs w:val="26"/>
        </w:rPr>
      </w:pPr>
      <w:r w:rsidRPr="006342A8">
        <w:rPr>
          <w:sz w:val="26"/>
          <w:szCs w:val="26"/>
        </w:rPr>
        <w:t>прямого викупу (без земельних торгів) власником нерухомого майна, розташованого на земельній ділянці, що перебуває в користуванні.</w:t>
      </w:r>
    </w:p>
    <w:p w14:paraId="35B01FD9" w14:textId="3EBB7A36" w:rsidR="00AC524B" w:rsidRPr="00AC524B" w:rsidRDefault="00AC524B" w:rsidP="00AC524B">
      <w:pPr>
        <w:ind w:firstLine="851"/>
        <w:jc w:val="both"/>
        <w:rPr>
          <w:sz w:val="26"/>
          <w:szCs w:val="26"/>
        </w:rPr>
      </w:pPr>
      <w:r w:rsidRPr="006342A8">
        <w:rPr>
          <w:sz w:val="26"/>
          <w:szCs w:val="26"/>
        </w:rPr>
        <w:t xml:space="preserve">Підготовка документів для продажу земельних ділянок комунальної власності територіальнох громади (або права на них), у тому числі з розташованими на них об’єктами нерухомого майна комунальної власності (добір земельних ділянок, підготовка лотів для продажу на земельних торгах), здійснюється </w:t>
      </w:r>
      <w:r w:rsidR="003B704E" w:rsidRPr="006342A8">
        <w:rPr>
          <w:sz w:val="26"/>
          <w:szCs w:val="26"/>
        </w:rPr>
        <w:t>Відділом земельних відносин Виконавчого комітету</w:t>
      </w:r>
      <w:r w:rsidRPr="006342A8">
        <w:rPr>
          <w:sz w:val="26"/>
          <w:szCs w:val="26"/>
        </w:rPr>
        <w:t xml:space="preserve"> Вороньківської сільської ради, за ініціативою сільського голови, заступників сільського голови з питань діяльності виконавчих органів ради, старост, начальника фінансового відділу </w:t>
      </w:r>
      <w:r w:rsidR="003B704E" w:rsidRPr="006342A8">
        <w:rPr>
          <w:sz w:val="26"/>
          <w:szCs w:val="26"/>
        </w:rPr>
        <w:t>виконавчого комітет</w:t>
      </w:r>
      <w:r w:rsidRPr="006342A8">
        <w:rPr>
          <w:sz w:val="26"/>
          <w:szCs w:val="26"/>
        </w:rPr>
        <w:t>у Вороньківської сільської ради</w:t>
      </w:r>
      <w:r w:rsidR="003B704E" w:rsidRPr="006342A8">
        <w:rPr>
          <w:sz w:val="26"/>
          <w:szCs w:val="26"/>
        </w:rPr>
        <w:t>, або третіх фізичних або юридичних осіб.</w:t>
      </w:r>
      <w:r w:rsidRPr="006342A8">
        <w:rPr>
          <w:sz w:val="26"/>
          <w:szCs w:val="26"/>
        </w:rPr>
        <w:t>.</w:t>
      </w:r>
      <w:bookmarkStart w:id="0" w:name="_GoBack"/>
      <w:bookmarkEnd w:id="0"/>
    </w:p>
    <w:p w14:paraId="40C28772" w14:textId="3724B0AC" w:rsidR="00AC524B" w:rsidRPr="00AC524B" w:rsidRDefault="00AC524B" w:rsidP="00AC524B">
      <w:pPr>
        <w:ind w:firstLine="851"/>
        <w:jc w:val="both"/>
        <w:rPr>
          <w:sz w:val="26"/>
          <w:szCs w:val="26"/>
        </w:rPr>
      </w:pPr>
      <w:r w:rsidRPr="00AC524B">
        <w:rPr>
          <w:sz w:val="26"/>
          <w:szCs w:val="26"/>
        </w:rPr>
        <w:t xml:space="preserve">Підготовка до проведення земельних торгів з продажу земельних ділянок комунальної власності </w:t>
      </w:r>
      <w:r>
        <w:rPr>
          <w:sz w:val="26"/>
          <w:szCs w:val="26"/>
        </w:rPr>
        <w:t>Вороньківської сільської ради</w:t>
      </w:r>
      <w:r w:rsidRPr="00AC524B">
        <w:rPr>
          <w:sz w:val="26"/>
          <w:szCs w:val="26"/>
        </w:rPr>
        <w:t xml:space="preserve"> (або прав на них) здійснюється </w:t>
      </w:r>
      <w:r w:rsidR="00742CC9">
        <w:rPr>
          <w:sz w:val="26"/>
          <w:szCs w:val="26"/>
        </w:rPr>
        <w:t>уповноваженою особою виконавчого комітету</w:t>
      </w:r>
      <w:r w:rsidRPr="00AC524B">
        <w:rPr>
          <w:sz w:val="26"/>
          <w:szCs w:val="26"/>
        </w:rPr>
        <w:t xml:space="preserve"> </w:t>
      </w:r>
      <w:r>
        <w:rPr>
          <w:sz w:val="26"/>
          <w:szCs w:val="26"/>
        </w:rPr>
        <w:t>Вороньківської сільської ради</w:t>
      </w:r>
      <w:r w:rsidRPr="00AC524B">
        <w:rPr>
          <w:sz w:val="26"/>
          <w:szCs w:val="26"/>
        </w:rPr>
        <w:t>.</w:t>
      </w:r>
    </w:p>
    <w:p w14:paraId="01D3026D" w14:textId="77777777" w:rsidR="00AC524B" w:rsidRPr="00AC524B" w:rsidRDefault="00AC524B" w:rsidP="00AC524B">
      <w:pPr>
        <w:ind w:firstLine="851"/>
        <w:jc w:val="both"/>
        <w:rPr>
          <w:sz w:val="26"/>
          <w:szCs w:val="26"/>
        </w:rPr>
      </w:pPr>
      <w:r w:rsidRPr="00AC524B">
        <w:rPr>
          <w:sz w:val="26"/>
          <w:szCs w:val="26"/>
        </w:rPr>
        <w:t>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суперфіцію, емфітевзису земельної ділянки з переможцем земельних торгів, який запропонував найвищу ціну за земельну ділянку, що продається, або найвищу ціну за придбання прав емфітевзису, суперфіцію, або найвищий розмір орендної плати, зафіксовані під час проведення земельних торгів.</w:t>
      </w:r>
    </w:p>
    <w:p w14:paraId="1710B331" w14:textId="77777777" w:rsidR="00AC524B" w:rsidRPr="00AC524B" w:rsidRDefault="00AC524B" w:rsidP="00AC524B">
      <w:pPr>
        <w:ind w:firstLine="851"/>
        <w:jc w:val="both"/>
        <w:rPr>
          <w:sz w:val="26"/>
          <w:szCs w:val="26"/>
        </w:rPr>
      </w:pPr>
      <w:r w:rsidRPr="00AC524B">
        <w:rPr>
          <w:sz w:val="26"/>
          <w:szCs w:val="26"/>
        </w:rPr>
        <w:t>Земельні торги проводяться в електронній торговій системі, що перебуває у державній власності. Порядок функціонування та адміністрування електронної торгової системи затверджує Кабінет Міністрів України.</w:t>
      </w:r>
    </w:p>
    <w:p w14:paraId="76B71CFE" w14:textId="77777777" w:rsidR="00AC524B" w:rsidRPr="00AC524B" w:rsidRDefault="00AC524B" w:rsidP="00AC524B">
      <w:pPr>
        <w:ind w:firstLine="851"/>
        <w:jc w:val="both"/>
        <w:rPr>
          <w:sz w:val="26"/>
          <w:szCs w:val="26"/>
        </w:rPr>
      </w:pPr>
      <w:r w:rsidRPr="00AC524B">
        <w:rPr>
          <w:sz w:val="26"/>
          <w:szCs w:val="26"/>
        </w:rPr>
        <w:t>Протокол про результати 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w:t>
      </w:r>
      <w:hyperlink r:id="rId8" w:history="1">
        <w:r w:rsidRPr="00AC524B">
          <w:rPr>
            <w:rStyle w:val="ae"/>
            <w:sz w:val="26"/>
            <w:szCs w:val="26"/>
          </w:rPr>
          <w:t>Закону України</w:t>
        </w:r>
      </w:hyperlink>
      <w:r w:rsidRPr="00AC524B">
        <w:rPr>
          <w:sz w:val="26"/>
          <w:szCs w:val="26"/>
        </w:rPr>
        <w:t> “Про електронні довірчі послуги”.</w:t>
      </w:r>
    </w:p>
    <w:p w14:paraId="69E023F9" w14:textId="1695109F" w:rsidR="00AC524B" w:rsidRPr="00AC524B" w:rsidRDefault="00AC524B" w:rsidP="00AC524B">
      <w:pPr>
        <w:ind w:firstLine="851"/>
        <w:jc w:val="both"/>
        <w:rPr>
          <w:sz w:val="26"/>
          <w:szCs w:val="26"/>
        </w:rPr>
      </w:pPr>
      <w:r w:rsidRPr="00AC524B">
        <w:rPr>
          <w:sz w:val="26"/>
          <w:szCs w:val="26"/>
        </w:rPr>
        <w:t xml:space="preserve">Організатором земельних торгів комунальної власності на території </w:t>
      </w:r>
      <w:r>
        <w:rPr>
          <w:sz w:val="26"/>
          <w:szCs w:val="26"/>
        </w:rPr>
        <w:t>Вороньківської</w:t>
      </w:r>
      <w:r w:rsidRPr="00AC524B">
        <w:rPr>
          <w:sz w:val="26"/>
          <w:szCs w:val="26"/>
        </w:rPr>
        <w:t xml:space="preserve"> територіальної громади є </w:t>
      </w:r>
      <w:r>
        <w:rPr>
          <w:sz w:val="26"/>
          <w:szCs w:val="26"/>
        </w:rPr>
        <w:t>Вороньківська сільська рада</w:t>
      </w:r>
      <w:r w:rsidRPr="00AC524B">
        <w:rPr>
          <w:sz w:val="26"/>
          <w:szCs w:val="26"/>
        </w:rPr>
        <w:t>.</w:t>
      </w:r>
    </w:p>
    <w:p w14:paraId="56D0F048" w14:textId="77777777" w:rsidR="00AC524B" w:rsidRPr="00AC524B" w:rsidRDefault="00AC524B" w:rsidP="00AC524B">
      <w:pPr>
        <w:ind w:firstLine="851"/>
        <w:jc w:val="both"/>
        <w:rPr>
          <w:sz w:val="26"/>
          <w:szCs w:val="26"/>
        </w:rPr>
      </w:pPr>
      <w:r w:rsidRPr="00AC524B">
        <w:rPr>
          <w:sz w:val="26"/>
          <w:szCs w:val="26"/>
        </w:rPr>
        <w:t>Для проведення земельних торгів організатор земельних торгів укладає з оператором електронного майданчика, підключеного до електронної торгової системи, договір про організацію та проведення земельних торгів.</w:t>
      </w:r>
    </w:p>
    <w:p w14:paraId="289ED86B" w14:textId="77777777" w:rsidR="00AC524B" w:rsidRPr="00AC524B" w:rsidRDefault="00AC524B" w:rsidP="00AC524B">
      <w:pPr>
        <w:ind w:firstLine="851"/>
        <w:jc w:val="both"/>
        <w:rPr>
          <w:sz w:val="26"/>
          <w:szCs w:val="26"/>
        </w:rPr>
      </w:pPr>
      <w:r w:rsidRPr="00AC524B">
        <w:rPr>
          <w:sz w:val="26"/>
          <w:szCs w:val="26"/>
        </w:rPr>
        <w:t>Організатор земельних торгів з продажу земельної ділянки зобов’язаний письмово повідомити про проведення таких торгів суб’єкта переважного права на її купівлю не пізніше ніж за 30 календарних днів до дня проведення земельних торгів. Справжність підпису на повідомленні засвідчується нотаріально.</w:t>
      </w:r>
    </w:p>
    <w:p w14:paraId="70E147AD" w14:textId="77777777" w:rsidR="00AC524B" w:rsidRPr="00AC524B" w:rsidRDefault="00AC524B" w:rsidP="00AC524B">
      <w:pPr>
        <w:ind w:firstLine="851"/>
        <w:jc w:val="both"/>
        <w:rPr>
          <w:sz w:val="26"/>
          <w:szCs w:val="26"/>
        </w:rPr>
      </w:pPr>
      <w:r w:rsidRPr="00AC524B">
        <w:rPr>
          <w:sz w:val="26"/>
          <w:szCs w:val="26"/>
        </w:rPr>
        <w:t>Суб’єкт переважного права має переважне право на придбання земельної ділянки у власність у разі її продажу, за умови, що він сплачує ціну, за якою продається така земельна ділянка, а в разі продажу через електронний аукціон – за умови, що він виконав вимоги до учасника земельних торгів та погоджується на сплату рівної цінової пропозиції, що є найбільшою із запропонованих учасниками аукціону. Для реалізації переважного права орендар або інший суб’єкт переважного права надає згоду сплатити ціну продажу лота, що є рівною ціновій пропозиції учасника, який подав найвищу цінову пропозицію за лот. У разі відмови сплатити таку ціну продажу лота він може надати попередню згоду сплатити ціну продажу лота, що є рівною ціновій пропозиції учасника з наступною за величиною ціновою пропозицією.</w:t>
      </w:r>
    </w:p>
    <w:p w14:paraId="0D87AAA4" w14:textId="77777777" w:rsidR="00AC524B" w:rsidRPr="00AC524B" w:rsidRDefault="00AC524B" w:rsidP="00AC524B">
      <w:pPr>
        <w:ind w:firstLine="851"/>
        <w:jc w:val="both"/>
        <w:rPr>
          <w:sz w:val="26"/>
          <w:szCs w:val="26"/>
        </w:rPr>
      </w:pPr>
      <w:r w:rsidRPr="00AC524B">
        <w:rPr>
          <w:sz w:val="26"/>
          <w:szCs w:val="26"/>
        </w:rPr>
        <w:t>Вважається, що суб’єкт переважного права відмовився від свого переважного права купівлі земельної ділянки на відповідних земельних торгах:</w:t>
      </w:r>
    </w:p>
    <w:p w14:paraId="28AA138C" w14:textId="0898F419" w:rsidR="00AC524B" w:rsidRPr="00AC524B" w:rsidRDefault="00AC524B" w:rsidP="00AC524B">
      <w:pPr>
        <w:pStyle w:val="a5"/>
        <w:numPr>
          <w:ilvl w:val="0"/>
          <w:numId w:val="23"/>
        </w:numPr>
        <w:jc w:val="both"/>
        <w:rPr>
          <w:sz w:val="26"/>
          <w:szCs w:val="26"/>
        </w:rPr>
      </w:pPr>
      <w:r w:rsidRPr="00AC524B">
        <w:rPr>
          <w:sz w:val="26"/>
          <w:szCs w:val="26"/>
        </w:rPr>
        <w:t>якщо не виконав вимоги, встановлені абз.2 ч.3 ст.135 ЗК України;</w:t>
      </w:r>
    </w:p>
    <w:p w14:paraId="1FBC9DA8" w14:textId="7F13AD4B" w:rsidR="00AC524B" w:rsidRPr="00AC524B" w:rsidRDefault="00AC524B" w:rsidP="00AC524B">
      <w:pPr>
        <w:pStyle w:val="a5"/>
        <w:numPr>
          <w:ilvl w:val="0"/>
          <w:numId w:val="23"/>
        </w:numPr>
        <w:jc w:val="both"/>
        <w:rPr>
          <w:sz w:val="26"/>
          <w:szCs w:val="26"/>
        </w:rPr>
      </w:pPr>
      <w:r w:rsidRPr="00AC524B">
        <w:rPr>
          <w:sz w:val="26"/>
          <w:szCs w:val="26"/>
        </w:rPr>
        <w:t>якщо не виконав або не відповідає визначеним ЗК України вимогам до учасників аукціону;</w:t>
      </w:r>
    </w:p>
    <w:p w14:paraId="21F8E790" w14:textId="29279CE9" w:rsidR="00AC524B" w:rsidRPr="00AC524B" w:rsidRDefault="00AC524B" w:rsidP="00AC524B">
      <w:pPr>
        <w:pStyle w:val="a5"/>
        <w:numPr>
          <w:ilvl w:val="0"/>
          <w:numId w:val="23"/>
        </w:numPr>
        <w:jc w:val="both"/>
        <w:rPr>
          <w:sz w:val="26"/>
          <w:szCs w:val="26"/>
        </w:rPr>
      </w:pPr>
      <w:r w:rsidRPr="00AC524B">
        <w:rPr>
          <w:sz w:val="26"/>
          <w:szCs w:val="26"/>
        </w:rPr>
        <w:t>у разі настання щодо нього випадку, встановленого ч.17 ст.137 ЗК України.</w:t>
      </w:r>
    </w:p>
    <w:p w14:paraId="64D83542" w14:textId="77777777" w:rsidR="00AC524B" w:rsidRPr="00AC524B" w:rsidRDefault="00AC524B" w:rsidP="00AC524B">
      <w:pPr>
        <w:ind w:firstLine="851"/>
        <w:jc w:val="both"/>
        <w:rPr>
          <w:sz w:val="26"/>
          <w:szCs w:val="26"/>
        </w:rPr>
      </w:pPr>
      <w:r w:rsidRPr="00AC524B">
        <w:rPr>
          <w:sz w:val="26"/>
          <w:szCs w:val="26"/>
        </w:rPr>
        <w:t>Технічні вимоги до реалізації переважного права купівлі земельної ділянки у власність у разі продажу її через електронний аукціон встановлює Кабінет Міністрів України.</w:t>
      </w:r>
    </w:p>
    <w:p w14:paraId="55801CC9" w14:textId="77777777" w:rsidR="00AC524B" w:rsidRPr="00AC524B" w:rsidRDefault="00AC524B" w:rsidP="00AC524B">
      <w:pPr>
        <w:ind w:firstLine="851"/>
        <w:jc w:val="both"/>
        <w:rPr>
          <w:sz w:val="26"/>
          <w:szCs w:val="26"/>
        </w:rPr>
      </w:pPr>
      <w:r w:rsidRPr="00AC524B">
        <w:rPr>
          <w:sz w:val="26"/>
          <w:szCs w:val="26"/>
        </w:rPr>
        <w:t>Земельні торги проводяться відповідно до договору між організатором земельних торгів та оператором електронного майданчика. Розмір, порядок сплати та повернення винагороди, що сплачується переможцем земельних торгів оператору електронного майданчика, встановлюються Кабінетом Міністрів України.</w:t>
      </w:r>
    </w:p>
    <w:p w14:paraId="2EDD35DE" w14:textId="77777777" w:rsidR="00AC524B" w:rsidRPr="00AC524B" w:rsidRDefault="00AC524B" w:rsidP="00AC524B">
      <w:pPr>
        <w:ind w:firstLine="851"/>
        <w:jc w:val="both"/>
        <w:rPr>
          <w:sz w:val="26"/>
          <w:szCs w:val="26"/>
        </w:rPr>
      </w:pPr>
      <w:r w:rsidRPr="00AC524B">
        <w:rPr>
          <w:sz w:val="26"/>
          <w:szCs w:val="26"/>
        </w:rPr>
        <w:t>Реєстраційний та гарантійний внески за лотом встановлюється відповідно до Земельного кодексу України.</w:t>
      </w:r>
    </w:p>
    <w:p w14:paraId="7768603C" w14:textId="77777777" w:rsidR="00AC524B" w:rsidRPr="00AC524B" w:rsidRDefault="00AC524B" w:rsidP="00AC524B">
      <w:pPr>
        <w:ind w:firstLine="851"/>
        <w:jc w:val="both"/>
        <w:rPr>
          <w:sz w:val="26"/>
          <w:szCs w:val="26"/>
        </w:rPr>
      </w:pPr>
      <w:r w:rsidRPr="00AC524B">
        <w:rPr>
          <w:sz w:val="26"/>
          <w:szCs w:val="26"/>
        </w:rPr>
        <w:t>Умови, оголошені перед проведенням земельних торгів, не підлягають зміні під час укладення договору купівлі-продажу земельної ділянки, прав суперфіцію, емфітевзису, договорів оренди землі, суперфіцію, емфітевзису.</w:t>
      </w:r>
    </w:p>
    <w:p w14:paraId="7A40CEC9" w14:textId="77777777" w:rsidR="00AC524B" w:rsidRPr="00AC524B" w:rsidRDefault="00AC524B" w:rsidP="00AC524B">
      <w:pPr>
        <w:ind w:firstLine="851"/>
        <w:jc w:val="both"/>
        <w:rPr>
          <w:sz w:val="26"/>
          <w:szCs w:val="26"/>
        </w:rPr>
      </w:pPr>
      <w:r w:rsidRPr="00AC524B">
        <w:rPr>
          <w:sz w:val="26"/>
          <w:szCs w:val="26"/>
        </w:rPr>
        <w:t>Один лот складається виключно з однієї земельної ділянки або прав на неї. Площа земельної ділянки сільськогосподарського призначення державної або комунальної власності, права оренди, емфітевзису якої виставляються на земельні торги, не може перевищувати 20 гектарів. Ціною лота на земельних торгах є ціна продажу земельної ділянки, прав емфітевзису, суперфіцію та розмір орендної плати за користування земельною ділянкою.</w:t>
      </w:r>
    </w:p>
    <w:p w14:paraId="2349F1ED" w14:textId="77777777" w:rsidR="00AC524B" w:rsidRPr="00AC524B" w:rsidRDefault="00AC524B" w:rsidP="00AC524B">
      <w:pPr>
        <w:ind w:firstLine="851"/>
        <w:jc w:val="both"/>
        <w:rPr>
          <w:sz w:val="26"/>
          <w:szCs w:val="26"/>
        </w:rPr>
      </w:pPr>
      <w:r w:rsidRPr="00AC524B">
        <w:rPr>
          <w:sz w:val="26"/>
          <w:szCs w:val="26"/>
        </w:rPr>
        <w:t>Земельні торги проводяться не раніше 30 днів та не пізніше 45 днів з дня оприлюднення оголошення про проведення земельних торгів.</w:t>
      </w:r>
    </w:p>
    <w:p w14:paraId="66D2E324" w14:textId="77777777" w:rsidR="00AC524B" w:rsidRPr="00AC524B" w:rsidRDefault="00AC524B" w:rsidP="00AC524B">
      <w:pPr>
        <w:ind w:firstLine="851"/>
        <w:jc w:val="both"/>
        <w:rPr>
          <w:sz w:val="26"/>
          <w:szCs w:val="26"/>
        </w:rPr>
      </w:pPr>
      <w:r w:rsidRPr="00AC524B">
        <w:rPr>
          <w:sz w:val="26"/>
          <w:szCs w:val="26"/>
        </w:rPr>
        <w:t>Особа, яка бажає взяти участь у земельних торгах, подає через особистий кабінет в електронній торговій системі:</w:t>
      </w:r>
    </w:p>
    <w:p w14:paraId="4360D84F" w14:textId="77777777" w:rsidR="00AC524B" w:rsidRPr="00AC524B" w:rsidRDefault="00AC524B" w:rsidP="00AC524B">
      <w:pPr>
        <w:ind w:firstLine="851"/>
        <w:jc w:val="both"/>
        <w:rPr>
          <w:sz w:val="26"/>
          <w:szCs w:val="26"/>
        </w:rPr>
      </w:pPr>
      <w:r w:rsidRPr="00AC524B">
        <w:rPr>
          <w:sz w:val="26"/>
          <w:szCs w:val="26"/>
        </w:rPr>
        <w:t>а) заяву про участь у земельних торгах, підписану кваліфікованим електронним підписом;</w:t>
      </w:r>
    </w:p>
    <w:p w14:paraId="75572EAE" w14:textId="77777777" w:rsidR="00AC524B" w:rsidRPr="00AC524B" w:rsidRDefault="00AC524B" w:rsidP="00AC524B">
      <w:pPr>
        <w:ind w:firstLine="851"/>
        <w:jc w:val="both"/>
        <w:rPr>
          <w:sz w:val="26"/>
          <w:szCs w:val="26"/>
        </w:rPr>
      </w:pPr>
      <w:r w:rsidRPr="00AC524B">
        <w:rPr>
          <w:sz w:val="26"/>
          <w:szCs w:val="26"/>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14:paraId="2CA6BD34" w14:textId="77777777" w:rsidR="00AC524B" w:rsidRPr="00AC524B" w:rsidRDefault="00AC524B" w:rsidP="00AC524B">
      <w:pPr>
        <w:ind w:firstLine="851"/>
        <w:jc w:val="both"/>
        <w:rPr>
          <w:sz w:val="26"/>
          <w:szCs w:val="26"/>
        </w:rPr>
      </w:pPr>
      <w:r w:rsidRPr="00AC524B">
        <w:rPr>
          <w:sz w:val="26"/>
          <w:szCs w:val="26"/>
        </w:rPr>
        <w:t>– для громадянина України, фізичної особи – підприємця – копію довідки про присвоєння реєстраційного номера облікової картки платника податків;</w:t>
      </w:r>
    </w:p>
    <w:p w14:paraId="13B52E43" w14:textId="77777777" w:rsidR="00AC524B" w:rsidRPr="00AC524B" w:rsidRDefault="00AC524B" w:rsidP="00AC524B">
      <w:pPr>
        <w:ind w:firstLine="851"/>
        <w:jc w:val="both"/>
        <w:rPr>
          <w:sz w:val="26"/>
          <w:szCs w:val="26"/>
        </w:rPr>
      </w:pPr>
      <w:r w:rsidRPr="00AC524B">
        <w:rPr>
          <w:sz w:val="26"/>
          <w:szCs w:val="26"/>
        </w:rPr>
        <w:t>– 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 Копії зазначених документів засвідчуються кваліфікованим електронним підписом особи, яка бажає взяти участь у торгах;</w:t>
      </w:r>
    </w:p>
    <w:p w14:paraId="28BC86ED" w14:textId="77777777" w:rsidR="00AC524B" w:rsidRPr="00AC524B" w:rsidRDefault="00AC524B" w:rsidP="00AC524B">
      <w:pPr>
        <w:ind w:firstLine="851"/>
        <w:jc w:val="both"/>
        <w:rPr>
          <w:sz w:val="26"/>
          <w:szCs w:val="26"/>
        </w:rPr>
      </w:pPr>
      <w:r w:rsidRPr="00AC524B">
        <w:rPr>
          <w:sz w:val="26"/>
          <w:szCs w:val="26"/>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14:paraId="6390E99E" w14:textId="77777777" w:rsidR="00AC524B" w:rsidRPr="00AC524B" w:rsidRDefault="00AC524B" w:rsidP="00AC524B">
      <w:pPr>
        <w:ind w:firstLine="851"/>
        <w:jc w:val="both"/>
        <w:rPr>
          <w:sz w:val="26"/>
          <w:szCs w:val="26"/>
        </w:rPr>
      </w:pPr>
      <w:r w:rsidRPr="00AC524B">
        <w:rPr>
          <w:sz w:val="26"/>
          <w:szCs w:val="26"/>
        </w:rPr>
        <w:t>Заява про участь у земельних торгах та додані до неї документи учасника можуть бути подані до закінчення кінцевого строку подання заяв про участь у земельних торгах, встановленого електронною торговою системою автоматично упродовж дня, що передує дню проведення земельних торгів, з урахуванням вимог, визначених Кабінетом Міністрів України.</w:t>
      </w:r>
    </w:p>
    <w:p w14:paraId="495F4317" w14:textId="77777777" w:rsidR="00AC524B" w:rsidRPr="00AC524B" w:rsidRDefault="00AC524B" w:rsidP="00AC524B">
      <w:pPr>
        <w:ind w:firstLine="851"/>
        <w:jc w:val="both"/>
        <w:rPr>
          <w:sz w:val="26"/>
          <w:szCs w:val="26"/>
        </w:rPr>
      </w:pPr>
      <w:r w:rsidRPr="00AC524B">
        <w:rPr>
          <w:sz w:val="26"/>
          <w:szCs w:val="26"/>
        </w:rPr>
        <w:t>Земельні торги проводяться за наявності не менше двох зареєстрованих учасників, крім випадків, встановлених абзацом третім частини п’ятої статті 138 ЗК України.</w:t>
      </w:r>
    </w:p>
    <w:p w14:paraId="669DAA63" w14:textId="77777777" w:rsidR="00AC524B" w:rsidRPr="00AC524B" w:rsidRDefault="00AC524B" w:rsidP="00AC524B">
      <w:pPr>
        <w:ind w:firstLine="851"/>
        <w:jc w:val="both"/>
        <w:rPr>
          <w:sz w:val="26"/>
          <w:szCs w:val="26"/>
        </w:rPr>
      </w:pPr>
      <w:r w:rsidRPr="00AC524B">
        <w:rPr>
          <w:sz w:val="26"/>
          <w:szCs w:val="26"/>
        </w:rPr>
        <w:t>Земельні торги проводяться за процедурою визначення переможця, під час якої учасники мають можливість поетапного збільшення своїх цінових пропозицій протягом трьох раундів торгів. Учасник протягом одного раунду торгів може один раз підвищити свою цінову пропозицію не менше, ніж на розмір мінімального кроку торгів (зробити крок торгів). Розмір мінімального кроку торгів становить 1 відсоток стартової ціни лота. Розмір максимального кроку торгів не обмежується.</w:t>
      </w:r>
    </w:p>
    <w:p w14:paraId="499E7A6C" w14:textId="77777777" w:rsidR="00AC524B" w:rsidRPr="00AC524B" w:rsidRDefault="00AC524B" w:rsidP="00AC524B">
      <w:pPr>
        <w:ind w:firstLine="851"/>
        <w:jc w:val="both"/>
        <w:rPr>
          <w:sz w:val="26"/>
          <w:szCs w:val="26"/>
        </w:rPr>
      </w:pPr>
      <w:r w:rsidRPr="00AC524B">
        <w:rPr>
          <w:sz w:val="26"/>
          <w:szCs w:val="26"/>
        </w:rPr>
        <w:t>Протокол про результати земельних торгів формується та оприлюднюється електронною торговою системою автоматично в день завершення торгів в електронній формі. Протокол про результати земельних торгів та договір за результатами проведення земельних торгів (крім договору купівлі-продажу земельної ділянки) підписуються організатором та переможцем торгів шляхом накладення кваліфікованих електронних підписів у порядку, визначеному Кабінетом Міністрів України.</w:t>
      </w:r>
    </w:p>
    <w:p w14:paraId="5FCB4EA2" w14:textId="77777777" w:rsidR="00AC524B" w:rsidRPr="00AC524B" w:rsidRDefault="00AC524B" w:rsidP="00AC524B">
      <w:pPr>
        <w:ind w:firstLine="851"/>
        <w:jc w:val="both"/>
        <w:rPr>
          <w:sz w:val="26"/>
          <w:szCs w:val="26"/>
        </w:rPr>
      </w:pPr>
      <w:r w:rsidRPr="00AC524B">
        <w:rPr>
          <w:sz w:val="26"/>
          <w:szCs w:val="26"/>
        </w:rP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земельних торгів протягом шести робочих днів з дня, наступного за днем його формування електронною торговою системою.</w:t>
      </w:r>
    </w:p>
    <w:p w14:paraId="15948F0C" w14:textId="77777777" w:rsidR="00AC524B" w:rsidRPr="00AC524B" w:rsidRDefault="00AC524B" w:rsidP="00AC524B">
      <w:pPr>
        <w:ind w:firstLine="851"/>
        <w:jc w:val="both"/>
        <w:rPr>
          <w:sz w:val="26"/>
          <w:szCs w:val="26"/>
        </w:rPr>
      </w:pPr>
      <w:r w:rsidRPr="00AC524B">
        <w:rPr>
          <w:sz w:val="26"/>
          <w:szCs w:val="26"/>
        </w:rPr>
        <w:t>На вимогу переможця торгів протокол про результати земельних торгів та/або договір за результатами проведення земельних торгів, укладені шляхом накладення кваліфікованих електронних підписів організатором та переможцем торгів, можуть бути підписані також у паперовій формі.</w:t>
      </w:r>
    </w:p>
    <w:p w14:paraId="7F406BF0" w14:textId="77777777" w:rsidR="00AC524B" w:rsidRPr="00AC524B" w:rsidRDefault="00AC524B" w:rsidP="00AC524B">
      <w:pPr>
        <w:ind w:firstLine="851"/>
        <w:jc w:val="both"/>
        <w:rPr>
          <w:sz w:val="26"/>
          <w:szCs w:val="26"/>
        </w:rPr>
      </w:pPr>
      <w:r w:rsidRPr="00AC524B">
        <w:rPr>
          <w:sz w:val="26"/>
          <w:szCs w:val="26"/>
        </w:rPr>
        <w:t>Протокол про результати земельних торгів є підставою для укладення договору купівлі-продажу земельної ділянки, прав емфітевзису, суперфіцію, договорів оренди землі, емфітевзису, суперфіцію. Договір купівлі-продажу земельної ділянки укладається в паперовій формі та підлягає нотаріальному посвідченню. Договір за результатами проведення земельних торгів укладається між 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p w14:paraId="6579D94F" w14:textId="77777777" w:rsidR="00AC524B" w:rsidRPr="00AC524B" w:rsidRDefault="00AC524B" w:rsidP="00AC524B">
      <w:pPr>
        <w:ind w:firstLine="851"/>
        <w:jc w:val="both"/>
        <w:rPr>
          <w:sz w:val="26"/>
          <w:szCs w:val="26"/>
        </w:rPr>
      </w:pPr>
      <w:r w:rsidRPr="00AC524B">
        <w:rPr>
          <w:sz w:val="26"/>
          <w:szCs w:val="26"/>
        </w:rPr>
        <w:t>Право на земельну ділянку, набуте за результатами проведення земельних торгів, виникає з дня державної реєстрації такого права в порядку, встановленому законом.</w:t>
      </w:r>
    </w:p>
    <w:p w14:paraId="0E92A6F6" w14:textId="77777777" w:rsidR="00AC524B" w:rsidRPr="00AC524B" w:rsidRDefault="00AC524B" w:rsidP="00AC524B">
      <w:pPr>
        <w:ind w:firstLine="851"/>
        <w:jc w:val="both"/>
        <w:rPr>
          <w:sz w:val="26"/>
          <w:szCs w:val="26"/>
        </w:rPr>
      </w:pPr>
      <w:r w:rsidRPr="00AC524B">
        <w:rPr>
          <w:sz w:val="26"/>
          <w:szCs w:val="26"/>
        </w:rPr>
        <w:t>На підставі ст.138 ЗК України земельні торги за лотом вважаються такими, що відбулися, після сплати переможцем торгів ціни продажу земельної ділянки або відповідної плати за користування земельною ділянкою та сплати витрат на підготовку лота до продажу.</w:t>
      </w:r>
    </w:p>
    <w:p w14:paraId="5D46B625" w14:textId="77777777" w:rsidR="006068CF" w:rsidRPr="00AC524B" w:rsidRDefault="006068CF" w:rsidP="00AC524B">
      <w:pPr>
        <w:ind w:firstLine="851"/>
        <w:jc w:val="both"/>
        <w:rPr>
          <w:sz w:val="26"/>
          <w:szCs w:val="26"/>
        </w:rPr>
      </w:pPr>
    </w:p>
    <w:p w14:paraId="6B2AEF30" w14:textId="77777777" w:rsidR="006068CF" w:rsidRPr="0031101D" w:rsidRDefault="006068CF" w:rsidP="006068CF">
      <w:pPr>
        <w:rPr>
          <w:sz w:val="26"/>
          <w:szCs w:val="26"/>
        </w:rPr>
      </w:pPr>
    </w:p>
    <w:p w14:paraId="16AAF331" w14:textId="77777777" w:rsidR="006068CF" w:rsidRPr="0031101D" w:rsidRDefault="006068CF" w:rsidP="006068CF">
      <w:pPr>
        <w:rPr>
          <w:b/>
          <w:bCs/>
          <w:sz w:val="26"/>
          <w:szCs w:val="26"/>
        </w:rPr>
      </w:pPr>
    </w:p>
    <w:p w14:paraId="3D643424" w14:textId="2C2FC5EA" w:rsidR="006068CF" w:rsidRPr="0031101D" w:rsidRDefault="006068CF" w:rsidP="00645426">
      <w:pPr>
        <w:pStyle w:val="a5"/>
        <w:rPr>
          <w:bCs/>
          <w:sz w:val="26"/>
          <w:szCs w:val="26"/>
        </w:rPr>
      </w:pPr>
      <w:r w:rsidRPr="0031101D">
        <w:rPr>
          <w:bCs/>
          <w:sz w:val="26"/>
          <w:szCs w:val="26"/>
        </w:rPr>
        <w:tab/>
        <w:t xml:space="preserve"> </w:t>
      </w:r>
    </w:p>
    <w:p w14:paraId="575C8038" w14:textId="77777777" w:rsidR="00BB61BB" w:rsidRPr="0031101D" w:rsidRDefault="00BB61BB" w:rsidP="00BB61BB">
      <w:pPr>
        <w:rPr>
          <w:sz w:val="26"/>
          <w:szCs w:val="26"/>
        </w:rPr>
      </w:pPr>
    </w:p>
    <w:p w14:paraId="7CC94F9A" w14:textId="77777777" w:rsidR="00BB61BB" w:rsidRPr="00BB61BB" w:rsidRDefault="00BB61BB" w:rsidP="00BB61BB"/>
    <w:p w14:paraId="5DB4D5DF" w14:textId="77777777" w:rsidR="00F65877" w:rsidRPr="00F65877" w:rsidRDefault="00F65877" w:rsidP="00E55AB2"/>
    <w:sectPr w:rsidR="00F65877" w:rsidRPr="00F65877" w:rsidSect="00BB61BB">
      <w:pgSz w:w="11906" w:h="16838"/>
      <w:pgMar w:top="1090" w:right="968" w:bottom="1157" w:left="1156"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84E20" w14:textId="77777777" w:rsidR="00DB071E" w:rsidRDefault="00DB071E" w:rsidP="004A2F25">
      <w:r>
        <w:separator/>
      </w:r>
    </w:p>
  </w:endnote>
  <w:endnote w:type="continuationSeparator" w:id="0">
    <w:p w14:paraId="1813ED97" w14:textId="77777777" w:rsidR="00DB071E" w:rsidRDefault="00DB071E" w:rsidP="004A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2AF2F" w14:textId="77777777" w:rsidR="00DB071E" w:rsidRDefault="00DB071E" w:rsidP="004A2F25">
      <w:r>
        <w:separator/>
      </w:r>
    </w:p>
  </w:footnote>
  <w:footnote w:type="continuationSeparator" w:id="0">
    <w:p w14:paraId="374B56B2" w14:textId="77777777" w:rsidR="00DB071E" w:rsidRDefault="00DB071E" w:rsidP="004A2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9A4"/>
    <w:multiLevelType w:val="multilevel"/>
    <w:tmpl w:val="B90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61E5F"/>
    <w:multiLevelType w:val="multilevel"/>
    <w:tmpl w:val="90E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527C0"/>
    <w:multiLevelType w:val="multilevel"/>
    <w:tmpl w:val="4A18D5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69A4126"/>
    <w:multiLevelType w:val="multilevel"/>
    <w:tmpl w:val="00E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8424C"/>
    <w:multiLevelType w:val="multilevel"/>
    <w:tmpl w:val="2BD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D3C"/>
    <w:multiLevelType w:val="multilevel"/>
    <w:tmpl w:val="CB8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A0270"/>
    <w:multiLevelType w:val="multilevel"/>
    <w:tmpl w:val="439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236A"/>
    <w:multiLevelType w:val="multilevel"/>
    <w:tmpl w:val="BAC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458A"/>
    <w:multiLevelType w:val="hybridMultilevel"/>
    <w:tmpl w:val="CF92C4D4"/>
    <w:lvl w:ilvl="0" w:tplc="FF863F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EAF25C8"/>
    <w:multiLevelType w:val="multilevel"/>
    <w:tmpl w:val="39C8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3609A"/>
    <w:multiLevelType w:val="multilevel"/>
    <w:tmpl w:val="76D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D4796"/>
    <w:multiLevelType w:val="multilevel"/>
    <w:tmpl w:val="078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C63EA"/>
    <w:multiLevelType w:val="multilevel"/>
    <w:tmpl w:val="CE46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F02D0"/>
    <w:multiLevelType w:val="hybridMultilevel"/>
    <w:tmpl w:val="D96EC9EC"/>
    <w:lvl w:ilvl="0" w:tplc="B43E2EB2">
      <w:start w:val="34"/>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47AB3F3C"/>
    <w:multiLevelType w:val="multilevel"/>
    <w:tmpl w:val="289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346F9"/>
    <w:multiLevelType w:val="multilevel"/>
    <w:tmpl w:val="E8DE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E4F83"/>
    <w:multiLevelType w:val="multilevel"/>
    <w:tmpl w:val="1E4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70145"/>
    <w:multiLevelType w:val="hybridMultilevel"/>
    <w:tmpl w:val="1FAC6054"/>
    <w:lvl w:ilvl="0" w:tplc="D0B07EA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9022ED"/>
    <w:multiLevelType w:val="multilevel"/>
    <w:tmpl w:val="2B40A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A5A9E"/>
    <w:multiLevelType w:val="multilevel"/>
    <w:tmpl w:val="3E5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822D91"/>
    <w:multiLevelType w:val="multilevel"/>
    <w:tmpl w:val="BAA6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F4F19"/>
    <w:multiLevelType w:val="hybridMultilevel"/>
    <w:tmpl w:val="705268E4"/>
    <w:lvl w:ilvl="0" w:tplc="837A74A6">
      <w:start w:val="12"/>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7D4641F9"/>
    <w:multiLevelType w:val="hybridMultilevel"/>
    <w:tmpl w:val="F80EDC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E0E36FC"/>
    <w:multiLevelType w:val="multilevel"/>
    <w:tmpl w:val="2FF0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5"/>
  </w:num>
  <w:num w:numId="4">
    <w:abstractNumId w:val="23"/>
  </w:num>
  <w:num w:numId="5">
    <w:abstractNumId w:val="19"/>
  </w:num>
  <w:num w:numId="6">
    <w:abstractNumId w:val="20"/>
  </w:num>
  <w:num w:numId="7">
    <w:abstractNumId w:val="22"/>
  </w:num>
  <w:num w:numId="8">
    <w:abstractNumId w:val="17"/>
  </w:num>
  <w:num w:numId="9">
    <w:abstractNumId w:val="8"/>
  </w:num>
  <w:num w:numId="10">
    <w:abstractNumId w:val="12"/>
  </w:num>
  <w:num w:numId="11">
    <w:abstractNumId w:val="9"/>
  </w:num>
  <w:num w:numId="12">
    <w:abstractNumId w:val="4"/>
  </w:num>
  <w:num w:numId="13">
    <w:abstractNumId w:val="11"/>
  </w:num>
  <w:num w:numId="14">
    <w:abstractNumId w:val="10"/>
  </w:num>
  <w:num w:numId="15">
    <w:abstractNumId w:val="7"/>
  </w:num>
  <w:num w:numId="16">
    <w:abstractNumId w:val="6"/>
  </w:num>
  <w:num w:numId="17">
    <w:abstractNumId w:val="1"/>
  </w:num>
  <w:num w:numId="18">
    <w:abstractNumId w:val="16"/>
  </w:num>
  <w:num w:numId="19">
    <w:abstractNumId w:val="0"/>
  </w:num>
  <w:num w:numId="20">
    <w:abstractNumId w:val="3"/>
  </w:num>
  <w:num w:numId="21">
    <w:abstractNumId w:val="15"/>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39"/>
    <w:rsid w:val="00055871"/>
    <w:rsid w:val="00067C17"/>
    <w:rsid w:val="00080C89"/>
    <w:rsid w:val="000A22CA"/>
    <w:rsid w:val="000E3904"/>
    <w:rsid w:val="000F3316"/>
    <w:rsid w:val="000F5798"/>
    <w:rsid w:val="00103286"/>
    <w:rsid w:val="00105CA3"/>
    <w:rsid w:val="00143103"/>
    <w:rsid w:val="00160210"/>
    <w:rsid w:val="00164800"/>
    <w:rsid w:val="00165606"/>
    <w:rsid w:val="001769C6"/>
    <w:rsid w:val="00183B9B"/>
    <w:rsid w:val="001C1AAC"/>
    <w:rsid w:val="001D6FF0"/>
    <w:rsid w:val="001F157D"/>
    <w:rsid w:val="001F5285"/>
    <w:rsid w:val="001F7539"/>
    <w:rsid w:val="00271E35"/>
    <w:rsid w:val="002E3A9B"/>
    <w:rsid w:val="002E4BC2"/>
    <w:rsid w:val="00306E8A"/>
    <w:rsid w:val="00307185"/>
    <w:rsid w:val="0031101D"/>
    <w:rsid w:val="003161FE"/>
    <w:rsid w:val="00321E24"/>
    <w:rsid w:val="003372C5"/>
    <w:rsid w:val="00352947"/>
    <w:rsid w:val="003562CA"/>
    <w:rsid w:val="003730F0"/>
    <w:rsid w:val="0039035C"/>
    <w:rsid w:val="003B704E"/>
    <w:rsid w:val="003D100D"/>
    <w:rsid w:val="003D4ABB"/>
    <w:rsid w:val="003E393C"/>
    <w:rsid w:val="003F4941"/>
    <w:rsid w:val="0042296C"/>
    <w:rsid w:val="00431FCF"/>
    <w:rsid w:val="00445572"/>
    <w:rsid w:val="004506EA"/>
    <w:rsid w:val="00454236"/>
    <w:rsid w:val="004675C5"/>
    <w:rsid w:val="00470C37"/>
    <w:rsid w:val="00472D03"/>
    <w:rsid w:val="0047474F"/>
    <w:rsid w:val="0049011D"/>
    <w:rsid w:val="004A04F7"/>
    <w:rsid w:val="004A2F25"/>
    <w:rsid w:val="004C3761"/>
    <w:rsid w:val="004C77AE"/>
    <w:rsid w:val="004D0CE6"/>
    <w:rsid w:val="00517672"/>
    <w:rsid w:val="00531F46"/>
    <w:rsid w:val="00535F6B"/>
    <w:rsid w:val="00570A79"/>
    <w:rsid w:val="005F4404"/>
    <w:rsid w:val="006055B9"/>
    <w:rsid w:val="006068CF"/>
    <w:rsid w:val="0061128E"/>
    <w:rsid w:val="00622AB7"/>
    <w:rsid w:val="006255B6"/>
    <w:rsid w:val="006342A8"/>
    <w:rsid w:val="00634F57"/>
    <w:rsid w:val="00645426"/>
    <w:rsid w:val="00690236"/>
    <w:rsid w:val="006930DB"/>
    <w:rsid w:val="006B549A"/>
    <w:rsid w:val="006B5895"/>
    <w:rsid w:val="006B6842"/>
    <w:rsid w:val="006E342F"/>
    <w:rsid w:val="00722DF8"/>
    <w:rsid w:val="007355CB"/>
    <w:rsid w:val="00742CC9"/>
    <w:rsid w:val="00743CA2"/>
    <w:rsid w:val="007469DE"/>
    <w:rsid w:val="00747F93"/>
    <w:rsid w:val="007502AB"/>
    <w:rsid w:val="007A335D"/>
    <w:rsid w:val="007C7FB4"/>
    <w:rsid w:val="0080063F"/>
    <w:rsid w:val="00825BB1"/>
    <w:rsid w:val="00842FFE"/>
    <w:rsid w:val="00851B21"/>
    <w:rsid w:val="0085316A"/>
    <w:rsid w:val="0086272F"/>
    <w:rsid w:val="0086713E"/>
    <w:rsid w:val="00870F2B"/>
    <w:rsid w:val="00886061"/>
    <w:rsid w:val="0089431A"/>
    <w:rsid w:val="00895161"/>
    <w:rsid w:val="008B3A15"/>
    <w:rsid w:val="008E0588"/>
    <w:rsid w:val="008F085F"/>
    <w:rsid w:val="00934401"/>
    <w:rsid w:val="009358F3"/>
    <w:rsid w:val="00987BEC"/>
    <w:rsid w:val="009A41CA"/>
    <w:rsid w:val="009E301E"/>
    <w:rsid w:val="009F6ED2"/>
    <w:rsid w:val="00A13FE0"/>
    <w:rsid w:val="00A368BD"/>
    <w:rsid w:val="00AA562F"/>
    <w:rsid w:val="00AA5AF7"/>
    <w:rsid w:val="00AB0E57"/>
    <w:rsid w:val="00AB5561"/>
    <w:rsid w:val="00AC220F"/>
    <w:rsid w:val="00AC524B"/>
    <w:rsid w:val="00AD397A"/>
    <w:rsid w:val="00B04326"/>
    <w:rsid w:val="00B26842"/>
    <w:rsid w:val="00B50B24"/>
    <w:rsid w:val="00B65814"/>
    <w:rsid w:val="00BA18FB"/>
    <w:rsid w:val="00BB61BB"/>
    <w:rsid w:val="00BF3A47"/>
    <w:rsid w:val="00C34A60"/>
    <w:rsid w:val="00C35010"/>
    <w:rsid w:val="00C9705B"/>
    <w:rsid w:val="00CA5073"/>
    <w:rsid w:val="00CA5628"/>
    <w:rsid w:val="00CC35A6"/>
    <w:rsid w:val="00CE2C0B"/>
    <w:rsid w:val="00CE7E40"/>
    <w:rsid w:val="00CE7EDB"/>
    <w:rsid w:val="00CF411E"/>
    <w:rsid w:val="00D0219A"/>
    <w:rsid w:val="00D10C9E"/>
    <w:rsid w:val="00D20B00"/>
    <w:rsid w:val="00D42AD2"/>
    <w:rsid w:val="00D71F02"/>
    <w:rsid w:val="00D96BF0"/>
    <w:rsid w:val="00DB071E"/>
    <w:rsid w:val="00DC68F7"/>
    <w:rsid w:val="00DD4EEC"/>
    <w:rsid w:val="00DE49CD"/>
    <w:rsid w:val="00E2756B"/>
    <w:rsid w:val="00E4233C"/>
    <w:rsid w:val="00E46B14"/>
    <w:rsid w:val="00E52592"/>
    <w:rsid w:val="00E5279C"/>
    <w:rsid w:val="00E55AB2"/>
    <w:rsid w:val="00E63982"/>
    <w:rsid w:val="00EB5563"/>
    <w:rsid w:val="00EC5448"/>
    <w:rsid w:val="00EE1339"/>
    <w:rsid w:val="00EE407E"/>
    <w:rsid w:val="00EF5588"/>
    <w:rsid w:val="00F4129D"/>
    <w:rsid w:val="00F44420"/>
    <w:rsid w:val="00F520E5"/>
    <w:rsid w:val="00F65877"/>
    <w:rsid w:val="00F76E4F"/>
    <w:rsid w:val="00F90EFD"/>
    <w:rsid w:val="00FC1EB5"/>
    <w:rsid w:val="00FE0437"/>
    <w:rsid w:val="00FE7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51F1"/>
  <w15:chartTrackingRefBased/>
  <w15:docId w15:val="{C4043B8E-CB9B-409B-979D-12B1955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F7"/>
    <w:pPr>
      <w:widowControl w:val="0"/>
      <w:autoSpaceDN w:val="0"/>
      <w:adjustRightInd w:val="0"/>
      <w:spacing w:after="0" w:line="240" w:lineRule="auto"/>
    </w:pPr>
    <w:rPr>
      <w:rFonts w:ascii="Times New Roman" w:eastAsiaTheme="minorEastAsia" w:hAnsi="Times New Roman" w:cs="Times New Roman"/>
      <w:kern w:val="0"/>
      <w:sz w:val="28"/>
      <w:szCs w:val="28"/>
      <w:lang w:eastAsia="ja-JP" w:bidi="yi-Hebr"/>
      <w14:ligatures w14:val="none"/>
    </w:rPr>
  </w:style>
  <w:style w:type="paragraph" w:styleId="1">
    <w:name w:val="heading 1"/>
    <w:basedOn w:val="a"/>
    <w:next w:val="a"/>
    <w:link w:val="10"/>
    <w:qFormat/>
    <w:rsid w:val="00C35010"/>
    <w:pPr>
      <w:keepNext/>
      <w:widowControl/>
      <w:autoSpaceDN/>
      <w:adjustRightInd/>
      <w:jc w:val="center"/>
      <w:outlineLvl w:val="0"/>
    </w:pPr>
    <w:rPr>
      <w:rFonts w:eastAsia="Times New Roman"/>
      <w:b/>
      <w:szCs w:val="20"/>
      <w:lang w:eastAsia="ru-RU" w:bidi="ar-SA"/>
    </w:rPr>
  </w:style>
  <w:style w:type="paragraph" w:styleId="2">
    <w:name w:val="heading 2"/>
    <w:basedOn w:val="a"/>
    <w:next w:val="a"/>
    <w:link w:val="20"/>
    <w:uiPriority w:val="9"/>
    <w:semiHidden/>
    <w:unhideWhenUsed/>
    <w:qFormat/>
    <w:rsid w:val="006930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161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161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A5AF7"/>
    <w:pPr>
      <w:jc w:val="center"/>
    </w:pPr>
    <w:rPr>
      <w:sz w:val="32"/>
    </w:rPr>
  </w:style>
  <w:style w:type="character" w:customStyle="1" w:styleId="a4">
    <w:name w:val="Основной текст Знак"/>
    <w:basedOn w:val="a0"/>
    <w:link w:val="a3"/>
    <w:uiPriority w:val="99"/>
    <w:rsid w:val="00AA5AF7"/>
    <w:rPr>
      <w:rFonts w:ascii="Times New Roman" w:eastAsiaTheme="minorEastAsia" w:hAnsi="Times New Roman" w:cs="Times New Roman"/>
      <w:kern w:val="0"/>
      <w:sz w:val="32"/>
      <w:szCs w:val="28"/>
      <w:lang w:eastAsia="ja-JP" w:bidi="yi-Hebr"/>
      <w14:ligatures w14:val="none"/>
    </w:rPr>
  </w:style>
  <w:style w:type="paragraph" w:styleId="a5">
    <w:name w:val="List Paragraph"/>
    <w:basedOn w:val="a"/>
    <w:uiPriority w:val="34"/>
    <w:qFormat/>
    <w:rsid w:val="008F085F"/>
    <w:pPr>
      <w:ind w:left="720"/>
      <w:contextualSpacing/>
    </w:pPr>
  </w:style>
  <w:style w:type="character" w:customStyle="1" w:styleId="10">
    <w:name w:val="Заголовок 1 Знак"/>
    <w:basedOn w:val="a0"/>
    <w:link w:val="1"/>
    <w:rsid w:val="00C35010"/>
    <w:rPr>
      <w:rFonts w:ascii="Times New Roman" w:eastAsia="Times New Roman" w:hAnsi="Times New Roman" w:cs="Times New Roman"/>
      <w:b/>
      <w:kern w:val="0"/>
      <w:sz w:val="28"/>
      <w:szCs w:val="20"/>
      <w:lang w:eastAsia="ru-RU"/>
      <w14:ligatures w14:val="none"/>
    </w:rPr>
  </w:style>
  <w:style w:type="table" w:styleId="a6">
    <w:name w:val="Table Grid"/>
    <w:basedOn w:val="a1"/>
    <w:uiPriority w:val="39"/>
    <w:rsid w:val="007C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161FE"/>
    <w:rPr>
      <w:rFonts w:asciiTheme="majorHAnsi" w:eastAsiaTheme="majorEastAsia" w:hAnsiTheme="majorHAnsi" w:cstheme="majorBidi"/>
      <w:color w:val="1F3763" w:themeColor="accent1" w:themeShade="7F"/>
      <w:kern w:val="0"/>
      <w:sz w:val="24"/>
      <w:szCs w:val="24"/>
      <w:lang w:eastAsia="ja-JP" w:bidi="yi-Hebr"/>
      <w14:ligatures w14:val="none"/>
    </w:rPr>
  </w:style>
  <w:style w:type="character" w:customStyle="1" w:styleId="40">
    <w:name w:val="Заголовок 4 Знак"/>
    <w:basedOn w:val="a0"/>
    <w:link w:val="4"/>
    <w:uiPriority w:val="9"/>
    <w:semiHidden/>
    <w:rsid w:val="003161FE"/>
    <w:rPr>
      <w:rFonts w:asciiTheme="majorHAnsi" w:eastAsiaTheme="majorEastAsia" w:hAnsiTheme="majorHAnsi" w:cstheme="majorBidi"/>
      <w:i/>
      <w:iCs/>
      <w:color w:val="2F5496" w:themeColor="accent1" w:themeShade="BF"/>
      <w:kern w:val="0"/>
      <w:sz w:val="28"/>
      <w:szCs w:val="28"/>
      <w:lang w:eastAsia="ja-JP" w:bidi="yi-Hebr"/>
      <w14:ligatures w14:val="none"/>
    </w:rPr>
  </w:style>
  <w:style w:type="paragraph" w:styleId="a7">
    <w:name w:val="Normal (Web)"/>
    <w:basedOn w:val="a"/>
    <w:uiPriority w:val="99"/>
    <w:unhideWhenUsed/>
    <w:rsid w:val="004506EA"/>
    <w:pPr>
      <w:widowControl/>
      <w:autoSpaceDN/>
      <w:adjustRightInd/>
      <w:spacing w:before="100" w:beforeAutospacing="1" w:after="100" w:afterAutospacing="1"/>
    </w:pPr>
    <w:rPr>
      <w:rFonts w:eastAsia="Times New Roman"/>
      <w:sz w:val="24"/>
      <w:szCs w:val="24"/>
      <w:lang w:eastAsia="ru-RU" w:bidi="ar-SA"/>
    </w:rPr>
  </w:style>
  <w:style w:type="paragraph" w:styleId="a8">
    <w:name w:val="header"/>
    <w:basedOn w:val="a"/>
    <w:link w:val="a9"/>
    <w:uiPriority w:val="99"/>
    <w:unhideWhenUsed/>
    <w:rsid w:val="004A2F25"/>
    <w:pPr>
      <w:tabs>
        <w:tab w:val="center" w:pos="4513"/>
        <w:tab w:val="right" w:pos="9026"/>
      </w:tabs>
    </w:pPr>
  </w:style>
  <w:style w:type="character" w:customStyle="1" w:styleId="a9">
    <w:name w:val="Верхний колонтитул Знак"/>
    <w:basedOn w:val="a0"/>
    <w:link w:val="a8"/>
    <w:uiPriority w:val="99"/>
    <w:rsid w:val="004A2F25"/>
    <w:rPr>
      <w:rFonts w:ascii="Times New Roman" w:eastAsiaTheme="minorEastAsia" w:hAnsi="Times New Roman" w:cs="Times New Roman"/>
      <w:kern w:val="0"/>
      <w:sz w:val="28"/>
      <w:szCs w:val="28"/>
      <w:lang w:eastAsia="ja-JP" w:bidi="yi-Hebr"/>
      <w14:ligatures w14:val="none"/>
    </w:rPr>
  </w:style>
  <w:style w:type="paragraph" w:styleId="aa">
    <w:name w:val="footer"/>
    <w:basedOn w:val="a"/>
    <w:link w:val="ab"/>
    <w:uiPriority w:val="99"/>
    <w:unhideWhenUsed/>
    <w:rsid w:val="004A2F25"/>
    <w:pPr>
      <w:tabs>
        <w:tab w:val="center" w:pos="4513"/>
        <w:tab w:val="right" w:pos="9026"/>
      </w:tabs>
    </w:pPr>
  </w:style>
  <w:style w:type="character" w:customStyle="1" w:styleId="ab">
    <w:name w:val="Нижний колонтитул Знак"/>
    <w:basedOn w:val="a0"/>
    <w:link w:val="aa"/>
    <w:uiPriority w:val="99"/>
    <w:rsid w:val="004A2F25"/>
    <w:rPr>
      <w:rFonts w:ascii="Times New Roman" w:eastAsiaTheme="minorEastAsia" w:hAnsi="Times New Roman" w:cs="Times New Roman"/>
      <w:kern w:val="0"/>
      <w:sz w:val="28"/>
      <w:szCs w:val="28"/>
      <w:lang w:eastAsia="ja-JP" w:bidi="yi-Hebr"/>
      <w14:ligatures w14:val="none"/>
    </w:rPr>
  </w:style>
  <w:style w:type="character" w:customStyle="1" w:styleId="20">
    <w:name w:val="Заголовок 2 Знак"/>
    <w:basedOn w:val="a0"/>
    <w:link w:val="2"/>
    <w:uiPriority w:val="9"/>
    <w:semiHidden/>
    <w:rsid w:val="006930DB"/>
    <w:rPr>
      <w:rFonts w:asciiTheme="majorHAnsi" w:eastAsiaTheme="majorEastAsia" w:hAnsiTheme="majorHAnsi" w:cstheme="majorBidi"/>
      <w:color w:val="2F5496" w:themeColor="accent1" w:themeShade="BF"/>
      <w:kern w:val="0"/>
      <w:sz w:val="26"/>
      <w:szCs w:val="26"/>
      <w:lang w:eastAsia="ja-JP" w:bidi="yi-Hebr"/>
      <w14:ligatures w14:val="none"/>
    </w:rPr>
  </w:style>
  <w:style w:type="character" w:styleId="ac">
    <w:name w:val="Emphasis"/>
    <w:basedOn w:val="a0"/>
    <w:qFormat/>
    <w:rsid w:val="00BB61BB"/>
    <w:rPr>
      <w:i/>
      <w:iCs/>
    </w:rPr>
  </w:style>
  <w:style w:type="character" w:styleId="ad">
    <w:name w:val="Strong"/>
    <w:basedOn w:val="a0"/>
    <w:uiPriority w:val="22"/>
    <w:qFormat/>
    <w:rsid w:val="00BB61BB"/>
    <w:rPr>
      <w:b/>
      <w:bCs/>
    </w:rPr>
  </w:style>
  <w:style w:type="character" w:styleId="ae">
    <w:name w:val="Hyperlink"/>
    <w:basedOn w:val="a0"/>
    <w:uiPriority w:val="99"/>
    <w:unhideWhenUsed/>
    <w:rsid w:val="00AC524B"/>
    <w:rPr>
      <w:color w:val="0563C1" w:themeColor="hyperlink"/>
      <w:u w:val="single"/>
    </w:rPr>
  </w:style>
  <w:style w:type="character" w:customStyle="1" w:styleId="UnresolvedMention">
    <w:name w:val="Unresolved Mention"/>
    <w:basedOn w:val="a0"/>
    <w:uiPriority w:val="99"/>
    <w:semiHidden/>
    <w:unhideWhenUsed/>
    <w:rsid w:val="00AC5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313">
      <w:bodyDiv w:val="1"/>
      <w:marLeft w:val="0"/>
      <w:marRight w:val="0"/>
      <w:marTop w:val="0"/>
      <w:marBottom w:val="0"/>
      <w:divBdr>
        <w:top w:val="none" w:sz="0" w:space="0" w:color="auto"/>
        <w:left w:val="none" w:sz="0" w:space="0" w:color="auto"/>
        <w:bottom w:val="none" w:sz="0" w:space="0" w:color="auto"/>
        <w:right w:val="none" w:sz="0" w:space="0" w:color="auto"/>
      </w:divBdr>
    </w:div>
    <w:div w:id="68426878">
      <w:bodyDiv w:val="1"/>
      <w:marLeft w:val="0"/>
      <w:marRight w:val="0"/>
      <w:marTop w:val="0"/>
      <w:marBottom w:val="0"/>
      <w:divBdr>
        <w:top w:val="none" w:sz="0" w:space="0" w:color="auto"/>
        <w:left w:val="none" w:sz="0" w:space="0" w:color="auto"/>
        <w:bottom w:val="none" w:sz="0" w:space="0" w:color="auto"/>
        <w:right w:val="none" w:sz="0" w:space="0" w:color="auto"/>
      </w:divBdr>
    </w:div>
    <w:div w:id="113334389">
      <w:bodyDiv w:val="1"/>
      <w:marLeft w:val="0"/>
      <w:marRight w:val="0"/>
      <w:marTop w:val="0"/>
      <w:marBottom w:val="0"/>
      <w:divBdr>
        <w:top w:val="none" w:sz="0" w:space="0" w:color="auto"/>
        <w:left w:val="none" w:sz="0" w:space="0" w:color="auto"/>
        <w:bottom w:val="none" w:sz="0" w:space="0" w:color="auto"/>
        <w:right w:val="none" w:sz="0" w:space="0" w:color="auto"/>
      </w:divBdr>
    </w:div>
    <w:div w:id="182401367">
      <w:bodyDiv w:val="1"/>
      <w:marLeft w:val="0"/>
      <w:marRight w:val="0"/>
      <w:marTop w:val="0"/>
      <w:marBottom w:val="0"/>
      <w:divBdr>
        <w:top w:val="none" w:sz="0" w:space="0" w:color="auto"/>
        <w:left w:val="none" w:sz="0" w:space="0" w:color="auto"/>
        <w:bottom w:val="none" w:sz="0" w:space="0" w:color="auto"/>
        <w:right w:val="none" w:sz="0" w:space="0" w:color="auto"/>
      </w:divBdr>
    </w:div>
    <w:div w:id="209267751">
      <w:bodyDiv w:val="1"/>
      <w:marLeft w:val="0"/>
      <w:marRight w:val="0"/>
      <w:marTop w:val="0"/>
      <w:marBottom w:val="0"/>
      <w:divBdr>
        <w:top w:val="none" w:sz="0" w:space="0" w:color="auto"/>
        <w:left w:val="none" w:sz="0" w:space="0" w:color="auto"/>
        <w:bottom w:val="none" w:sz="0" w:space="0" w:color="auto"/>
        <w:right w:val="none" w:sz="0" w:space="0" w:color="auto"/>
      </w:divBdr>
      <w:divsChild>
        <w:div w:id="335227581">
          <w:marLeft w:val="0"/>
          <w:marRight w:val="0"/>
          <w:marTop w:val="0"/>
          <w:marBottom w:val="450"/>
          <w:divBdr>
            <w:top w:val="none" w:sz="0" w:space="0" w:color="auto"/>
            <w:left w:val="none" w:sz="0" w:space="0" w:color="auto"/>
            <w:bottom w:val="none" w:sz="0" w:space="0" w:color="auto"/>
            <w:right w:val="none" w:sz="0" w:space="0" w:color="auto"/>
          </w:divBdr>
          <w:divsChild>
            <w:div w:id="1195926494">
              <w:marLeft w:val="0"/>
              <w:marRight w:val="0"/>
              <w:marTop w:val="450"/>
              <w:marBottom w:val="150"/>
              <w:divBdr>
                <w:top w:val="none" w:sz="0" w:space="0" w:color="auto"/>
                <w:left w:val="none" w:sz="0" w:space="0" w:color="auto"/>
                <w:bottom w:val="none" w:sz="0" w:space="0" w:color="auto"/>
                <w:right w:val="none" w:sz="0" w:space="0" w:color="auto"/>
              </w:divBdr>
            </w:div>
            <w:div w:id="1891378072">
              <w:marLeft w:val="0"/>
              <w:marRight w:val="0"/>
              <w:marTop w:val="150"/>
              <w:marBottom w:val="225"/>
              <w:divBdr>
                <w:top w:val="none" w:sz="0" w:space="0" w:color="auto"/>
                <w:left w:val="none" w:sz="0" w:space="0" w:color="auto"/>
                <w:bottom w:val="none" w:sz="0" w:space="0" w:color="auto"/>
                <w:right w:val="none" w:sz="0" w:space="0" w:color="auto"/>
              </w:divBdr>
            </w:div>
            <w:div w:id="94718056">
              <w:marLeft w:val="0"/>
              <w:marRight w:val="0"/>
              <w:marTop w:val="150"/>
              <w:marBottom w:val="150"/>
              <w:divBdr>
                <w:top w:val="none" w:sz="0" w:space="0" w:color="auto"/>
                <w:left w:val="none" w:sz="0" w:space="0" w:color="auto"/>
                <w:bottom w:val="none" w:sz="0" w:space="0" w:color="auto"/>
                <w:right w:val="none" w:sz="0" w:space="0" w:color="auto"/>
              </w:divBdr>
            </w:div>
            <w:div w:id="1306931320">
              <w:marLeft w:val="0"/>
              <w:marRight w:val="0"/>
              <w:marTop w:val="150"/>
              <w:marBottom w:val="150"/>
              <w:divBdr>
                <w:top w:val="none" w:sz="0" w:space="0" w:color="auto"/>
                <w:left w:val="none" w:sz="0" w:space="0" w:color="auto"/>
                <w:bottom w:val="none" w:sz="0" w:space="0" w:color="auto"/>
                <w:right w:val="none" w:sz="0" w:space="0" w:color="auto"/>
              </w:divBdr>
            </w:div>
            <w:div w:id="121273662">
              <w:marLeft w:val="0"/>
              <w:marRight w:val="0"/>
              <w:marTop w:val="300"/>
              <w:marBottom w:val="150"/>
              <w:divBdr>
                <w:top w:val="none" w:sz="0" w:space="0" w:color="auto"/>
                <w:left w:val="none" w:sz="0" w:space="0" w:color="auto"/>
                <w:bottom w:val="none" w:sz="0" w:space="0" w:color="auto"/>
                <w:right w:val="none" w:sz="0" w:space="0" w:color="auto"/>
              </w:divBdr>
            </w:div>
            <w:div w:id="1623535083">
              <w:marLeft w:val="0"/>
              <w:marRight w:val="0"/>
              <w:marTop w:val="0"/>
              <w:marBottom w:val="300"/>
              <w:divBdr>
                <w:top w:val="none" w:sz="0" w:space="0" w:color="auto"/>
                <w:left w:val="none" w:sz="0" w:space="0" w:color="auto"/>
                <w:bottom w:val="none" w:sz="0" w:space="0" w:color="auto"/>
                <w:right w:val="none" w:sz="0" w:space="0" w:color="auto"/>
              </w:divBdr>
            </w:div>
          </w:divsChild>
        </w:div>
        <w:div w:id="1301770218">
          <w:marLeft w:val="0"/>
          <w:marRight w:val="0"/>
          <w:marTop w:val="0"/>
          <w:marBottom w:val="0"/>
          <w:divBdr>
            <w:top w:val="none" w:sz="0" w:space="0" w:color="auto"/>
            <w:left w:val="none" w:sz="0" w:space="0" w:color="auto"/>
            <w:bottom w:val="none" w:sz="0" w:space="0" w:color="auto"/>
            <w:right w:val="none" w:sz="0" w:space="0" w:color="auto"/>
          </w:divBdr>
          <w:divsChild>
            <w:div w:id="1811508797">
              <w:marLeft w:val="0"/>
              <w:marRight w:val="0"/>
              <w:marTop w:val="0"/>
              <w:marBottom w:val="0"/>
              <w:divBdr>
                <w:top w:val="none" w:sz="0" w:space="0" w:color="auto"/>
                <w:left w:val="none" w:sz="0" w:space="0" w:color="auto"/>
                <w:bottom w:val="none" w:sz="0" w:space="0" w:color="auto"/>
                <w:right w:val="none" w:sz="0" w:space="0" w:color="auto"/>
              </w:divBdr>
            </w:div>
            <w:div w:id="59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88">
      <w:bodyDiv w:val="1"/>
      <w:marLeft w:val="0"/>
      <w:marRight w:val="0"/>
      <w:marTop w:val="0"/>
      <w:marBottom w:val="0"/>
      <w:divBdr>
        <w:top w:val="none" w:sz="0" w:space="0" w:color="auto"/>
        <w:left w:val="none" w:sz="0" w:space="0" w:color="auto"/>
        <w:bottom w:val="none" w:sz="0" w:space="0" w:color="auto"/>
        <w:right w:val="none" w:sz="0" w:space="0" w:color="auto"/>
      </w:divBdr>
    </w:div>
    <w:div w:id="343093677">
      <w:bodyDiv w:val="1"/>
      <w:marLeft w:val="0"/>
      <w:marRight w:val="0"/>
      <w:marTop w:val="0"/>
      <w:marBottom w:val="0"/>
      <w:divBdr>
        <w:top w:val="none" w:sz="0" w:space="0" w:color="auto"/>
        <w:left w:val="none" w:sz="0" w:space="0" w:color="auto"/>
        <w:bottom w:val="none" w:sz="0" w:space="0" w:color="auto"/>
        <w:right w:val="none" w:sz="0" w:space="0" w:color="auto"/>
      </w:divBdr>
    </w:div>
    <w:div w:id="370344892">
      <w:bodyDiv w:val="1"/>
      <w:marLeft w:val="0"/>
      <w:marRight w:val="0"/>
      <w:marTop w:val="0"/>
      <w:marBottom w:val="0"/>
      <w:divBdr>
        <w:top w:val="none" w:sz="0" w:space="0" w:color="auto"/>
        <w:left w:val="none" w:sz="0" w:space="0" w:color="auto"/>
        <w:bottom w:val="none" w:sz="0" w:space="0" w:color="auto"/>
        <w:right w:val="none" w:sz="0" w:space="0" w:color="auto"/>
      </w:divBdr>
      <w:divsChild>
        <w:div w:id="1671323068">
          <w:marLeft w:val="0"/>
          <w:marRight w:val="0"/>
          <w:marTop w:val="0"/>
          <w:marBottom w:val="0"/>
          <w:divBdr>
            <w:top w:val="none" w:sz="0" w:space="0" w:color="auto"/>
            <w:left w:val="none" w:sz="0" w:space="0" w:color="auto"/>
            <w:bottom w:val="none" w:sz="0" w:space="0" w:color="auto"/>
            <w:right w:val="none" w:sz="0" w:space="0" w:color="auto"/>
          </w:divBdr>
          <w:divsChild>
            <w:div w:id="1356619171">
              <w:marLeft w:val="0"/>
              <w:marRight w:val="0"/>
              <w:marTop w:val="0"/>
              <w:marBottom w:val="0"/>
              <w:divBdr>
                <w:top w:val="none" w:sz="0" w:space="0" w:color="auto"/>
                <w:left w:val="none" w:sz="0" w:space="0" w:color="auto"/>
                <w:bottom w:val="none" w:sz="0" w:space="0" w:color="auto"/>
                <w:right w:val="none" w:sz="0" w:space="0" w:color="auto"/>
              </w:divBdr>
              <w:divsChild>
                <w:div w:id="7633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7073">
      <w:bodyDiv w:val="1"/>
      <w:marLeft w:val="0"/>
      <w:marRight w:val="0"/>
      <w:marTop w:val="0"/>
      <w:marBottom w:val="0"/>
      <w:divBdr>
        <w:top w:val="none" w:sz="0" w:space="0" w:color="auto"/>
        <w:left w:val="none" w:sz="0" w:space="0" w:color="auto"/>
        <w:bottom w:val="none" w:sz="0" w:space="0" w:color="auto"/>
        <w:right w:val="none" w:sz="0" w:space="0" w:color="auto"/>
      </w:divBdr>
      <w:divsChild>
        <w:div w:id="209265014">
          <w:marLeft w:val="0"/>
          <w:marRight w:val="0"/>
          <w:marTop w:val="0"/>
          <w:marBottom w:val="450"/>
          <w:divBdr>
            <w:top w:val="none" w:sz="0" w:space="0" w:color="auto"/>
            <w:left w:val="none" w:sz="0" w:space="0" w:color="auto"/>
            <w:bottom w:val="none" w:sz="0" w:space="0" w:color="auto"/>
            <w:right w:val="none" w:sz="0" w:space="0" w:color="auto"/>
          </w:divBdr>
          <w:divsChild>
            <w:div w:id="552275441">
              <w:marLeft w:val="0"/>
              <w:marRight w:val="0"/>
              <w:marTop w:val="450"/>
              <w:marBottom w:val="150"/>
              <w:divBdr>
                <w:top w:val="none" w:sz="0" w:space="0" w:color="auto"/>
                <w:left w:val="none" w:sz="0" w:space="0" w:color="auto"/>
                <w:bottom w:val="none" w:sz="0" w:space="0" w:color="auto"/>
                <w:right w:val="none" w:sz="0" w:space="0" w:color="auto"/>
              </w:divBdr>
            </w:div>
            <w:div w:id="1910994040">
              <w:marLeft w:val="0"/>
              <w:marRight w:val="0"/>
              <w:marTop w:val="150"/>
              <w:marBottom w:val="225"/>
              <w:divBdr>
                <w:top w:val="none" w:sz="0" w:space="0" w:color="auto"/>
                <w:left w:val="none" w:sz="0" w:space="0" w:color="auto"/>
                <w:bottom w:val="none" w:sz="0" w:space="0" w:color="auto"/>
                <w:right w:val="none" w:sz="0" w:space="0" w:color="auto"/>
              </w:divBdr>
            </w:div>
            <w:div w:id="1301812552">
              <w:marLeft w:val="0"/>
              <w:marRight w:val="0"/>
              <w:marTop w:val="150"/>
              <w:marBottom w:val="150"/>
              <w:divBdr>
                <w:top w:val="none" w:sz="0" w:space="0" w:color="auto"/>
                <w:left w:val="none" w:sz="0" w:space="0" w:color="auto"/>
                <w:bottom w:val="none" w:sz="0" w:space="0" w:color="auto"/>
                <w:right w:val="none" w:sz="0" w:space="0" w:color="auto"/>
              </w:divBdr>
            </w:div>
            <w:div w:id="2058430483">
              <w:marLeft w:val="0"/>
              <w:marRight w:val="0"/>
              <w:marTop w:val="150"/>
              <w:marBottom w:val="150"/>
              <w:divBdr>
                <w:top w:val="none" w:sz="0" w:space="0" w:color="auto"/>
                <w:left w:val="none" w:sz="0" w:space="0" w:color="auto"/>
                <w:bottom w:val="none" w:sz="0" w:space="0" w:color="auto"/>
                <w:right w:val="none" w:sz="0" w:space="0" w:color="auto"/>
              </w:divBdr>
            </w:div>
            <w:div w:id="2143884288">
              <w:marLeft w:val="0"/>
              <w:marRight w:val="0"/>
              <w:marTop w:val="300"/>
              <w:marBottom w:val="150"/>
              <w:divBdr>
                <w:top w:val="none" w:sz="0" w:space="0" w:color="auto"/>
                <w:left w:val="none" w:sz="0" w:space="0" w:color="auto"/>
                <w:bottom w:val="none" w:sz="0" w:space="0" w:color="auto"/>
                <w:right w:val="none" w:sz="0" w:space="0" w:color="auto"/>
              </w:divBdr>
            </w:div>
            <w:div w:id="1073505698">
              <w:marLeft w:val="0"/>
              <w:marRight w:val="0"/>
              <w:marTop w:val="0"/>
              <w:marBottom w:val="300"/>
              <w:divBdr>
                <w:top w:val="none" w:sz="0" w:space="0" w:color="auto"/>
                <w:left w:val="none" w:sz="0" w:space="0" w:color="auto"/>
                <w:bottom w:val="none" w:sz="0" w:space="0" w:color="auto"/>
                <w:right w:val="none" w:sz="0" w:space="0" w:color="auto"/>
              </w:divBdr>
            </w:div>
          </w:divsChild>
        </w:div>
        <w:div w:id="756245435">
          <w:marLeft w:val="0"/>
          <w:marRight w:val="0"/>
          <w:marTop w:val="0"/>
          <w:marBottom w:val="0"/>
          <w:divBdr>
            <w:top w:val="none" w:sz="0" w:space="0" w:color="auto"/>
            <w:left w:val="none" w:sz="0" w:space="0" w:color="auto"/>
            <w:bottom w:val="none" w:sz="0" w:space="0" w:color="auto"/>
            <w:right w:val="none" w:sz="0" w:space="0" w:color="auto"/>
          </w:divBdr>
          <w:divsChild>
            <w:div w:id="1450853379">
              <w:marLeft w:val="0"/>
              <w:marRight w:val="0"/>
              <w:marTop w:val="0"/>
              <w:marBottom w:val="0"/>
              <w:divBdr>
                <w:top w:val="none" w:sz="0" w:space="0" w:color="auto"/>
                <w:left w:val="none" w:sz="0" w:space="0" w:color="auto"/>
                <w:bottom w:val="none" w:sz="0" w:space="0" w:color="auto"/>
                <w:right w:val="none" w:sz="0" w:space="0" w:color="auto"/>
              </w:divBdr>
            </w:div>
            <w:div w:id="15792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8480">
      <w:bodyDiv w:val="1"/>
      <w:marLeft w:val="0"/>
      <w:marRight w:val="0"/>
      <w:marTop w:val="0"/>
      <w:marBottom w:val="0"/>
      <w:divBdr>
        <w:top w:val="none" w:sz="0" w:space="0" w:color="auto"/>
        <w:left w:val="none" w:sz="0" w:space="0" w:color="auto"/>
        <w:bottom w:val="none" w:sz="0" w:space="0" w:color="auto"/>
        <w:right w:val="none" w:sz="0" w:space="0" w:color="auto"/>
      </w:divBdr>
    </w:div>
    <w:div w:id="491990489">
      <w:bodyDiv w:val="1"/>
      <w:marLeft w:val="0"/>
      <w:marRight w:val="0"/>
      <w:marTop w:val="0"/>
      <w:marBottom w:val="0"/>
      <w:divBdr>
        <w:top w:val="none" w:sz="0" w:space="0" w:color="auto"/>
        <w:left w:val="none" w:sz="0" w:space="0" w:color="auto"/>
        <w:bottom w:val="none" w:sz="0" w:space="0" w:color="auto"/>
        <w:right w:val="none" w:sz="0" w:space="0" w:color="auto"/>
      </w:divBdr>
    </w:div>
    <w:div w:id="500699461">
      <w:bodyDiv w:val="1"/>
      <w:marLeft w:val="0"/>
      <w:marRight w:val="0"/>
      <w:marTop w:val="0"/>
      <w:marBottom w:val="0"/>
      <w:divBdr>
        <w:top w:val="none" w:sz="0" w:space="0" w:color="auto"/>
        <w:left w:val="none" w:sz="0" w:space="0" w:color="auto"/>
        <w:bottom w:val="none" w:sz="0" w:space="0" w:color="auto"/>
        <w:right w:val="none" w:sz="0" w:space="0" w:color="auto"/>
      </w:divBdr>
    </w:div>
    <w:div w:id="502475739">
      <w:bodyDiv w:val="1"/>
      <w:marLeft w:val="0"/>
      <w:marRight w:val="0"/>
      <w:marTop w:val="0"/>
      <w:marBottom w:val="0"/>
      <w:divBdr>
        <w:top w:val="none" w:sz="0" w:space="0" w:color="auto"/>
        <w:left w:val="none" w:sz="0" w:space="0" w:color="auto"/>
        <w:bottom w:val="none" w:sz="0" w:space="0" w:color="auto"/>
        <w:right w:val="none" w:sz="0" w:space="0" w:color="auto"/>
      </w:divBdr>
    </w:div>
    <w:div w:id="644818759">
      <w:bodyDiv w:val="1"/>
      <w:marLeft w:val="0"/>
      <w:marRight w:val="0"/>
      <w:marTop w:val="0"/>
      <w:marBottom w:val="0"/>
      <w:divBdr>
        <w:top w:val="none" w:sz="0" w:space="0" w:color="auto"/>
        <w:left w:val="none" w:sz="0" w:space="0" w:color="auto"/>
        <w:bottom w:val="none" w:sz="0" w:space="0" w:color="auto"/>
        <w:right w:val="none" w:sz="0" w:space="0" w:color="auto"/>
      </w:divBdr>
    </w:div>
    <w:div w:id="667175503">
      <w:bodyDiv w:val="1"/>
      <w:marLeft w:val="0"/>
      <w:marRight w:val="0"/>
      <w:marTop w:val="0"/>
      <w:marBottom w:val="0"/>
      <w:divBdr>
        <w:top w:val="none" w:sz="0" w:space="0" w:color="auto"/>
        <w:left w:val="none" w:sz="0" w:space="0" w:color="auto"/>
        <w:bottom w:val="none" w:sz="0" w:space="0" w:color="auto"/>
        <w:right w:val="none" w:sz="0" w:space="0" w:color="auto"/>
      </w:divBdr>
    </w:div>
    <w:div w:id="749736602">
      <w:bodyDiv w:val="1"/>
      <w:marLeft w:val="0"/>
      <w:marRight w:val="0"/>
      <w:marTop w:val="0"/>
      <w:marBottom w:val="0"/>
      <w:divBdr>
        <w:top w:val="none" w:sz="0" w:space="0" w:color="auto"/>
        <w:left w:val="none" w:sz="0" w:space="0" w:color="auto"/>
        <w:bottom w:val="none" w:sz="0" w:space="0" w:color="auto"/>
        <w:right w:val="none" w:sz="0" w:space="0" w:color="auto"/>
      </w:divBdr>
      <w:divsChild>
        <w:div w:id="1502159298">
          <w:marLeft w:val="0"/>
          <w:marRight w:val="0"/>
          <w:marTop w:val="0"/>
          <w:marBottom w:val="0"/>
          <w:divBdr>
            <w:top w:val="none" w:sz="0" w:space="0" w:color="auto"/>
            <w:left w:val="none" w:sz="0" w:space="0" w:color="auto"/>
            <w:bottom w:val="none" w:sz="0" w:space="0" w:color="auto"/>
            <w:right w:val="none" w:sz="0" w:space="0" w:color="auto"/>
          </w:divBdr>
          <w:divsChild>
            <w:div w:id="604843874">
              <w:marLeft w:val="0"/>
              <w:marRight w:val="0"/>
              <w:marTop w:val="0"/>
              <w:marBottom w:val="0"/>
              <w:divBdr>
                <w:top w:val="none" w:sz="0" w:space="0" w:color="auto"/>
                <w:left w:val="none" w:sz="0" w:space="0" w:color="auto"/>
                <w:bottom w:val="none" w:sz="0" w:space="0" w:color="auto"/>
                <w:right w:val="none" w:sz="0" w:space="0" w:color="auto"/>
              </w:divBdr>
              <w:divsChild>
                <w:div w:id="512182345">
                  <w:marLeft w:val="0"/>
                  <w:marRight w:val="0"/>
                  <w:marTop w:val="0"/>
                  <w:marBottom w:val="0"/>
                  <w:divBdr>
                    <w:top w:val="none" w:sz="0" w:space="0" w:color="auto"/>
                    <w:left w:val="none" w:sz="0" w:space="0" w:color="auto"/>
                    <w:bottom w:val="none" w:sz="0" w:space="0" w:color="auto"/>
                    <w:right w:val="none" w:sz="0" w:space="0" w:color="auto"/>
                  </w:divBdr>
                </w:div>
              </w:divsChild>
            </w:div>
            <w:div w:id="1253976159">
              <w:marLeft w:val="0"/>
              <w:marRight w:val="0"/>
              <w:marTop w:val="0"/>
              <w:marBottom w:val="0"/>
              <w:divBdr>
                <w:top w:val="none" w:sz="0" w:space="0" w:color="auto"/>
                <w:left w:val="none" w:sz="0" w:space="0" w:color="auto"/>
                <w:bottom w:val="none" w:sz="0" w:space="0" w:color="auto"/>
                <w:right w:val="none" w:sz="0" w:space="0" w:color="auto"/>
              </w:divBdr>
              <w:divsChild>
                <w:div w:id="11721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834">
          <w:marLeft w:val="0"/>
          <w:marRight w:val="0"/>
          <w:marTop w:val="0"/>
          <w:marBottom w:val="0"/>
          <w:divBdr>
            <w:top w:val="none" w:sz="0" w:space="0" w:color="auto"/>
            <w:left w:val="none" w:sz="0" w:space="0" w:color="auto"/>
            <w:bottom w:val="none" w:sz="0" w:space="0" w:color="auto"/>
            <w:right w:val="none" w:sz="0" w:space="0" w:color="auto"/>
          </w:divBdr>
          <w:divsChild>
            <w:div w:id="1105273216">
              <w:marLeft w:val="0"/>
              <w:marRight w:val="0"/>
              <w:marTop w:val="0"/>
              <w:marBottom w:val="0"/>
              <w:divBdr>
                <w:top w:val="none" w:sz="0" w:space="0" w:color="auto"/>
                <w:left w:val="none" w:sz="0" w:space="0" w:color="auto"/>
                <w:bottom w:val="none" w:sz="0" w:space="0" w:color="auto"/>
                <w:right w:val="none" w:sz="0" w:space="0" w:color="auto"/>
              </w:divBdr>
              <w:divsChild>
                <w:div w:id="8336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7098">
      <w:bodyDiv w:val="1"/>
      <w:marLeft w:val="0"/>
      <w:marRight w:val="0"/>
      <w:marTop w:val="0"/>
      <w:marBottom w:val="0"/>
      <w:divBdr>
        <w:top w:val="none" w:sz="0" w:space="0" w:color="auto"/>
        <w:left w:val="none" w:sz="0" w:space="0" w:color="auto"/>
        <w:bottom w:val="none" w:sz="0" w:space="0" w:color="auto"/>
        <w:right w:val="none" w:sz="0" w:space="0" w:color="auto"/>
      </w:divBdr>
      <w:divsChild>
        <w:div w:id="355078066">
          <w:marLeft w:val="0"/>
          <w:marRight w:val="0"/>
          <w:marTop w:val="0"/>
          <w:marBottom w:val="0"/>
          <w:divBdr>
            <w:top w:val="none" w:sz="0" w:space="0" w:color="auto"/>
            <w:left w:val="none" w:sz="0" w:space="0" w:color="auto"/>
            <w:bottom w:val="none" w:sz="0" w:space="0" w:color="auto"/>
            <w:right w:val="none" w:sz="0" w:space="0" w:color="auto"/>
          </w:divBdr>
          <w:divsChild>
            <w:div w:id="403458951">
              <w:marLeft w:val="0"/>
              <w:marRight w:val="0"/>
              <w:marTop w:val="0"/>
              <w:marBottom w:val="0"/>
              <w:divBdr>
                <w:top w:val="none" w:sz="0" w:space="0" w:color="auto"/>
                <w:left w:val="none" w:sz="0" w:space="0" w:color="auto"/>
                <w:bottom w:val="none" w:sz="0" w:space="0" w:color="auto"/>
                <w:right w:val="none" w:sz="0" w:space="0" w:color="auto"/>
              </w:divBdr>
              <w:divsChild>
                <w:div w:id="1359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1778">
      <w:bodyDiv w:val="1"/>
      <w:marLeft w:val="0"/>
      <w:marRight w:val="0"/>
      <w:marTop w:val="0"/>
      <w:marBottom w:val="0"/>
      <w:divBdr>
        <w:top w:val="none" w:sz="0" w:space="0" w:color="auto"/>
        <w:left w:val="none" w:sz="0" w:space="0" w:color="auto"/>
        <w:bottom w:val="none" w:sz="0" w:space="0" w:color="auto"/>
        <w:right w:val="none" w:sz="0" w:space="0" w:color="auto"/>
      </w:divBdr>
    </w:div>
    <w:div w:id="916939680">
      <w:bodyDiv w:val="1"/>
      <w:marLeft w:val="0"/>
      <w:marRight w:val="0"/>
      <w:marTop w:val="0"/>
      <w:marBottom w:val="0"/>
      <w:divBdr>
        <w:top w:val="none" w:sz="0" w:space="0" w:color="auto"/>
        <w:left w:val="none" w:sz="0" w:space="0" w:color="auto"/>
        <w:bottom w:val="none" w:sz="0" w:space="0" w:color="auto"/>
        <w:right w:val="none" w:sz="0" w:space="0" w:color="auto"/>
      </w:divBdr>
    </w:div>
    <w:div w:id="931083426">
      <w:bodyDiv w:val="1"/>
      <w:marLeft w:val="0"/>
      <w:marRight w:val="0"/>
      <w:marTop w:val="0"/>
      <w:marBottom w:val="0"/>
      <w:divBdr>
        <w:top w:val="none" w:sz="0" w:space="0" w:color="auto"/>
        <w:left w:val="none" w:sz="0" w:space="0" w:color="auto"/>
        <w:bottom w:val="none" w:sz="0" w:space="0" w:color="auto"/>
        <w:right w:val="none" w:sz="0" w:space="0" w:color="auto"/>
      </w:divBdr>
    </w:div>
    <w:div w:id="987899631">
      <w:bodyDiv w:val="1"/>
      <w:marLeft w:val="0"/>
      <w:marRight w:val="0"/>
      <w:marTop w:val="0"/>
      <w:marBottom w:val="0"/>
      <w:divBdr>
        <w:top w:val="none" w:sz="0" w:space="0" w:color="auto"/>
        <w:left w:val="none" w:sz="0" w:space="0" w:color="auto"/>
        <w:bottom w:val="none" w:sz="0" w:space="0" w:color="auto"/>
        <w:right w:val="none" w:sz="0" w:space="0" w:color="auto"/>
      </w:divBdr>
    </w:div>
    <w:div w:id="1021860430">
      <w:bodyDiv w:val="1"/>
      <w:marLeft w:val="0"/>
      <w:marRight w:val="0"/>
      <w:marTop w:val="0"/>
      <w:marBottom w:val="0"/>
      <w:divBdr>
        <w:top w:val="none" w:sz="0" w:space="0" w:color="auto"/>
        <w:left w:val="none" w:sz="0" w:space="0" w:color="auto"/>
        <w:bottom w:val="none" w:sz="0" w:space="0" w:color="auto"/>
        <w:right w:val="none" w:sz="0" w:space="0" w:color="auto"/>
      </w:divBdr>
    </w:div>
    <w:div w:id="1022514394">
      <w:bodyDiv w:val="1"/>
      <w:marLeft w:val="0"/>
      <w:marRight w:val="0"/>
      <w:marTop w:val="0"/>
      <w:marBottom w:val="0"/>
      <w:divBdr>
        <w:top w:val="none" w:sz="0" w:space="0" w:color="auto"/>
        <w:left w:val="none" w:sz="0" w:space="0" w:color="auto"/>
        <w:bottom w:val="none" w:sz="0" w:space="0" w:color="auto"/>
        <w:right w:val="none" w:sz="0" w:space="0" w:color="auto"/>
      </w:divBdr>
    </w:div>
    <w:div w:id="1027831122">
      <w:bodyDiv w:val="1"/>
      <w:marLeft w:val="0"/>
      <w:marRight w:val="0"/>
      <w:marTop w:val="0"/>
      <w:marBottom w:val="0"/>
      <w:divBdr>
        <w:top w:val="none" w:sz="0" w:space="0" w:color="auto"/>
        <w:left w:val="none" w:sz="0" w:space="0" w:color="auto"/>
        <w:bottom w:val="none" w:sz="0" w:space="0" w:color="auto"/>
        <w:right w:val="none" w:sz="0" w:space="0" w:color="auto"/>
      </w:divBdr>
    </w:div>
    <w:div w:id="1031955257">
      <w:bodyDiv w:val="1"/>
      <w:marLeft w:val="0"/>
      <w:marRight w:val="0"/>
      <w:marTop w:val="0"/>
      <w:marBottom w:val="0"/>
      <w:divBdr>
        <w:top w:val="none" w:sz="0" w:space="0" w:color="auto"/>
        <w:left w:val="none" w:sz="0" w:space="0" w:color="auto"/>
        <w:bottom w:val="none" w:sz="0" w:space="0" w:color="auto"/>
        <w:right w:val="none" w:sz="0" w:space="0" w:color="auto"/>
      </w:divBdr>
    </w:div>
    <w:div w:id="1034035122">
      <w:bodyDiv w:val="1"/>
      <w:marLeft w:val="0"/>
      <w:marRight w:val="0"/>
      <w:marTop w:val="0"/>
      <w:marBottom w:val="0"/>
      <w:divBdr>
        <w:top w:val="none" w:sz="0" w:space="0" w:color="auto"/>
        <w:left w:val="none" w:sz="0" w:space="0" w:color="auto"/>
        <w:bottom w:val="none" w:sz="0" w:space="0" w:color="auto"/>
        <w:right w:val="none" w:sz="0" w:space="0" w:color="auto"/>
      </w:divBdr>
    </w:div>
    <w:div w:id="1062414031">
      <w:bodyDiv w:val="1"/>
      <w:marLeft w:val="0"/>
      <w:marRight w:val="0"/>
      <w:marTop w:val="0"/>
      <w:marBottom w:val="0"/>
      <w:divBdr>
        <w:top w:val="none" w:sz="0" w:space="0" w:color="auto"/>
        <w:left w:val="none" w:sz="0" w:space="0" w:color="auto"/>
        <w:bottom w:val="none" w:sz="0" w:space="0" w:color="auto"/>
        <w:right w:val="none" w:sz="0" w:space="0" w:color="auto"/>
      </w:divBdr>
      <w:divsChild>
        <w:div w:id="372851515">
          <w:marLeft w:val="0"/>
          <w:marRight w:val="0"/>
          <w:marTop w:val="0"/>
          <w:marBottom w:val="0"/>
          <w:divBdr>
            <w:top w:val="none" w:sz="0" w:space="0" w:color="auto"/>
            <w:left w:val="none" w:sz="0" w:space="0" w:color="auto"/>
            <w:bottom w:val="none" w:sz="0" w:space="0" w:color="auto"/>
            <w:right w:val="none" w:sz="0" w:space="0" w:color="auto"/>
          </w:divBdr>
          <w:divsChild>
            <w:div w:id="1008170853">
              <w:marLeft w:val="0"/>
              <w:marRight w:val="0"/>
              <w:marTop w:val="0"/>
              <w:marBottom w:val="0"/>
              <w:divBdr>
                <w:top w:val="none" w:sz="0" w:space="0" w:color="auto"/>
                <w:left w:val="none" w:sz="0" w:space="0" w:color="auto"/>
                <w:bottom w:val="none" w:sz="0" w:space="0" w:color="auto"/>
                <w:right w:val="none" w:sz="0" w:space="0" w:color="auto"/>
              </w:divBdr>
              <w:divsChild>
                <w:div w:id="715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6307">
      <w:bodyDiv w:val="1"/>
      <w:marLeft w:val="0"/>
      <w:marRight w:val="0"/>
      <w:marTop w:val="0"/>
      <w:marBottom w:val="0"/>
      <w:divBdr>
        <w:top w:val="none" w:sz="0" w:space="0" w:color="auto"/>
        <w:left w:val="none" w:sz="0" w:space="0" w:color="auto"/>
        <w:bottom w:val="none" w:sz="0" w:space="0" w:color="auto"/>
        <w:right w:val="none" w:sz="0" w:space="0" w:color="auto"/>
      </w:divBdr>
    </w:div>
    <w:div w:id="1167750747">
      <w:bodyDiv w:val="1"/>
      <w:marLeft w:val="0"/>
      <w:marRight w:val="0"/>
      <w:marTop w:val="0"/>
      <w:marBottom w:val="0"/>
      <w:divBdr>
        <w:top w:val="none" w:sz="0" w:space="0" w:color="auto"/>
        <w:left w:val="none" w:sz="0" w:space="0" w:color="auto"/>
        <w:bottom w:val="none" w:sz="0" w:space="0" w:color="auto"/>
        <w:right w:val="none" w:sz="0" w:space="0" w:color="auto"/>
      </w:divBdr>
    </w:div>
    <w:div w:id="1220701356">
      <w:bodyDiv w:val="1"/>
      <w:marLeft w:val="0"/>
      <w:marRight w:val="0"/>
      <w:marTop w:val="0"/>
      <w:marBottom w:val="0"/>
      <w:divBdr>
        <w:top w:val="none" w:sz="0" w:space="0" w:color="auto"/>
        <w:left w:val="none" w:sz="0" w:space="0" w:color="auto"/>
        <w:bottom w:val="none" w:sz="0" w:space="0" w:color="auto"/>
        <w:right w:val="none" w:sz="0" w:space="0" w:color="auto"/>
      </w:divBdr>
    </w:div>
    <w:div w:id="1313824748">
      <w:bodyDiv w:val="1"/>
      <w:marLeft w:val="0"/>
      <w:marRight w:val="0"/>
      <w:marTop w:val="0"/>
      <w:marBottom w:val="0"/>
      <w:divBdr>
        <w:top w:val="none" w:sz="0" w:space="0" w:color="auto"/>
        <w:left w:val="none" w:sz="0" w:space="0" w:color="auto"/>
        <w:bottom w:val="none" w:sz="0" w:space="0" w:color="auto"/>
        <w:right w:val="none" w:sz="0" w:space="0" w:color="auto"/>
      </w:divBdr>
      <w:divsChild>
        <w:div w:id="1600794878">
          <w:marLeft w:val="0"/>
          <w:marRight w:val="0"/>
          <w:marTop w:val="0"/>
          <w:marBottom w:val="0"/>
          <w:divBdr>
            <w:top w:val="none" w:sz="0" w:space="0" w:color="auto"/>
            <w:left w:val="none" w:sz="0" w:space="0" w:color="auto"/>
            <w:bottom w:val="none" w:sz="0" w:space="0" w:color="auto"/>
            <w:right w:val="none" w:sz="0" w:space="0" w:color="auto"/>
          </w:divBdr>
          <w:divsChild>
            <w:div w:id="1560900033">
              <w:marLeft w:val="0"/>
              <w:marRight w:val="0"/>
              <w:marTop w:val="0"/>
              <w:marBottom w:val="0"/>
              <w:divBdr>
                <w:top w:val="none" w:sz="0" w:space="0" w:color="auto"/>
                <w:left w:val="none" w:sz="0" w:space="0" w:color="auto"/>
                <w:bottom w:val="none" w:sz="0" w:space="0" w:color="auto"/>
                <w:right w:val="none" w:sz="0" w:space="0" w:color="auto"/>
              </w:divBdr>
              <w:divsChild>
                <w:div w:id="17857400">
                  <w:marLeft w:val="0"/>
                  <w:marRight w:val="0"/>
                  <w:marTop w:val="0"/>
                  <w:marBottom w:val="0"/>
                  <w:divBdr>
                    <w:top w:val="none" w:sz="0" w:space="0" w:color="auto"/>
                    <w:left w:val="none" w:sz="0" w:space="0" w:color="auto"/>
                    <w:bottom w:val="none" w:sz="0" w:space="0" w:color="auto"/>
                    <w:right w:val="none" w:sz="0" w:space="0" w:color="auto"/>
                  </w:divBdr>
                </w:div>
              </w:divsChild>
            </w:div>
            <w:div w:id="332337679">
              <w:marLeft w:val="0"/>
              <w:marRight w:val="0"/>
              <w:marTop w:val="0"/>
              <w:marBottom w:val="0"/>
              <w:divBdr>
                <w:top w:val="none" w:sz="0" w:space="0" w:color="auto"/>
                <w:left w:val="none" w:sz="0" w:space="0" w:color="auto"/>
                <w:bottom w:val="none" w:sz="0" w:space="0" w:color="auto"/>
                <w:right w:val="none" w:sz="0" w:space="0" w:color="auto"/>
              </w:divBdr>
              <w:divsChild>
                <w:div w:id="5240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4565">
          <w:marLeft w:val="0"/>
          <w:marRight w:val="0"/>
          <w:marTop w:val="0"/>
          <w:marBottom w:val="0"/>
          <w:divBdr>
            <w:top w:val="none" w:sz="0" w:space="0" w:color="auto"/>
            <w:left w:val="none" w:sz="0" w:space="0" w:color="auto"/>
            <w:bottom w:val="none" w:sz="0" w:space="0" w:color="auto"/>
            <w:right w:val="none" w:sz="0" w:space="0" w:color="auto"/>
          </w:divBdr>
          <w:divsChild>
            <w:div w:id="444810503">
              <w:marLeft w:val="0"/>
              <w:marRight w:val="0"/>
              <w:marTop w:val="0"/>
              <w:marBottom w:val="0"/>
              <w:divBdr>
                <w:top w:val="none" w:sz="0" w:space="0" w:color="auto"/>
                <w:left w:val="none" w:sz="0" w:space="0" w:color="auto"/>
                <w:bottom w:val="none" w:sz="0" w:space="0" w:color="auto"/>
                <w:right w:val="none" w:sz="0" w:space="0" w:color="auto"/>
              </w:divBdr>
              <w:divsChild>
                <w:div w:id="1718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5416">
      <w:bodyDiv w:val="1"/>
      <w:marLeft w:val="0"/>
      <w:marRight w:val="0"/>
      <w:marTop w:val="0"/>
      <w:marBottom w:val="0"/>
      <w:divBdr>
        <w:top w:val="none" w:sz="0" w:space="0" w:color="auto"/>
        <w:left w:val="none" w:sz="0" w:space="0" w:color="auto"/>
        <w:bottom w:val="none" w:sz="0" w:space="0" w:color="auto"/>
        <w:right w:val="none" w:sz="0" w:space="0" w:color="auto"/>
      </w:divBdr>
    </w:div>
    <w:div w:id="1563441752">
      <w:bodyDiv w:val="1"/>
      <w:marLeft w:val="0"/>
      <w:marRight w:val="0"/>
      <w:marTop w:val="0"/>
      <w:marBottom w:val="0"/>
      <w:divBdr>
        <w:top w:val="none" w:sz="0" w:space="0" w:color="auto"/>
        <w:left w:val="none" w:sz="0" w:space="0" w:color="auto"/>
        <w:bottom w:val="none" w:sz="0" w:space="0" w:color="auto"/>
        <w:right w:val="none" w:sz="0" w:space="0" w:color="auto"/>
      </w:divBdr>
    </w:div>
    <w:div w:id="1669014124">
      <w:bodyDiv w:val="1"/>
      <w:marLeft w:val="0"/>
      <w:marRight w:val="0"/>
      <w:marTop w:val="0"/>
      <w:marBottom w:val="0"/>
      <w:divBdr>
        <w:top w:val="none" w:sz="0" w:space="0" w:color="auto"/>
        <w:left w:val="none" w:sz="0" w:space="0" w:color="auto"/>
        <w:bottom w:val="none" w:sz="0" w:space="0" w:color="auto"/>
        <w:right w:val="none" w:sz="0" w:space="0" w:color="auto"/>
      </w:divBdr>
    </w:div>
    <w:div w:id="1677809454">
      <w:bodyDiv w:val="1"/>
      <w:marLeft w:val="0"/>
      <w:marRight w:val="0"/>
      <w:marTop w:val="0"/>
      <w:marBottom w:val="0"/>
      <w:divBdr>
        <w:top w:val="none" w:sz="0" w:space="0" w:color="auto"/>
        <w:left w:val="none" w:sz="0" w:space="0" w:color="auto"/>
        <w:bottom w:val="none" w:sz="0" w:space="0" w:color="auto"/>
        <w:right w:val="none" w:sz="0" w:space="0" w:color="auto"/>
      </w:divBdr>
    </w:div>
    <w:div w:id="1678266811">
      <w:bodyDiv w:val="1"/>
      <w:marLeft w:val="0"/>
      <w:marRight w:val="0"/>
      <w:marTop w:val="0"/>
      <w:marBottom w:val="0"/>
      <w:divBdr>
        <w:top w:val="none" w:sz="0" w:space="0" w:color="auto"/>
        <w:left w:val="none" w:sz="0" w:space="0" w:color="auto"/>
        <w:bottom w:val="none" w:sz="0" w:space="0" w:color="auto"/>
        <w:right w:val="none" w:sz="0" w:space="0" w:color="auto"/>
      </w:divBdr>
    </w:div>
    <w:div w:id="1711147577">
      <w:bodyDiv w:val="1"/>
      <w:marLeft w:val="0"/>
      <w:marRight w:val="0"/>
      <w:marTop w:val="0"/>
      <w:marBottom w:val="0"/>
      <w:divBdr>
        <w:top w:val="none" w:sz="0" w:space="0" w:color="auto"/>
        <w:left w:val="none" w:sz="0" w:space="0" w:color="auto"/>
        <w:bottom w:val="none" w:sz="0" w:space="0" w:color="auto"/>
        <w:right w:val="none" w:sz="0" w:space="0" w:color="auto"/>
      </w:divBdr>
    </w:div>
    <w:div w:id="1790782356">
      <w:bodyDiv w:val="1"/>
      <w:marLeft w:val="0"/>
      <w:marRight w:val="0"/>
      <w:marTop w:val="0"/>
      <w:marBottom w:val="0"/>
      <w:divBdr>
        <w:top w:val="none" w:sz="0" w:space="0" w:color="auto"/>
        <w:left w:val="none" w:sz="0" w:space="0" w:color="auto"/>
        <w:bottom w:val="none" w:sz="0" w:space="0" w:color="auto"/>
        <w:right w:val="none" w:sz="0" w:space="0" w:color="auto"/>
      </w:divBdr>
    </w:div>
    <w:div w:id="1990740789">
      <w:bodyDiv w:val="1"/>
      <w:marLeft w:val="0"/>
      <w:marRight w:val="0"/>
      <w:marTop w:val="0"/>
      <w:marBottom w:val="0"/>
      <w:divBdr>
        <w:top w:val="none" w:sz="0" w:space="0" w:color="auto"/>
        <w:left w:val="none" w:sz="0" w:space="0" w:color="auto"/>
        <w:bottom w:val="none" w:sz="0" w:space="0" w:color="auto"/>
        <w:right w:val="none" w:sz="0" w:space="0" w:color="auto"/>
      </w:divBdr>
    </w:div>
    <w:div w:id="2135326149">
      <w:bodyDiv w:val="1"/>
      <w:marLeft w:val="0"/>
      <w:marRight w:val="0"/>
      <w:marTop w:val="0"/>
      <w:marBottom w:val="0"/>
      <w:divBdr>
        <w:top w:val="none" w:sz="0" w:space="0" w:color="auto"/>
        <w:left w:val="none" w:sz="0" w:space="0" w:color="auto"/>
        <w:bottom w:val="none" w:sz="0" w:space="0" w:color="auto"/>
        <w:right w:val="none" w:sz="0" w:space="0" w:color="auto"/>
      </w:divBdr>
      <w:divsChild>
        <w:div w:id="1445661260">
          <w:marLeft w:val="0"/>
          <w:marRight w:val="0"/>
          <w:marTop w:val="0"/>
          <w:marBottom w:val="0"/>
          <w:divBdr>
            <w:top w:val="none" w:sz="0" w:space="0" w:color="auto"/>
            <w:left w:val="none" w:sz="0" w:space="0" w:color="auto"/>
            <w:bottom w:val="none" w:sz="0" w:space="0" w:color="auto"/>
            <w:right w:val="none" w:sz="0" w:space="0" w:color="auto"/>
          </w:divBdr>
          <w:divsChild>
            <w:div w:id="1454902972">
              <w:marLeft w:val="0"/>
              <w:marRight w:val="0"/>
              <w:marTop w:val="0"/>
              <w:marBottom w:val="0"/>
              <w:divBdr>
                <w:top w:val="none" w:sz="0" w:space="0" w:color="auto"/>
                <w:left w:val="none" w:sz="0" w:space="0" w:color="auto"/>
                <w:bottom w:val="none" w:sz="0" w:space="0" w:color="auto"/>
                <w:right w:val="none" w:sz="0" w:space="0" w:color="auto"/>
              </w:divBdr>
              <w:divsChild>
                <w:div w:id="16367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2492</Words>
  <Characters>14206</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8</cp:revision>
  <cp:lastPrinted>2024-09-13T09:06:00Z</cp:lastPrinted>
  <dcterms:created xsi:type="dcterms:W3CDTF">2024-09-12T15:14:00Z</dcterms:created>
  <dcterms:modified xsi:type="dcterms:W3CDTF">2024-09-25T11:28:00Z</dcterms:modified>
</cp:coreProperties>
</file>