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74" w:rsidRPr="008C4774" w:rsidRDefault="008C4774" w:rsidP="002B372F">
      <w:pPr>
        <w:spacing w:after="0" w:line="240" w:lineRule="auto"/>
        <w:ind w:firstLine="5954"/>
        <w:rPr>
          <w:rFonts w:eastAsia="Times New Roman"/>
          <w:bCs/>
          <w:bdr w:val="none" w:sz="0" w:space="0" w:color="auto" w:frame="1"/>
          <w:lang w:val="uk-UA" w:eastAsia="ru-RU"/>
        </w:rPr>
      </w:pPr>
      <w:r w:rsidRPr="008C4774">
        <w:rPr>
          <w:rFonts w:eastAsia="Times New Roman"/>
          <w:bCs/>
          <w:bdr w:val="none" w:sz="0" w:space="0" w:color="auto" w:frame="1"/>
          <w:lang w:val="uk-UA" w:eastAsia="ru-RU"/>
        </w:rPr>
        <w:t>Додаток</w:t>
      </w:r>
    </w:p>
    <w:p w:rsidR="008C4774" w:rsidRDefault="002B372F" w:rsidP="002B372F">
      <w:pPr>
        <w:spacing w:after="0" w:line="240" w:lineRule="auto"/>
        <w:ind w:firstLine="5954"/>
        <w:rPr>
          <w:rFonts w:eastAsia="Times New Roman"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Cs/>
          <w:bdr w:val="none" w:sz="0" w:space="0" w:color="auto" w:frame="1"/>
          <w:lang w:val="uk-UA" w:eastAsia="ru-RU"/>
        </w:rPr>
        <w:t xml:space="preserve">до </w:t>
      </w:r>
      <w:r w:rsidR="008C4774">
        <w:rPr>
          <w:rFonts w:eastAsia="Times New Roman"/>
          <w:bCs/>
          <w:bdr w:val="none" w:sz="0" w:space="0" w:color="auto" w:frame="1"/>
          <w:lang w:val="uk-UA" w:eastAsia="ru-RU"/>
        </w:rPr>
        <w:t>р</w:t>
      </w:r>
      <w:r w:rsidR="008C4774" w:rsidRPr="008C4774">
        <w:rPr>
          <w:rFonts w:eastAsia="Times New Roman"/>
          <w:bCs/>
          <w:bdr w:val="none" w:sz="0" w:space="0" w:color="auto" w:frame="1"/>
          <w:lang w:val="uk-UA" w:eastAsia="ru-RU"/>
        </w:rPr>
        <w:t xml:space="preserve">ішення </w:t>
      </w:r>
      <w:r w:rsidR="008C4774">
        <w:rPr>
          <w:rFonts w:eastAsia="Times New Roman"/>
          <w:bCs/>
          <w:bdr w:val="none" w:sz="0" w:space="0" w:color="auto" w:frame="1"/>
          <w:lang w:val="uk-UA" w:eastAsia="ru-RU"/>
        </w:rPr>
        <w:t xml:space="preserve">Вороньківської                     </w:t>
      </w:r>
    </w:p>
    <w:p w:rsidR="008C4774" w:rsidRPr="008C4774" w:rsidRDefault="008C4774" w:rsidP="002B372F">
      <w:pPr>
        <w:spacing w:after="0" w:line="240" w:lineRule="auto"/>
        <w:ind w:firstLine="5954"/>
        <w:rPr>
          <w:rFonts w:eastAsia="Times New Roman"/>
          <w:bCs/>
          <w:bdr w:val="none" w:sz="0" w:space="0" w:color="auto" w:frame="1"/>
          <w:lang w:val="uk-UA" w:eastAsia="ru-RU"/>
        </w:rPr>
      </w:pPr>
      <w:r w:rsidRPr="008C4774">
        <w:rPr>
          <w:rFonts w:eastAsia="Times New Roman"/>
          <w:bCs/>
          <w:bdr w:val="none" w:sz="0" w:space="0" w:color="auto" w:frame="1"/>
          <w:lang w:val="uk-UA" w:eastAsia="ru-RU"/>
        </w:rPr>
        <w:t>сільської ради</w:t>
      </w:r>
    </w:p>
    <w:p w:rsidR="008C4774" w:rsidRDefault="008C4774" w:rsidP="002B372F">
      <w:pPr>
        <w:spacing w:after="0" w:line="240" w:lineRule="auto"/>
        <w:ind w:firstLine="5954"/>
        <w:rPr>
          <w:rFonts w:eastAsia="Times New Roman"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Cs/>
          <w:bdr w:val="none" w:sz="0" w:space="0" w:color="auto" w:frame="1"/>
          <w:lang w:val="uk-UA" w:eastAsia="ru-RU"/>
        </w:rPr>
        <w:t>в</w:t>
      </w:r>
      <w:r w:rsidR="0020055E">
        <w:rPr>
          <w:rFonts w:eastAsia="Times New Roman"/>
          <w:bCs/>
          <w:bdr w:val="none" w:sz="0" w:space="0" w:color="auto" w:frame="1"/>
          <w:lang w:val="uk-UA" w:eastAsia="ru-RU"/>
        </w:rPr>
        <w:t>ід 24</w:t>
      </w:r>
      <w:r w:rsidRPr="008C4774">
        <w:rPr>
          <w:rFonts w:eastAsia="Times New Roman"/>
          <w:bCs/>
          <w:bdr w:val="none" w:sz="0" w:space="0" w:color="auto" w:frame="1"/>
          <w:lang w:val="uk-UA" w:eastAsia="ru-RU"/>
        </w:rPr>
        <w:t>.12.2022 року №</w:t>
      </w:r>
      <w:r w:rsidR="002B372F">
        <w:rPr>
          <w:rFonts w:eastAsia="Times New Roman"/>
          <w:lang w:val="uk-UA" w:eastAsia="ru-RU"/>
        </w:rPr>
        <w:t xml:space="preserve">536 </w:t>
      </w:r>
      <w:r w:rsidR="002B372F" w:rsidRPr="00CF2A90">
        <w:rPr>
          <w:rFonts w:eastAsia="Times New Roman"/>
          <w:lang w:val="uk-UA" w:eastAsia="ru-RU"/>
        </w:rPr>
        <w:t>-12-</w:t>
      </w:r>
      <w:r w:rsidR="002B372F" w:rsidRPr="00CF2A90">
        <w:rPr>
          <w:rFonts w:eastAsia="Times New Roman"/>
          <w:lang w:val="en-US" w:eastAsia="ru-RU"/>
        </w:rPr>
        <w:t>VIII</w:t>
      </w:r>
      <w:r w:rsidR="002B372F" w:rsidRPr="00CF2A90">
        <w:rPr>
          <w:rFonts w:eastAsia="Times New Roman"/>
          <w:b/>
          <w:lang w:val="uk-UA" w:eastAsia="ru-RU"/>
        </w:rPr>
        <w:t xml:space="preserve">                                                        </w:t>
      </w:r>
    </w:p>
    <w:p w:rsidR="008C4774" w:rsidRPr="008C4774" w:rsidRDefault="008C4774" w:rsidP="008C4774">
      <w:pPr>
        <w:spacing w:after="0" w:line="240" w:lineRule="auto"/>
        <w:ind w:left="284" w:hanging="284"/>
        <w:jc w:val="center"/>
        <w:rPr>
          <w:rFonts w:eastAsia="Times New Roman"/>
          <w:bCs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8C4774" w:rsidRDefault="008C4774" w:rsidP="000E17D6">
      <w:pPr>
        <w:spacing w:after="0" w:line="240" w:lineRule="auto"/>
        <w:ind w:left="284" w:hanging="284"/>
        <w:jc w:val="center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>ПРОГРАМА</w:t>
      </w:r>
    </w:p>
    <w:p w:rsidR="003D4DD8" w:rsidRDefault="003D4DD8" w:rsidP="000E17D6">
      <w:pPr>
        <w:spacing w:after="0" w:line="240" w:lineRule="auto"/>
        <w:ind w:left="284" w:hanging="284"/>
        <w:jc w:val="center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 xml:space="preserve"> захисту прав дітей, подолання дитячої безпритульності та бездоглядності на </w:t>
      </w:r>
    </w:p>
    <w:p w:rsidR="008C4774" w:rsidRDefault="003D4DD8" w:rsidP="003D4DD8">
      <w:pPr>
        <w:spacing w:after="0" w:line="240" w:lineRule="auto"/>
        <w:ind w:left="284" w:hanging="284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 xml:space="preserve">    2022 – 2024 р.р. </w:t>
      </w:r>
      <w:r w:rsidR="000E17D6" w:rsidRPr="000E17D6">
        <w:rPr>
          <w:rFonts w:eastAsia="Times New Roman"/>
          <w:b/>
          <w:bCs/>
          <w:bdr w:val="none" w:sz="0" w:space="0" w:color="auto" w:frame="1"/>
          <w:lang w:val="uk-UA" w:eastAsia="ru-RU"/>
        </w:rPr>
        <w:t xml:space="preserve">служби у справах дітей виконавчого комітету </w:t>
      </w:r>
    </w:p>
    <w:p w:rsidR="001C3D9D" w:rsidRPr="003D4DD8" w:rsidRDefault="003D4DD8" w:rsidP="003D4DD8">
      <w:pPr>
        <w:spacing w:after="0" w:line="240" w:lineRule="auto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 xml:space="preserve">    Вороньківської сільської ради.</w:t>
      </w:r>
    </w:p>
    <w:p w:rsidR="000E17D6" w:rsidRDefault="000E17D6" w:rsidP="001C3D9D">
      <w:pPr>
        <w:spacing w:after="0" w:line="240" w:lineRule="auto"/>
        <w:jc w:val="center"/>
        <w:rPr>
          <w:rFonts w:eastAsia="Times New Roman"/>
          <w:b/>
          <w:bCs/>
          <w:bdr w:val="none" w:sz="0" w:space="0" w:color="auto" w:frame="1"/>
          <w:lang w:val="uk-UA" w:eastAsia="ru-RU"/>
        </w:rPr>
      </w:pPr>
    </w:p>
    <w:p w:rsidR="000E17D6" w:rsidRDefault="008C4774" w:rsidP="008C4774">
      <w:pPr>
        <w:spacing w:after="0" w:line="240" w:lineRule="auto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>І. ПАСПОРТ ПРОГРАМИ</w:t>
      </w:r>
    </w:p>
    <w:p w:rsidR="00832BF5" w:rsidRDefault="00832BF5" w:rsidP="008C4774">
      <w:pPr>
        <w:spacing w:after="0" w:line="240" w:lineRule="auto"/>
        <w:rPr>
          <w:rFonts w:eastAsia="Times New Roman"/>
          <w:b/>
          <w:bCs/>
          <w:bdr w:val="none" w:sz="0" w:space="0" w:color="auto" w:frame="1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218"/>
        <w:gridCol w:w="5624"/>
      </w:tblGrid>
      <w:tr w:rsidR="001A2761" w:rsidRPr="00832BF5" w:rsidTr="00832BF5">
        <w:tc>
          <w:tcPr>
            <w:tcW w:w="426" w:type="dxa"/>
          </w:tcPr>
          <w:p w:rsidR="001A2761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  <w:r w:rsidRPr="00832BF5">
              <w:rPr>
                <w:rFonts w:eastAsia="Times New Roman"/>
                <w:lang w:val="uk-UA" w:eastAsia="ru-RU"/>
              </w:rPr>
              <w:t>І.</w:t>
            </w:r>
          </w:p>
        </w:tc>
        <w:tc>
          <w:tcPr>
            <w:tcW w:w="4218" w:type="dxa"/>
          </w:tcPr>
          <w:p w:rsidR="001A2761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  <w:r w:rsidRPr="00832BF5">
              <w:rPr>
                <w:rFonts w:eastAsia="Times New Roman"/>
                <w:lang w:val="uk-UA" w:eastAsia="ru-RU"/>
              </w:rPr>
              <w:t>Ініціатор розробки</w:t>
            </w:r>
            <w:r>
              <w:rPr>
                <w:rFonts w:eastAsia="Times New Roman"/>
                <w:lang w:val="uk-UA" w:eastAsia="ru-RU"/>
              </w:rPr>
              <w:t xml:space="preserve"> Програми</w:t>
            </w:r>
          </w:p>
        </w:tc>
        <w:tc>
          <w:tcPr>
            <w:tcW w:w="5624" w:type="dxa"/>
          </w:tcPr>
          <w:p w:rsidR="001A2761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  <w:r w:rsidRPr="00832BF5">
              <w:rPr>
                <w:rFonts w:eastAsia="Times New Roman"/>
                <w:lang w:val="uk-UA" w:eastAsia="ru-RU"/>
              </w:rPr>
              <w:t>Служба у справах дітей виконавчого комітету Вороньківської сільської ради</w:t>
            </w:r>
          </w:p>
        </w:tc>
      </w:tr>
      <w:tr w:rsidR="00832BF5" w:rsidRPr="002B372F" w:rsidTr="00832BF5">
        <w:tc>
          <w:tcPr>
            <w:tcW w:w="426" w:type="dxa"/>
          </w:tcPr>
          <w:p w:rsidR="00832BF5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2.</w:t>
            </w:r>
          </w:p>
        </w:tc>
        <w:tc>
          <w:tcPr>
            <w:tcW w:w="4218" w:type="dxa"/>
          </w:tcPr>
          <w:p w:rsidR="008E02E1" w:rsidRPr="008E02E1" w:rsidRDefault="008E02E1" w:rsidP="008E02E1">
            <w:pPr>
              <w:rPr>
                <w:rFonts w:eastAsia="Times New Roman"/>
                <w:bCs/>
                <w:spacing w:val="-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8E02E1">
              <w:rPr>
                <w:rFonts w:eastAsia="Times New Roman"/>
                <w:bCs/>
                <w:spacing w:val="-8"/>
                <w:bdr w:val="none" w:sz="0" w:space="0" w:color="auto" w:frame="1"/>
                <w:shd w:val="clear" w:color="auto" w:fill="FFFFFF"/>
                <w:lang w:eastAsia="ru-RU"/>
              </w:rPr>
              <w:t>Нормативно-правові акти, що стали підставою для розроблення </w:t>
            </w:r>
            <w:r w:rsidRPr="008E02E1">
              <w:rPr>
                <w:rFonts w:eastAsia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Програми</w:t>
            </w:r>
            <w:r w:rsidRPr="008E02E1">
              <w:rPr>
                <w:rFonts w:eastAsia="Times New Roman"/>
                <w:bCs/>
                <w:spacing w:val="-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8E02E1" w:rsidRPr="008E02E1" w:rsidRDefault="008E02E1" w:rsidP="008E02E1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02E1" w:rsidRPr="0068360A" w:rsidRDefault="008E02E1" w:rsidP="008E02E1">
            <w:pPr>
              <w:jc w:val="both"/>
              <w:outlineLvl w:val="2"/>
              <w:rPr>
                <w:rFonts w:eastAsia="Times New Roman"/>
                <w:color w:val="333333"/>
                <w:lang w:val="uk-UA" w:eastAsia="ru-RU"/>
              </w:rPr>
            </w:pPr>
          </w:p>
          <w:p w:rsidR="00832BF5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</w:p>
        </w:tc>
        <w:tc>
          <w:tcPr>
            <w:tcW w:w="5624" w:type="dxa"/>
          </w:tcPr>
          <w:p w:rsidR="00832BF5" w:rsidRPr="0068360A" w:rsidRDefault="00832BF5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Закон України від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</w:t>
            </w:r>
            <w:r w:rsidRPr="00832BF5">
              <w:rPr>
                <w:rFonts w:eastAsia="Times New Roman"/>
                <w:color w:val="333333"/>
                <w:bdr w:val="none" w:sz="0" w:space="0" w:color="auto" w:frame="1"/>
                <w:lang w:val="uk-UA" w:eastAsia="ru-RU"/>
              </w:rPr>
              <w:t>13.01.2005 № 2342-</w:t>
            </w:r>
            <w:r w:rsidRPr="0068360A">
              <w:rPr>
                <w:rFonts w:eastAsia="Times New Roman"/>
                <w:color w:val="333333"/>
                <w:bdr w:val="none" w:sz="0" w:space="0" w:color="auto" w:frame="1"/>
                <w:lang w:eastAsia="ru-RU"/>
              </w:rPr>
              <w:t>IV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«Про забезпечення організаційно-правових умов соціального захисту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 xml:space="preserve"> дітей-сиріт та дітей, позбавлених батьківського піклування», Закон України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333333"/>
                <w:bdr w:val="none" w:sz="0" w:space="0" w:color="auto" w:frame="1"/>
                <w:lang w:val="uk-UA" w:eastAsia="ru-RU"/>
              </w:rPr>
              <w:t>від 24.01.1995 № 20/95-ВР</w:t>
            </w:r>
            <w:r w:rsidRPr="0068360A">
              <w:rPr>
                <w:rFonts w:eastAsia="Times New Roman"/>
                <w:color w:val="333333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«Про органи і служби у справах дітей та спеціальні установи для дітей», Сімейний кодекс України, Постанова Кабінету Міністрів України від 24 вересня 2008 року № 866 «Питання діяльності органів опіки та піклування, пов'язаної із захистом прав дитини»,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Постанова від 8 жовтня 2008 року № 905 «Про затвердження порядку провадження діяльності з усиновлення та здійснення нагляду за дотриманням прав усиновлених дітей», Указ Президента України від 11.07.2005 № 1086/2005 «Про першочергові заходи щодо захисту прав дітей», Постанова від 26.04.2002 р. № 564 «Про затвердження Положення про дитячий будинок сімейного типу»,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Постанова від 26.04.2002 р. № 565 «Про затвердження Положення про прийомну сім’ю»,</w:t>
            </w:r>
            <w:r w:rsidRPr="0068360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32BF5"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Наказ Міністерства України у справах сім’ї, молоді та спорту від 28.04.2007 р. № 1386 «Про ведення Єдиного електронного банку даних дітей-сиріт, дітей, позбавлених батьківського піклування, і громадян, які бажають взяти їх на виховання, та Єдиного електронного банку даних дітей, які опинились у складних життєвих обставинах».</w:t>
            </w:r>
          </w:p>
          <w:p w:rsidR="00832BF5" w:rsidRPr="00832BF5" w:rsidRDefault="00832BF5" w:rsidP="008C4774">
            <w:pPr>
              <w:rPr>
                <w:rFonts w:eastAsia="Times New Roman"/>
                <w:lang w:val="uk-UA" w:eastAsia="ru-RU"/>
              </w:rPr>
            </w:pPr>
          </w:p>
        </w:tc>
      </w:tr>
      <w:tr w:rsidR="00832BF5" w:rsidRPr="00832BF5" w:rsidTr="00832BF5">
        <w:tc>
          <w:tcPr>
            <w:tcW w:w="426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4218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Замовник Програми</w:t>
            </w:r>
          </w:p>
        </w:tc>
        <w:tc>
          <w:tcPr>
            <w:tcW w:w="5624" w:type="dxa"/>
          </w:tcPr>
          <w:p w:rsidR="00832BF5" w:rsidRPr="00832BF5" w:rsidRDefault="00832BF5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Вороньківська сільська рада</w:t>
            </w:r>
          </w:p>
        </w:tc>
      </w:tr>
      <w:tr w:rsidR="00832BF5" w:rsidRPr="00832BF5" w:rsidTr="00832BF5">
        <w:tc>
          <w:tcPr>
            <w:tcW w:w="426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4.</w:t>
            </w:r>
          </w:p>
        </w:tc>
        <w:tc>
          <w:tcPr>
            <w:tcW w:w="4218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Розробник Програми</w:t>
            </w:r>
          </w:p>
        </w:tc>
        <w:tc>
          <w:tcPr>
            <w:tcW w:w="5624" w:type="dxa"/>
          </w:tcPr>
          <w:p w:rsidR="00832BF5" w:rsidRDefault="00832BF5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Служба у справах дітей виконавчого комітету Вороньківської сільської ради</w:t>
            </w:r>
          </w:p>
        </w:tc>
      </w:tr>
      <w:tr w:rsidR="00832BF5" w:rsidRPr="00832BF5" w:rsidTr="00832BF5">
        <w:tc>
          <w:tcPr>
            <w:tcW w:w="426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5.</w:t>
            </w:r>
          </w:p>
        </w:tc>
        <w:tc>
          <w:tcPr>
            <w:tcW w:w="4218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Відповідальний виконавець</w:t>
            </w:r>
          </w:p>
        </w:tc>
        <w:tc>
          <w:tcPr>
            <w:tcW w:w="5624" w:type="dxa"/>
          </w:tcPr>
          <w:p w:rsidR="00832BF5" w:rsidRDefault="00832BF5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Служба у справах дітей виконавчого комітету Вороньківської сільської ради</w:t>
            </w:r>
          </w:p>
        </w:tc>
      </w:tr>
      <w:tr w:rsidR="00832BF5" w:rsidRPr="00832BF5" w:rsidTr="00832BF5">
        <w:tc>
          <w:tcPr>
            <w:tcW w:w="426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6.</w:t>
            </w:r>
          </w:p>
        </w:tc>
        <w:tc>
          <w:tcPr>
            <w:tcW w:w="4218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Терміни реалізації Програми</w:t>
            </w:r>
          </w:p>
        </w:tc>
        <w:tc>
          <w:tcPr>
            <w:tcW w:w="5624" w:type="dxa"/>
          </w:tcPr>
          <w:p w:rsidR="00832BF5" w:rsidRDefault="00832BF5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2022 – 2024 р.р.</w:t>
            </w:r>
          </w:p>
        </w:tc>
      </w:tr>
      <w:tr w:rsidR="00832BF5" w:rsidRPr="00832BF5" w:rsidTr="00832BF5">
        <w:tc>
          <w:tcPr>
            <w:tcW w:w="426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7.</w:t>
            </w:r>
          </w:p>
        </w:tc>
        <w:tc>
          <w:tcPr>
            <w:tcW w:w="4218" w:type="dxa"/>
          </w:tcPr>
          <w:p w:rsidR="00832BF5" w:rsidRDefault="00832BF5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Перелік місцевих бюджетів, які беруть участь у виконанні</w:t>
            </w:r>
            <w:r w:rsidR="008E02E1">
              <w:rPr>
                <w:rFonts w:eastAsia="Times New Roman"/>
                <w:lang w:val="uk-UA" w:eastAsia="ru-RU"/>
              </w:rPr>
              <w:t xml:space="preserve"> Програми</w:t>
            </w:r>
          </w:p>
        </w:tc>
        <w:tc>
          <w:tcPr>
            <w:tcW w:w="5624" w:type="dxa"/>
          </w:tcPr>
          <w:p w:rsidR="00832BF5" w:rsidRDefault="008E02E1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</w:tr>
      <w:tr w:rsidR="008E02E1" w:rsidRPr="00832BF5" w:rsidTr="00832BF5">
        <w:tc>
          <w:tcPr>
            <w:tcW w:w="426" w:type="dxa"/>
          </w:tcPr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8.</w:t>
            </w:r>
          </w:p>
        </w:tc>
        <w:tc>
          <w:tcPr>
            <w:tcW w:w="4218" w:type="dxa"/>
          </w:tcPr>
          <w:p w:rsidR="00DE57A9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Орієнтовний обсяг фінансових ресурсів, необхідних для реалізації Програми усього,</w:t>
            </w:r>
          </w:p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 в тому числі: 2022 рік</w:t>
            </w:r>
          </w:p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                    </w:t>
            </w:r>
            <w:r w:rsidR="00DE57A9">
              <w:rPr>
                <w:rFonts w:eastAsia="Times New Roman"/>
                <w:lang w:val="uk-UA" w:eastAsia="ru-RU"/>
              </w:rPr>
              <w:t xml:space="preserve">    </w:t>
            </w:r>
            <w:r>
              <w:rPr>
                <w:rFonts w:eastAsia="Times New Roman"/>
                <w:lang w:val="uk-UA" w:eastAsia="ru-RU"/>
              </w:rPr>
              <w:t>2023 рік</w:t>
            </w:r>
          </w:p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                    </w:t>
            </w:r>
            <w:r w:rsidR="00DE57A9">
              <w:rPr>
                <w:rFonts w:eastAsia="Times New Roman"/>
                <w:lang w:val="uk-UA" w:eastAsia="ru-RU"/>
              </w:rPr>
              <w:t xml:space="preserve">    </w:t>
            </w:r>
            <w:r>
              <w:rPr>
                <w:rFonts w:eastAsia="Times New Roman"/>
                <w:lang w:val="uk-UA" w:eastAsia="ru-RU"/>
              </w:rPr>
              <w:t>2024 рік</w:t>
            </w:r>
          </w:p>
        </w:tc>
        <w:tc>
          <w:tcPr>
            <w:tcW w:w="5624" w:type="dxa"/>
          </w:tcPr>
          <w:p w:rsidR="008E02E1" w:rsidRDefault="008E02E1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</w:p>
          <w:p w:rsidR="008E02E1" w:rsidRDefault="008E02E1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</w:p>
          <w:p w:rsidR="008E02E1" w:rsidRDefault="00DE57A9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0, 00 грн.</w:t>
            </w:r>
          </w:p>
          <w:p w:rsidR="008E02E1" w:rsidRDefault="00DE57A9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-</w:t>
            </w:r>
          </w:p>
          <w:p w:rsidR="008E02E1" w:rsidRDefault="00DE57A9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-</w:t>
            </w:r>
          </w:p>
          <w:p w:rsidR="008E02E1" w:rsidRDefault="00DE57A9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8E02E1" w:rsidRPr="00832BF5" w:rsidTr="00832BF5">
        <w:tc>
          <w:tcPr>
            <w:tcW w:w="426" w:type="dxa"/>
          </w:tcPr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9.</w:t>
            </w:r>
          </w:p>
        </w:tc>
        <w:tc>
          <w:tcPr>
            <w:tcW w:w="4218" w:type="dxa"/>
          </w:tcPr>
          <w:p w:rsidR="008E02E1" w:rsidRDefault="008E02E1" w:rsidP="008C4774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Основні джерела фінансування</w:t>
            </w:r>
          </w:p>
        </w:tc>
        <w:tc>
          <w:tcPr>
            <w:tcW w:w="5624" w:type="dxa"/>
          </w:tcPr>
          <w:p w:rsidR="008E02E1" w:rsidRDefault="008E02E1" w:rsidP="00832BF5">
            <w:pPr>
              <w:jc w:val="both"/>
              <w:outlineLvl w:val="2"/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uk-UA" w:eastAsia="ru-RU"/>
              </w:rPr>
              <w:t>Фінансування здійснюється за рахунок місцевого бюджету в межах його фінансових можливостей</w:t>
            </w:r>
          </w:p>
        </w:tc>
      </w:tr>
    </w:tbl>
    <w:p w:rsidR="000E17D6" w:rsidRPr="00832BF5" w:rsidRDefault="000E17D6" w:rsidP="008C4774">
      <w:pPr>
        <w:spacing w:after="0" w:line="240" w:lineRule="auto"/>
        <w:rPr>
          <w:rFonts w:eastAsia="Times New Roman"/>
          <w:lang w:val="uk-UA" w:eastAsia="ru-RU"/>
        </w:rPr>
      </w:pPr>
    </w:p>
    <w:p w:rsidR="001C3D9D" w:rsidRPr="008E02E1" w:rsidRDefault="008E02E1" w:rsidP="008E02E1">
      <w:pPr>
        <w:spacing w:after="0" w:line="240" w:lineRule="auto"/>
        <w:ind w:right="156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uk-UA" w:eastAsia="ru-RU"/>
        </w:rPr>
        <w:t>ІІ. ЗАГАЛЬНІ ПОЛОЖЕННЯ</w:t>
      </w:r>
    </w:p>
    <w:p w:rsidR="000E17D6" w:rsidRPr="00A737B7" w:rsidRDefault="000E17D6" w:rsidP="000E17D6">
      <w:pPr>
        <w:spacing w:after="0" w:line="240" w:lineRule="auto"/>
        <w:ind w:left="156" w:right="156"/>
        <w:jc w:val="both"/>
        <w:rPr>
          <w:rFonts w:eastAsia="Times New Roman"/>
          <w:lang w:val="uk-UA" w:eastAsia="ru-RU"/>
        </w:rPr>
      </w:pPr>
    </w:p>
    <w:p w:rsidR="001C3D9D" w:rsidRPr="00A737B7" w:rsidRDefault="001C3D9D" w:rsidP="00A737B7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розв’язання проблеми дитячої безпритульності та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бездоглядності, попередження правопорушень, усунення причин та обставин, що можуть спонукати дітей вчиняти протиправні дії, забезпечення зниження рівня дитячої злочинності, розроблення та запровадження ефективних форм роботи з профілактики дитячої безпритульності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і бездоглядності, запобігання сирітству, виявлення на ранній стадії сімей, які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неспроможні або не бажають виконувати виховні функції та забезпечення захисту прав дітей, які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виховуються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 таких сім’ях, застосування ефективних форм соціальної підтримки дітей, які перебувають в складних життєвих обставинах, зазнали насильства в сім’ї, активну участь всіх суб’єктів профілактичної правовиховної роботи у створенні умов для всебічного розвитку та виховання дітей, їх соціально-правового захисту.</w:t>
      </w:r>
    </w:p>
    <w:p w:rsidR="001C3D9D" w:rsidRPr="00A737B7" w:rsidRDefault="001C3D9D" w:rsidP="00A737B7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Загальне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поширення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як в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Україні, так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громаді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соціального сирітства, складовою якого є дитяча безпритульність і бездоглядність, зумовлено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ухиленням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або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відстороненням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батьків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від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виконання своїх обов’язків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щодо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неповнолітньої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дитини.</w:t>
      </w:r>
    </w:p>
    <w:p w:rsidR="001C3D9D" w:rsidRPr="00A737B7" w:rsidRDefault="001C3D9D" w:rsidP="00A737B7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Серед основних його причин асоціальна поведінка батьків, поширення алкоголізму та наркоманії, безробіття, економічна нестабільність, бідність.</w:t>
      </w:r>
    </w:p>
    <w:p w:rsidR="001C3D9D" w:rsidRPr="006A2FA3" w:rsidRDefault="001C3D9D" w:rsidP="00A737B7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Діти, що покинуті батьками або самі покинули сім’ю, в якій не створено нормальних умов для життя та повноцінного розвитку, займаються бродяжництвом, жебракуванням, крадіжками, вживають алкогольні напої, токсичні і наркотичні речовини, залучаються дорослими до протиправної діяльності. Життя і здоров’я таких дітей постійно перебуває під загрозою.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A737B7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br/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  </w:t>
      </w:r>
      <w:r w:rsidRPr="006A2FA3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Збільшується кількість батьків, позбавлених батьківських прав, відповідно дітей, </w:t>
      </w:r>
      <w:r w:rsidRPr="006A2FA3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lastRenderedPageBreak/>
        <w:t>які вилучаються з неблагополучного сімейного середовища та потрапляють у заклади соціального захисту.</w:t>
      </w:r>
    </w:p>
    <w:p w:rsidR="001C3D9D" w:rsidRPr="0068360A" w:rsidRDefault="001C3D9D" w:rsidP="00A737B7">
      <w:pPr>
        <w:spacing w:after="0" w:line="240" w:lineRule="auto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          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Державні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заклади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для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дітей-сиріт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та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дітей, позбавлених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батьківського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піклування,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продовжують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займати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чільне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місце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системі утримання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та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виховання таких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дітей.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br/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     </w:t>
      </w:r>
      <w:r w:rsidRPr="00542A3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У  той  же  час, починають   створюватися   і  розвиватися  сімейні форми виховання та  утримання  дітей-сиріт  і  дітей, позбавлених батьківського піклування. Питання  влаштування  дітей-сиріт  та дітей,  позбавлених батьківського  піклування,  зокрема  шляхом   усиновлення  та  направленням на виховання в прийомні сім’ї та дитячі  будинки  сімейного  типу регулюються  Сімейним  кодексом  України.</w:t>
      </w:r>
    </w:p>
    <w:p w:rsidR="001C3D9D" w:rsidRPr="0068360A" w:rsidRDefault="001C3D9D" w:rsidP="00A737B7">
      <w:pPr>
        <w:spacing w:after="0" w:line="240" w:lineRule="auto"/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</w:pPr>
      <w:r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       </w:t>
      </w:r>
      <w:r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Тож, завдання сьогодення пов’язані з тим, щоб дати дитині-сироті та дитині,  позбавленій батьківського піклування, можливість виховуватись у сім’ї.</w:t>
      </w:r>
    </w:p>
    <w:p w:rsidR="000E17D6" w:rsidRPr="0068360A" w:rsidRDefault="000E17D6" w:rsidP="00A737B7">
      <w:pPr>
        <w:spacing w:after="0" w:line="240" w:lineRule="auto"/>
        <w:rPr>
          <w:rFonts w:eastAsia="Times New Roman"/>
          <w:lang w:val="uk-UA" w:eastAsia="ru-RU"/>
        </w:rPr>
      </w:pPr>
    </w:p>
    <w:p w:rsidR="001C3D9D" w:rsidRPr="00190907" w:rsidRDefault="001C3D9D" w:rsidP="00190907">
      <w:pPr>
        <w:spacing w:after="0" w:line="240" w:lineRule="auto"/>
        <w:rPr>
          <w:rFonts w:eastAsia="Times New Roman"/>
          <w:lang w:val="uk-UA"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 </w:t>
      </w:r>
    </w:p>
    <w:p w:rsidR="001C3D9D" w:rsidRPr="00987C58" w:rsidRDefault="00987C58" w:rsidP="00A737B7">
      <w:pPr>
        <w:spacing w:after="0" w:line="240" w:lineRule="auto"/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  <w:t>ІІІ</w:t>
      </w:r>
      <w:r w:rsidR="001C3D9D" w:rsidRPr="00987C58"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  <w:t>.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0E17D6" w:rsidRPr="00987C58"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  <w:t>М</w:t>
      </w:r>
      <w:r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  <w:t>ЕТАПРОГРАМИ</w:t>
      </w:r>
      <w:r w:rsidR="001C3D9D" w:rsidRPr="00987C58">
        <w:rPr>
          <w:rFonts w:eastAsia="Times New Roman"/>
          <w:b/>
          <w:bCs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    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Метою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прийняття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є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подолання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дитячої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безпритульності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та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бездоглядності,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запобігання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сирітству, створення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умов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всебічного розвитку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та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виховання дітей, удосконалення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превентивної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та профілактичної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роботи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щодо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запобігання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C3D9D" w:rsidRPr="00987C5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вчиненню</w:t>
      </w:r>
      <w:r w:rsidR="001C3D9D" w:rsidRPr="0068360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 дітьми  злочинів і інших  правопорушень,  створення  ефективної  системи  реабілітації неповнолітніх   правопорушників,  їх  ресоціалізації  та соціальної реінтеграції, соціально-правового  захисту дітей,  посилення відповідальності  за  виконання вимог законодавства у сфері  охорони дитинства , покращення  роботи  місцевих  органів  виконавчої  влади  та органів  місцевого  самоврядування  щодо  </w:t>
      </w:r>
      <w:r w:rsidR="001C3D9D"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створенні умов для всебічного розвитку та виховання дітей, захисті їх соціальних прав.  </w:t>
      </w:r>
    </w:p>
    <w:p w:rsidR="000E17D6" w:rsidRPr="0068360A" w:rsidRDefault="000E17D6" w:rsidP="00A737B7">
      <w:pPr>
        <w:spacing w:after="0" w:line="240" w:lineRule="auto"/>
        <w:rPr>
          <w:rFonts w:eastAsia="Times New Roman"/>
          <w:lang w:val="uk-UA" w:eastAsia="ru-RU"/>
        </w:rPr>
      </w:pPr>
    </w:p>
    <w:p w:rsidR="00987C58" w:rsidRDefault="001C3D9D" w:rsidP="001C3D9D">
      <w:pPr>
        <w:spacing w:after="0" w:line="240" w:lineRule="auto"/>
        <w:jc w:val="both"/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uk-UA" w:eastAsia="ru-RU"/>
        </w:rPr>
      </w:pPr>
      <w:r w:rsidRPr="0068360A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 </w:t>
      </w:r>
      <w:r w:rsidR="00987C58"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en-US" w:eastAsia="ru-RU"/>
        </w:rPr>
        <w:t>VI</w:t>
      </w:r>
      <w:r w:rsidRPr="0068360A">
        <w:rPr>
          <w:rFonts w:eastAsia="Times New Roman"/>
          <w:spacing w:val="-8"/>
          <w:bdr w:val="none" w:sz="0" w:space="0" w:color="auto" w:frame="1"/>
          <w:shd w:val="clear" w:color="auto" w:fill="FFFFFF"/>
          <w:lang w:eastAsia="ru-RU"/>
        </w:rPr>
        <w:t>. </w:t>
      </w:r>
      <w:r w:rsidRPr="0068360A"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eastAsia="ru-RU"/>
        </w:rPr>
        <w:t>Ш</w:t>
      </w:r>
      <w:r w:rsidR="00987C58"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uk-UA" w:eastAsia="ru-RU"/>
        </w:rPr>
        <w:t>ЛЯХИ І СПОСОБИ ВИРІШЕННЯ ПРОБЛЕМИ</w:t>
      </w:r>
    </w:p>
    <w:p w:rsidR="00987C58" w:rsidRPr="00987C58" w:rsidRDefault="00987C58" w:rsidP="001C3D9D">
      <w:pPr>
        <w:spacing w:after="0" w:line="240" w:lineRule="auto"/>
        <w:jc w:val="both"/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uk-UA" w:eastAsia="ru-RU"/>
        </w:rPr>
      </w:pPr>
    </w:p>
    <w:p w:rsidR="001C3D9D" w:rsidRDefault="00987C58" w:rsidP="001C3D9D">
      <w:pPr>
        <w:spacing w:after="0" w:line="240" w:lineRule="auto"/>
        <w:jc w:val="both"/>
        <w:rPr>
          <w:rFonts w:eastAsia="Times New Roman"/>
          <w:spacing w:val="-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eastAsia="Times New Roman"/>
          <w:b/>
          <w:bCs/>
          <w:spacing w:val="-8"/>
          <w:bdr w:val="none" w:sz="0" w:space="0" w:color="auto" w:frame="1"/>
          <w:shd w:val="clear" w:color="auto" w:fill="FFFFFF"/>
          <w:lang w:val="uk-UA" w:eastAsia="ru-RU"/>
        </w:rPr>
        <w:t xml:space="preserve">      П</w:t>
      </w:r>
      <w:r w:rsidR="001C3D9D" w:rsidRPr="002B372F">
        <w:rPr>
          <w:rFonts w:eastAsia="Times New Roman"/>
          <w:spacing w:val="-8"/>
          <w:bdr w:val="none" w:sz="0" w:space="0" w:color="auto" w:frame="1"/>
          <w:shd w:val="clear" w:color="auto" w:fill="FFFFFF"/>
          <w:lang w:val="uk-UA" w:eastAsia="ru-RU"/>
        </w:rPr>
        <w:t>роблему передбачається вирішити шляхом:</w:t>
      </w:r>
    </w:p>
    <w:p w:rsidR="00987C58" w:rsidRPr="00987C58" w:rsidRDefault="00987C58" w:rsidP="001C3D9D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1C3D9D" w:rsidRPr="002B372F" w:rsidRDefault="001C3D9D" w:rsidP="001C3D9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- розроблення та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запровадження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ефективних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форм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роботи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з профілактики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дитячої безпритульності і бездоглядності,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виявлення на ранній стадії сімей,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які неспроможні або не бажають виконувати виховні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функції,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та</w:t>
      </w:r>
      <w:r w:rsidRPr="0068360A">
        <w:rPr>
          <w:rFonts w:eastAsia="Times New Roman"/>
          <w:bdr w:val="none" w:sz="0" w:space="0" w:color="auto" w:frame="1"/>
          <w:lang w:eastAsia="ru-RU"/>
        </w:rPr>
        <w:t>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забезпечення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захисту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прав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дітей,</w:t>
      </w:r>
      <w:r w:rsidRPr="0068360A">
        <w:rPr>
          <w:rFonts w:eastAsia="Times New Roman"/>
          <w:bdr w:val="none" w:sz="0" w:space="0" w:color="auto" w:frame="1"/>
          <w:lang w:eastAsia="ru-RU"/>
        </w:rPr>
        <w:t>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які виховуються в таких сім'ях;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</w:t>
      </w:r>
      <w:r w:rsidRPr="002B372F">
        <w:rPr>
          <w:rFonts w:eastAsia="Times New Roman"/>
          <w:bdr w:val="none" w:sz="0" w:space="0" w:color="auto" w:frame="1"/>
          <w:lang w:val="uk-UA" w:eastAsia="ru-RU"/>
        </w:rPr>
        <w:t xml:space="preserve"> </w:t>
      </w:r>
      <w:r w:rsidRPr="0068360A">
        <w:rPr>
          <w:rFonts w:eastAsia="Times New Roman"/>
          <w:bdr w:val="none" w:sz="0" w:space="0" w:color="auto" w:frame="1"/>
          <w:lang w:eastAsia="ru-RU"/>
        </w:rPr>
        <w:t>- застосування ефективних форм соціальної підтримки дітей,  які перебувають у складних життєвих обставинах;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 створення єдиного електронного банку даних про дітей-сиріт та дітей,   позбавлених   батьківського   піклування,   з   наступним впровадженням системи їх обліку;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запровадження  ефективних  форм  і  методів  роботи  з  дітьми,  які  перебувають  в  закладах соціального захисту, реалізація їх прав на виховання в прийомних сім’ях, дитячих будинках сімейного типу, сім’ях усиновлювачів;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створення умов для здійснення усиновлення дітей батьками, які не мають рідних дітей;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lastRenderedPageBreak/>
        <w:t>     -  захист житлових та майнових прав дітей-сиріт та дітей, позбавлених батьківського піклування;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забезпечення ефективної роботи Комісії з питань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 захисту прав дитини </w:t>
      </w:r>
      <w:r w:rsidR="0068360A" w:rsidRPr="0068360A">
        <w:rPr>
          <w:rFonts w:eastAsia="Times New Roman"/>
          <w:bdr w:val="none" w:sz="0" w:space="0" w:color="auto" w:frame="1"/>
          <w:lang w:val="uk-UA" w:eastAsia="ru-RU"/>
        </w:rPr>
        <w:t xml:space="preserve">виконавчого комітету 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Вороньківської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 с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ільськ</w:t>
      </w:r>
      <w:r w:rsidRPr="0068360A">
        <w:rPr>
          <w:rFonts w:eastAsia="Times New Roman"/>
          <w:bdr w:val="none" w:sz="0" w:space="0" w:color="auto" w:frame="1"/>
          <w:lang w:eastAsia="ru-RU"/>
        </w:rPr>
        <w:t>ої ради;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забезпечення ефективної робо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ти виконавчого комітету 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сільської</w:t>
      </w:r>
      <w:r w:rsidRPr="0068360A">
        <w:rPr>
          <w:rFonts w:eastAsia="Times New Roman"/>
          <w:bdr w:val="none" w:sz="0" w:space="0" w:color="auto" w:frame="1"/>
          <w:lang w:eastAsia="ru-RU"/>
        </w:rPr>
        <w:t xml:space="preserve"> ради  щодо виконання функцій органів опіки та піклування;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забезпечення координації роботи всіх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 установ та організацій с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ільської</w:t>
      </w:r>
      <w:r w:rsidRPr="0068360A">
        <w:rPr>
          <w:rFonts w:eastAsia="Times New Roman"/>
          <w:bdr w:val="none" w:sz="0" w:space="0" w:color="auto" w:frame="1"/>
          <w:lang w:eastAsia="ru-RU"/>
        </w:rPr>
        <w:t xml:space="preserve"> ради причетних до роботи з дітьми.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987C58" w:rsidRDefault="00987C58" w:rsidP="001C3D9D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          </w:t>
      </w:r>
      <w:r>
        <w:rPr>
          <w:rFonts w:eastAsia="Times New Roman"/>
          <w:b/>
          <w:bCs/>
          <w:bdr w:val="none" w:sz="0" w:space="0" w:color="auto" w:frame="1"/>
          <w:lang w:val="en-US" w:eastAsia="ru-RU"/>
        </w:rPr>
        <w:t>V</w:t>
      </w:r>
      <w:r w:rsidR="001C3D9D" w:rsidRPr="0068360A">
        <w:rPr>
          <w:rFonts w:eastAsia="Times New Roman"/>
          <w:b/>
          <w:bCs/>
          <w:bdr w:val="none" w:sz="0" w:space="0" w:color="auto" w:frame="1"/>
          <w:lang w:eastAsia="ru-RU"/>
        </w:rPr>
        <w:t>. О</w:t>
      </w:r>
      <w:r>
        <w:rPr>
          <w:rFonts w:eastAsia="Times New Roman"/>
          <w:b/>
          <w:bCs/>
          <w:bdr w:val="none" w:sz="0" w:space="0" w:color="auto" w:frame="1"/>
          <w:lang w:val="uk-UA" w:eastAsia="ru-RU"/>
        </w:rPr>
        <w:t>ЧІКУВАНІ РЕЗУЛЬТАТИ ТА ЕФЕКТИВНІСТЬ ВИКОНАННЯ ПРОГРАМИ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Виконання заходів Програми дасть змогу: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розробити і запровадити ефективні форми роботи з дітьми та їх біологічними  батьками  з  метою усунення причин безпритульності і бездоглядності;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  реалізувати право кожної  дитини  на  сімейне  виховання,  насамперед біологічними  батьками  або  в  прийомній сім'ї,  дитячому будинку сімейного типу;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   -  вдосконалити роботу органу опіки і  піклування  з  урахуванням пріоритетності впровадження сімейних форм влаштування дітей;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своєчасне занесення даних до єдиної інформаційно-аналітичної  системи ведення обліку кількості дітей-сиріт та дітей, позбавлених батьківського піклування;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зменшення кількості безпритульних і бездоглядних дітей;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-  захистити житлові та майнові права кожної дитини.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987C58" w:rsidRDefault="001C3D9D" w:rsidP="001C3D9D">
      <w:pPr>
        <w:spacing w:after="0" w:line="240" w:lineRule="auto"/>
        <w:rPr>
          <w:rFonts w:eastAsia="Times New Roman"/>
          <w:lang w:val="uk-UA" w:eastAsia="ru-RU"/>
        </w:rPr>
      </w:pPr>
      <w:r w:rsidRPr="0068360A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      </w:t>
      </w:r>
      <w:r w:rsidR="00987C5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   </w:t>
      </w:r>
      <w:r w:rsidR="00987C58">
        <w:rPr>
          <w:rFonts w:eastAsia="Times New Roman"/>
          <w:b/>
          <w:bCs/>
          <w:color w:val="000000"/>
          <w:bdr w:val="none" w:sz="0" w:space="0" w:color="auto" w:frame="1"/>
          <w:lang w:val="en-US" w:eastAsia="ru-RU"/>
        </w:rPr>
        <w:t>VI</w:t>
      </w:r>
      <w:r w:rsidRPr="0068360A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 К</w:t>
      </w:r>
      <w:r w:rsidR="00987C58" w:rsidRPr="00987C5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ООРДИНАЦІЯ ТА КОНТРОЛЬ ЗА ХОДОМ ВИКОНАННЯ </w:t>
      </w:r>
      <w:r w:rsidR="00190907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         </w:t>
      </w:r>
      <w:r w:rsidR="00987C58" w:rsidRPr="00987C5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ПРОГРАМИ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   Головним коор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динатором виконання Програми є 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с</w:t>
      </w:r>
      <w:r w:rsidRPr="0068360A">
        <w:rPr>
          <w:rFonts w:eastAsia="Times New Roman"/>
          <w:bdr w:val="none" w:sz="0" w:space="0" w:color="auto" w:frame="1"/>
          <w:lang w:eastAsia="ru-RU"/>
        </w:rPr>
        <w:t>лужба у сп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равах дітей 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>виконавчого комітету Вороньківської сільської</w:t>
      </w:r>
      <w:r w:rsidRPr="0068360A">
        <w:rPr>
          <w:rFonts w:eastAsia="Times New Roman"/>
          <w:bdr w:val="none" w:sz="0" w:space="0" w:color="auto" w:frame="1"/>
          <w:lang w:eastAsia="ru-RU"/>
        </w:rPr>
        <w:t xml:space="preserve"> ради.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     Служба у сп</w:t>
      </w:r>
      <w:r w:rsidR="000E17D6" w:rsidRPr="0068360A">
        <w:rPr>
          <w:rFonts w:eastAsia="Times New Roman"/>
          <w:bdr w:val="none" w:sz="0" w:space="0" w:color="auto" w:frame="1"/>
          <w:lang w:eastAsia="ru-RU"/>
        </w:rPr>
        <w:t xml:space="preserve">равах дітей </w:t>
      </w:r>
      <w:r w:rsidR="000E17D6" w:rsidRPr="0068360A">
        <w:rPr>
          <w:rFonts w:eastAsia="Times New Roman"/>
          <w:bdr w:val="none" w:sz="0" w:space="0" w:color="auto" w:frame="1"/>
          <w:lang w:val="uk-UA" w:eastAsia="ru-RU"/>
        </w:rPr>
        <w:t xml:space="preserve">виконавчого комітету Вороньківської сільської </w:t>
      </w:r>
      <w:r w:rsidRPr="0068360A">
        <w:rPr>
          <w:rFonts w:eastAsia="Times New Roman"/>
          <w:bdr w:val="none" w:sz="0" w:space="0" w:color="auto" w:frame="1"/>
          <w:lang w:eastAsia="ru-RU"/>
        </w:rPr>
        <w:t xml:space="preserve"> ради: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Контролює хід реалізації Програми;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Забезпечення використання бюджетних коштів за призначенням;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t>Вносить пропозиції щодо змін або подовження терміну виконання заходів, вирішує проблемні питання, що виникають у процесі реалізації Програми.</w:t>
      </w:r>
    </w:p>
    <w:p w:rsidR="001C3D9D" w:rsidRPr="0068360A" w:rsidRDefault="001C3D9D" w:rsidP="001C3D9D">
      <w:pPr>
        <w:spacing w:after="0" w:line="240" w:lineRule="auto"/>
        <w:rPr>
          <w:rFonts w:eastAsia="Times New Roman"/>
          <w:lang w:eastAsia="ru-RU"/>
        </w:rPr>
      </w:pPr>
      <w:r w:rsidRPr="0068360A">
        <w:rPr>
          <w:rFonts w:eastAsia="Times New Roman"/>
          <w:b/>
          <w:bCs/>
          <w:bdr w:val="none" w:sz="0" w:space="0" w:color="auto" w:frame="1"/>
          <w:lang w:eastAsia="ru-RU"/>
        </w:rPr>
        <w:t>               </w:t>
      </w:r>
    </w:p>
    <w:p w:rsidR="001C3D9D" w:rsidRPr="00987C58" w:rsidRDefault="00987C58" w:rsidP="001C3D9D">
      <w:pPr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           </w:t>
      </w:r>
      <w:r>
        <w:rPr>
          <w:rFonts w:eastAsia="Times New Roman"/>
          <w:b/>
          <w:bCs/>
          <w:bdr w:val="none" w:sz="0" w:space="0" w:color="auto" w:frame="1"/>
          <w:lang w:val="en-US" w:eastAsia="ru-RU"/>
        </w:rPr>
        <w:t>VII</w:t>
      </w:r>
      <w:r w:rsidR="001C3D9D" w:rsidRPr="0068360A">
        <w:rPr>
          <w:rFonts w:eastAsia="Times New Roman"/>
          <w:b/>
          <w:bCs/>
          <w:bdr w:val="none" w:sz="0" w:space="0" w:color="auto" w:frame="1"/>
          <w:lang w:eastAsia="ru-RU"/>
        </w:rPr>
        <w:t>. Ф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ІНАНСОВЕ ЗАБЕЗПЕЧЕННЯ</w:t>
      </w:r>
    </w:p>
    <w:p w:rsidR="001C3D9D" w:rsidRPr="0068360A" w:rsidRDefault="001C3D9D" w:rsidP="001C3D9D">
      <w:pPr>
        <w:spacing w:line="240" w:lineRule="auto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68360A" w:rsidRDefault="001C3D9D" w:rsidP="001C3D9D">
      <w:pPr>
        <w:spacing w:after="0"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bdr w:val="none" w:sz="0" w:space="0" w:color="auto" w:frame="1"/>
          <w:lang w:eastAsia="ru-RU"/>
        </w:rPr>
        <w:lastRenderedPageBreak/>
        <w:t>     Фінансове забезпечення  виконання  Програми  здійснюється   в межах   асигнувань,  передбачених  у   місцевому бюджеті та інших джерелах не заборонених законодавством.</w:t>
      </w:r>
    </w:p>
    <w:p w:rsidR="001C3D9D" w:rsidRPr="0068360A" w:rsidRDefault="001C3D9D" w:rsidP="001C3D9D">
      <w:pPr>
        <w:spacing w:line="240" w:lineRule="auto"/>
        <w:jc w:val="both"/>
        <w:rPr>
          <w:rFonts w:eastAsia="Times New Roman"/>
          <w:lang w:eastAsia="ru-RU"/>
        </w:rPr>
      </w:pPr>
      <w:r w:rsidRPr="0068360A">
        <w:rPr>
          <w:rFonts w:eastAsia="Times New Roman"/>
          <w:lang w:eastAsia="ru-RU"/>
        </w:rPr>
        <w:t> </w:t>
      </w:r>
    </w:p>
    <w:p w:rsidR="001C3D9D" w:rsidRPr="0068360A" w:rsidRDefault="001C3D9D" w:rsidP="001C3D9D">
      <w:pPr>
        <w:spacing w:after="0" w:line="240" w:lineRule="auto"/>
        <w:rPr>
          <w:rFonts w:eastAsia="Times New Roman"/>
          <w:lang w:eastAsia="ru-RU"/>
        </w:rPr>
      </w:pPr>
      <w:r w:rsidRPr="0068360A">
        <w:rPr>
          <w:rFonts w:eastAsia="Times New Roman"/>
          <w:b/>
          <w:bCs/>
          <w:bdr w:val="none" w:sz="0" w:space="0" w:color="auto" w:frame="1"/>
          <w:lang w:eastAsia="ru-RU"/>
        </w:rPr>
        <w:t>                          Ресурсне забезпечення  програми захисту прав дітей,</w:t>
      </w:r>
    </w:p>
    <w:p w:rsidR="001C3D9D" w:rsidRDefault="001C3D9D" w:rsidP="001C3D9D">
      <w:pPr>
        <w:spacing w:after="0" w:line="240" w:lineRule="auto"/>
        <w:jc w:val="center"/>
        <w:rPr>
          <w:rFonts w:eastAsia="Times New Roman"/>
          <w:b/>
          <w:bCs/>
          <w:bdr w:val="none" w:sz="0" w:space="0" w:color="auto" w:frame="1"/>
          <w:lang w:val="uk-UA" w:eastAsia="ru-RU"/>
        </w:rPr>
      </w:pPr>
      <w:r w:rsidRPr="0068360A">
        <w:rPr>
          <w:rFonts w:eastAsia="Times New Roman"/>
          <w:b/>
          <w:bCs/>
          <w:bdr w:val="none" w:sz="0" w:space="0" w:color="auto" w:frame="1"/>
          <w:lang w:eastAsia="ru-RU"/>
        </w:rPr>
        <w:t>подолання дитячої безпритульності і бездоглядності на</w:t>
      </w:r>
      <w:r w:rsidR="000E17D6" w:rsidRPr="0068360A">
        <w:rPr>
          <w:rFonts w:eastAsia="Times New Roman"/>
          <w:b/>
          <w:bCs/>
          <w:bdr w:val="none" w:sz="0" w:space="0" w:color="auto" w:frame="1"/>
          <w:lang w:eastAsia="ru-RU"/>
        </w:rPr>
        <w:t xml:space="preserve"> 20</w:t>
      </w:r>
      <w:r w:rsidR="000E17D6" w:rsidRPr="0068360A">
        <w:rPr>
          <w:rFonts w:eastAsia="Times New Roman"/>
          <w:b/>
          <w:bCs/>
          <w:bdr w:val="none" w:sz="0" w:space="0" w:color="auto" w:frame="1"/>
          <w:lang w:val="uk-UA" w:eastAsia="ru-RU"/>
        </w:rPr>
        <w:t>22</w:t>
      </w:r>
      <w:r w:rsidR="000E17D6" w:rsidRPr="0068360A">
        <w:rPr>
          <w:rFonts w:eastAsia="Times New Roman"/>
          <w:b/>
          <w:bCs/>
          <w:bdr w:val="none" w:sz="0" w:space="0" w:color="auto" w:frame="1"/>
          <w:lang w:eastAsia="ru-RU"/>
        </w:rPr>
        <w:t>-202</w:t>
      </w:r>
      <w:r w:rsidR="000E17D6" w:rsidRPr="0068360A">
        <w:rPr>
          <w:rFonts w:eastAsia="Times New Roman"/>
          <w:b/>
          <w:bCs/>
          <w:bdr w:val="none" w:sz="0" w:space="0" w:color="auto" w:frame="1"/>
          <w:lang w:val="uk-UA" w:eastAsia="ru-RU"/>
        </w:rPr>
        <w:t>4</w:t>
      </w:r>
      <w:r w:rsidRPr="0068360A">
        <w:rPr>
          <w:rFonts w:eastAsia="Times New Roman"/>
          <w:b/>
          <w:bCs/>
          <w:bdr w:val="none" w:sz="0" w:space="0" w:color="auto" w:frame="1"/>
          <w:lang w:eastAsia="ru-RU"/>
        </w:rPr>
        <w:t xml:space="preserve"> р</w:t>
      </w:r>
      <w:r w:rsidR="00987C58">
        <w:rPr>
          <w:rFonts w:eastAsia="Times New Roman"/>
          <w:b/>
          <w:bCs/>
          <w:bdr w:val="none" w:sz="0" w:space="0" w:color="auto" w:frame="1"/>
          <w:lang w:val="uk-UA" w:eastAsia="ru-RU"/>
        </w:rPr>
        <w:t>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EE7E10" w:rsidTr="00EE7E10">
        <w:tc>
          <w:tcPr>
            <w:tcW w:w="3422" w:type="dxa"/>
          </w:tcPr>
          <w:p w:rsidR="00EE7E10" w:rsidRDefault="00EE7E10" w:rsidP="00EE7E10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Усього витрат на виконання Програми на 2022 – 2024 роки за рахунок  сільського бюджету, </w:t>
            </w:r>
          </w:p>
          <w:p w:rsidR="00EE7E10" w:rsidRDefault="00EE7E10" w:rsidP="00EE7E10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В тому числі за роками виконання Програми:</w:t>
            </w:r>
          </w:p>
          <w:p w:rsidR="00EE7E10" w:rsidRDefault="00EE7E10" w:rsidP="00EE7E10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2022 рік</w:t>
            </w:r>
          </w:p>
          <w:p w:rsidR="00EE7E10" w:rsidRDefault="00EE7E10" w:rsidP="00EE7E10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2023 рік</w:t>
            </w:r>
          </w:p>
          <w:p w:rsidR="00EE7E10" w:rsidRDefault="00EE7E10" w:rsidP="00EE7E10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2024 рік</w:t>
            </w:r>
          </w:p>
        </w:tc>
        <w:tc>
          <w:tcPr>
            <w:tcW w:w="3423" w:type="dxa"/>
          </w:tcPr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  <w:p w:rsidR="00EE7E10" w:rsidRDefault="00DE57A9" w:rsidP="001C3D9D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0, 00 грн.</w:t>
            </w:r>
          </w:p>
        </w:tc>
        <w:tc>
          <w:tcPr>
            <w:tcW w:w="3423" w:type="dxa"/>
          </w:tcPr>
          <w:p w:rsidR="00EE7E10" w:rsidRDefault="00EE7E10" w:rsidP="001C3D9D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</w:tbl>
    <w:p w:rsidR="00987C58" w:rsidRPr="00987C58" w:rsidRDefault="00987C58" w:rsidP="001C3D9D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1C3D9D" w:rsidRDefault="00EE7E10" w:rsidP="00A737B7">
      <w:pPr>
        <w:spacing w:before="155" w:after="155" w:line="240" w:lineRule="auto"/>
        <w:jc w:val="center"/>
        <w:rPr>
          <w:rFonts w:eastAsia="Times New Roman"/>
          <w:b/>
          <w:lang w:val="uk-UA" w:eastAsia="ru-RU"/>
        </w:rPr>
      </w:pPr>
      <w:r w:rsidRPr="00EE7E10">
        <w:rPr>
          <w:rFonts w:eastAsia="Times New Roman"/>
          <w:b/>
          <w:lang w:val="en-US" w:eastAsia="ru-RU"/>
        </w:rPr>
        <w:t>VIII</w:t>
      </w:r>
      <w:r w:rsidR="001C3D9D" w:rsidRPr="00DD2F5E">
        <w:rPr>
          <w:rFonts w:eastAsia="Times New Roman"/>
          <w:b/>
          <w:lang w:val="uk-UA" w:eastAsia="ru-RU"/>
        </w:rPr>
        <w:t>.</w:t>
      </w:r>
      <w:r w:rsidR="001C3D9D" w:rsidRPr="00DD2F5E">
        <w:rPr>
          <w:rFonts w:eastAsia="Times New Roman"/>
          <w:lang w:val="uk-UA" w:eastAsia="ru-RU"/>
        </w:rPr>
        <w:t xml:space="preserve"> </w:t>
      </w:r>
      <w:r w:rsidR="001C3D9D" w:rsidRPr="00DD2F5E">
        <w:rPr>
          <w:rFonts w:eastAsia="Times New Roman"/>
          <w:b/>
          <w:lang w:val="uk-UA" w:eastAsia="ru-RU"/>
        </w:rPr>
        <w:t>Н</w:t>
      </w:r>
      <w:r w:rsidRPr="00DD2F5E">
        <w:rPr>
          <w:rFonts w:eastAsia="Times New Roman"/>
          <w:b/>
          <w:lang w:val="uk-UA" w:eastAsia="ru-RU"/>
        </w:rPr>
        <w:t>АПРЯМИ ДІЯЛЬНОСТІ ТА ЗАХОДИ ЩОДО РЕАЛІЗАЦІЇ ПРОГРАМИ ЗАХИСТУ ПРАВ ДІТЕЙ, ПОДОЛАННЯ ДИТЯЧОЇ БЕЗПРИТУЛЬНОСТІ ТА БЕЗДОГЛЯ</w:t>
      </w:r>
      <w:r w:rsidR="00190907">
        <w:rPr>
          <w:rFonts w:eastAsia="Times New Roman"/>
          <w:b/>
          <w:lang w:val="uk-UA" w:eastAsia="ru-RU"/>
        </w:rPr>
        <w:t>Д</w:t>
      </w:r>
      <w:r w:rsidRPr="00DD2F5E">
        <w:rPr>
          <w:rFonts w:eastAsia="Times New Roman"/>
          <w:b/>
          <w:lang w:val="uk-UA" w:eastAsia="ru-RU"/>
        </w:rPr>
        <w:t>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178"/>
        <w:gridCol w:w="3789"/>
        <w:gridCol w:w="1650"/>
        <w:gridCol w:w="1918"/>
      </w:tblGrid>
      <w:tr w:rsidR="00DD2F5E" w:rsidTr="007369EB">
        <w:tc>
          <w:tcPr>
            <w:tcW w:w="772" w:type="dxa"/>
          </w:tcPr>
          <w:p w:rsidR="00DD2F5E" w:rsidRPr="0057276B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178" w:type="dxa"/>
          </w:tcPr>
          <w:p w:rsidR="00DD2F5E" w:rsidRPr="0057276B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напрямку діяльності </w:t>
            </w:r>
          </w:p>
        </w:tc>
        <w:tc>
          <w:tcPr>
            <w:tcW w:w="4104" w:type="dxa"/>
          </w:tcPr>
          <w:p w:rsidR="00DD2F5E" w:rsidRPr="0057276B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701" w:type="dxa"/>
          </w:tcPr>
          <w:p w:rsidR="00DD2F5E" w:rsidRPr="0057276B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виконання </w:t>
            </w:r>
          </w:p>
        </w:tc>
        <w:tc>
          <w:tcPr>
            <w:tcW w:w="1927" w:type="dxa"/>
          </w:tcPr>
          <w:p w:rsidR="00DD2F5E" w:rsidRPr="00C6105D" w:rsidRDefault="00DD2F5E" w:rsidP="007369EB">
            <w:pPr>
              <w:rPr>
                <w:lang w:val="uk-UA"/>
              </w:rPr>
            </w:pPr>
            <w:r>
              <w:rPr>
                <w:lang w:val="en-US"/>
              </w:rPr>
              <w:t>Джерела фінансування</w:t>
            </w:r>
          </w:p>
        </w:tc>
      </w:tr>
      <w:tr w:rsidR="00DD2F5E" w:rsidRPr="008C312D" w:rsidTr="007369EB">
        <w:tc>
          <w:tcPr>
            <w:tcW w:w="772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78" w:type="dxa"/>
          </w:tcPr>
          <w:p w:rsidR="00DD2F5E" w:rsidRPr="008C312D" w:rsidRDefault="00DD2F5E" w:rsidP="007369EB">
            <w:pPr>
              <w:rPr>
                <w:lang w:val="uk-UA"/>
              </w:rPr>
            </w:pPr>
            <w:r w:rsidRPr="00312280">
              <w:rPr>
                <w:rFonts w:eastAsia="Times New Roman"/>
                <w:lang w:val="uk-UA" w:eastAsia="ru-RU"/>
              </w:rPr>
              <w:t>Сімейна політика як пріоритетний засіб запобігання дитячій безпритульності і бездоглядності</w:t>
            </w:r>
          </w:p>
        </w:tc>
        <w:tc>
          <w:tcPr>
            <w:tcW w:w="4104" w:type="dxa"/>
          </w:tcPr>
          <w:p w:rsidR="00DD2F5E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lang w:val="uk-UA"/>
              </w:rPr>
              <w:t>1)</w:t>
            </w:r>
            <w:r>
              <w:rPr>
                <w:rFonts w:eastAsia="Times New Roman"/>
                <w:lang w:val="uk-UA" w:eastAsia="ru-RU"/>
              </w:rPr>
              <w:t xml:space="preserve"> з</w:t>
            </w:r>
            <w:r w:rsidR="00DD2F5E">
              <w:rPr>
                <w:rFonts w:eastAsia="Times New Roman"/>
                <w:lang w:val="uk-UA" w:eastAsia="ru-RU"/>
              </w:rPr>
              <w:t>абезпечити першочергове влаштування дітей – сиріт та дітей, позбавлених батьківського піклування, в сім'ї, на усиновлення, під опіку або піклування, дитячі будинки сімейного типу, прийомні сім'ї;</w:t>
            </w:r>
          </w:p>
          <w:p w:rsidR="00DD2F5E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2)</w:t>
            </w:r>
            <w:r w:rsidR="00DD2F5E">
              <w:rPr>
                <w:rFonts w:eastAsia="Times New Roman"/>
                <w:lang w:val="uk-UA" w:eastAsia="ru-RU"/>
              </w:rPr>
              <w:t xml:space="preserve"> забезпечити функціонування електронної бази даних про дітей – сиріт та дітей, позбавлених батьківського піклування, дітей, які перебувають у складних життєвих обставинах і громадян України;</w:t>
            </w:r>
          </w:p>
          <w:p w:rsidR="00DD2F5E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3)</w:t>
            </w:r>
            <w:r w:rsidR="00DD2F5E" w:rsidRPr="00B619C1">
              <w:rPr>
                <w:rFonts w:eastAsia="Times New Roman"/>
                <w:lang w:val="uk-UA" w:eastAsia="ru-RU"/>
              </w:rPr>
              <w:t xml:space="preserve"> удосконалити роботу з пошуку та підготовки потенційних опікунів, </w:t>
            </w:r>
            <w:r w:rsidR="00DD2F5E" w:rsidRPr="00B619C1">
              <w:rPr>
                <w:rFonts w:eastAsia="Times New Roman"/>
                <w:lang w:val="uk-UA" w:eastAsia="ru-RU"/>
              </w:rPr>
              <w:lastRenderedPageBreak/>
              <w:t>піклувальників, прийомних батьків, батьків-вихователів та відповідних соціальних працівників</w:t>
            </w:r>
            <w:r>
              <w:rPr>
                <w:rFonts w:eastAsia="Times New Roman"/>
                <w:lang w:val="uk-UA" w:eastAsia="ru-RU"/>
              </w:rPr>
              <w:t>;</w:t>
            </w:r>
          </w:p>
          <w:p w:rsidR="00DD2F5E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4) </w:t>
            </w:r>
            <w:r w:rsidR="00DD2F5E">
              <w:rPr>
                <w:rFonts w:eastAsia="Times New Roman"/>
                <w:lang w:val="uk-UA" w:eastAsia="ru-RU"/>
              </w:rPr>
              <w:t>підвищити ефективність соціальної роботи з сім'ями або особами, які опинились у складних життєвих обставинах, в тому числі поліпшення соціального супроводу сімей, які виховують дітей – сиріт та дітей, позбавлених батьківського піклування</w:t>
            </w:r>
            <w:r>
              <w:rPr>
                <w:rFonts w:eastAsia="Times New Roman"/>
                <w:lang w:val="uk-UA" w:eastAsia="ru-RU"/>
              </w:rPr>
              <w:t>;</w:t>
            </w:r>
          </w:p>
          <w:p w:rsidR="00DE57A9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5) </w:t>
            </w:r>
            <w:r w:rsidR="00DD2F5E" w:rsidRPr="0068360A">
              <w:rPr>
                <w:rFonts w:eastAsia="Times New Roman"/>
                <w:lang w:eastAsia="ru-RU"/>
              </w:rPr>
              <w:t xml:space="preserve"> прове</w:t>
            </w:r>
            <w:r w:rsidR="00DE57A9">
              <w:rPr>
                <w:rFonts w:eastAsia="Times New Roman"/>
                <w:lang w:eastAsia="ru-RU"/>
              </w:rPr>
              <w:t>сти заходи до</w:t>
            </w:r>
            <w:r w:rsidR="00DE57A9">
              <w:rPr>
                <w:rFonts w:eastAsia="Times New Roman"/>
                <w:lang w:val="uk-UA" w:eastAsia="ru-RU"/>
              </w:rPr>
              <w:t xml:space="preserve">: </w:t>
            </w:r>
          </w:p>
          <w:p w:rsidR="00DE57A9" w:rsidRDefault="00DE57A9" w:rsidP="007369E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- </w:t>
            </w:r>
            <w:r w:rsidR="00DD2F5E">
              <w:rPr>
                <w:rFonts w:eastAsia="Times New Roman"/>
                <w:lang w:val="uk-UA" w:eastAsia="ru-RU"/>
              </w:rPr>
              <w:t>Міжнародного дня дітей з інвалідністю,</w:t>
            </w:r>
            <w:r w:rsidR="00DD2F5E" w:rsidRPr="0068360A">
              <w:rPr>
                <w:rFonts w:eastAsia="Times New Roman"/>
                <w:lang w:eastAsia="ru-RU"/>
              </w:rPr>
              <w:t xml:space="preserve"> </w:t>
            </w:r>
          </w:p>
          <w:p w:rsidR="00DE57A9" w:rsidRDefault="00DE57A9" w:rsidP="007369E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-</w:t>
            </w:r>
            <w:r w:rsidR="00DD2F5E" w:rsidRPr="0068360A">
              <w:rPr>
                <w:rFonts w:eastAsia="Times New Roman"/>
                <w:lang w:eastAsia="ru-RU"/>
              </w:rPr>
              <w:t>Дня святого Миколая,</w:t>
            </w:r>
          </w:p>
          <w:p w:rsidR="00DD2F5E" w:rsidRDefault="00DD2F5E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 w:rsidRPr="0068360A">
              <w:rPr>
                <w:rFonts w:eastAsia="Times New Roman"/>
                <w:lang w:eastAsia="ru-RU"/>
              </w:rPr>
              <w:t xml:space="preserve"> </w:t>
            </w:r>
            <w:r w:rsidR="00DE57A9">
              <w:rPr>
                <w:rFonts w:eastAsia="Times New Roman"/>
                <w:lang w:val="uk-UA" w:eastAsia="ru-RU"/>
              </w:rPr>
              <w:t xml:space="preserve">- </w:t>
            </w:r>
            <w:r w:rsidRPr="0068360A">
              <w:rPr>
                <w:rFonts w:eastAsia="Times New Roman"/>
                <w:lang w:eastAsia="ru-RU"/>
              </w:rPr>
              <w:t>новорічних та різдвяних</w:t>
            </w:r>
            <w:r>
              <w:rPr>
                <w:rFonts w:eastAsia="Times New Roman"/>
                <w:lang w:eastAsia="ru-RU"/>
              </w:rPr>
              <w:t xml:space="preserve"> свят під гаслом   </w:t>
            </w:r>
            <w:r>
              <w:rPr>
                <w:rFonts w:eastAsia="Times New Roman"/>
                <w:lang w:val="uk-UA" w:eastAsia="ru-RU"/>
              </w:rPr>
              <w:t>«</w:t>
            </w:r>
            <w:r w:rsidRPr="0068360A">
              <w:rPr>
                <w:rFonts w:eastAsia="Times New Roman"/>
                <w:lang w:eastAsia="ru-RU"/>
              </w:rPr>
              <w:t>Не з</w:t>
            </w:r>
            <w:r>
              <w:rPr>
                <w:rFonts w:eastAsia="Times New Roman"/>
                <w:lang w:eastAsia="ru-RU"/>
              </w:rPr>
              <w:t>алишимо без уваги жодної дитини</w:t>
            </w:r>
            <w:r>
              <w:rPr>
                <w:rFonts w:eastAsia="Times New Roman"/>
                <w:lang w:val="uk-UA" w:eastAsia="ru-RU"/>
              </w:rPr>
              <w:t>»</w:t>
            </w:r>
            <w:r w:rsidR="00F279E7">
              <w:rPr>
                <w:rFonts w:eastAsia="Times New Roman"/>
                <w:lang w:val="uk-UA" w:eastAsia="ru-RU"/>
              </w:rPr>
              <w:t>;</w:t>
            </w:r>
          </w:p>
          <w:p w:rsidR="00DE57A9" w:rsidRDefault="00DE57A9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- надання канцелярського приладдя до початку навчального року </w:t>
            </w:r>
          </w:p>
          <w:p w:rsidR="00DD2F5E" w:rsidRPr="008C312D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6)</w:t>
            </w:r>
            <w:r w:rsidR="00DD2F5E" w:rsidRPr="00666A99">
              <w:rPr>
                <w:rFonts w:eastAsia="Times New Roman"/>
                <w:lang w:val="uk-UA" w:eastAsia="ru-RU"/>
              </w:rPr>
              <w:t xml:space="preserve"> забезпечити інформаційну підтримку вирішення актуальних питань соціально – правового захисту дітей, реалізації права дітей-сиріт та дітей, позбавлених батьківського піклування на сімейне</w:t>
            </w:r>
            <w:r w:rsidR="00DD2F5E" w:rsidRPr="0068360A">
              <w:rPr>
                <w:rFonts w:eastAsia="Times New Roman"/>
                <w:lang w:eastAsia="ru-RU"/>
              </w:rPr>
              <w:t> </w:t>
            </w:r>
            <w:r w:rsidR="00DD2F5E" w:rsidRPr="00666A99">
              <w:rPr>
                <w:rFonts w:eastAsia="Times New Roman"/>
                <w:lang w:val="uk-UA" w:eastAsia="ru-RU"/>
              </w:rPr>
              <w:t xml:space="preserve"> виховання, пропагування позитивного досвіду їх виховання, розповсюдити друковану соціальну рекламну продукцію з питань пропаганди національного </w:t>
            </w:r>
            <w:r w:rsidR="00DD2F5E" w:rsidRPr="00666A99">
              <w:rPr>
                <w:rFonts w:eastAsia="Times New Roman"/>
                <w:lang w:val="uk-UA" w:eastAsia="ru-RU"/>
              </w:rPr>
              <w:lastRenderedPageBreak/>
              <w:t>усиновлення, розвитку сімейних форм виховання</w:t>
            </w:r>
            <w:r>
              <w:rPr>
                <w:rFonts w:eastAsia="Times New Roman"/>
                <w:lang w:val="uk-UA" w:eastAsia="ru-RU"/>
              </w:rPr>
              <w:t>.</w:t>
            </w:r>
          </w:p>
          <w:p w:rsidR="00DD2F5E" w:rsidRDefault="00DD2F5E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 – 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2022 - 2024</w:t>
            </w:r>
          </w:p>
        </w:tc>
        <w:tc>
          <w:tcPr>
            <w:tcW w:w="1927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E57A9" w:rsidP="007369EB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E57A9" w:rsidRDefault="00DE57A9" w:rsidP="00DE57A9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  <w:p w:rsidR="00F279E7" w:rsidRDefault="00F279E7" w:rsidP="007369EB">
            <w:pPr>
              <w:rPr>
                <w:lang w:val="uk-UA"/>
              </w:rPr>
            </w:pPr>
          </w:p>
          <w:p w:rsidR="00DE57A9" w:rsidRDefault="00DE57A9" w:rsidP="00DE57A9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E57A9" w:rsidRDefault="00DE57A9" w:rsidP="00DE57A9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  <w:p w:rsidR="00DD2F5E" w:rsidRPr="005F5ADD" w:rsidRDefault="00DD2F5E" w:rsidP="007369EB">
            <w:pPr>
              <w:rPr>
                <w:lang w:val="uk-UA"/>
              </w:rPr>
            </w:pPr>
          </w:p>
        </w:tc>
      </w:tr>
      <w:tr w:rsidR="00DD2F5E" w:rsidRPr="008C312D" w:rsidTr="007369EB">
        <w:tc>
          <w:tcPr>
            <w:tcW w:w="772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178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Система організаційно – профілактичних заходів щодо запобігання дитячій безпритульності і бездоглядності</w:t>
            </w:r>
          </w:p>
        </w:tc>
        <w:tc>
          <w:tcPr>
            <w:tcW w:w="4104" w:type="dxa"/>
          </w:tcPr>
          <w:p w:rsidR="00DD2F5E" w:rsidRPr="000E1DAF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1) </w:t>
            </w:r>
            <w:r w:rsidR="00DD2F5E" w:rsidRPr="00AD7348">
              <w:rPr>
                <w:rFonts w:eastAsia="Times New Roman"/>
                <w:lang w:eastAsia="ru-RU"/>
              </w:rPr>
              <w:t>посилити контроль за виконанням положень нормативно – правових актів про обмеження перебування дітей без супроводу дорослих у нічний та урочний час в громадських місцях, законність функціонування комп’ютерних та інтерактивних клубів, порядок відвідування їх дітьми; заборону продажу дітям алкогольних напоїв, тютюнових виробів, розповсюдження наркотиків, пропаганду проституції, насилля, жорстокості у дитячому середовищі; заборону розташування поблизу навчальних закл</w:t>
            </w:r>
            <w:r w:rsidR="00DD2F5E">
              <w:rPr>
                <w:rFonts w:eastAsia="Times New Roman"/>
                <w:lang w:eastAsia="ru-RU"/>
              </w:rPr>
              <w:t>адів магазинів</w:t>
            </w:r>
            <w:r w:rsidR="00DD2F5E" w:rsidRPr="00AD7348">
              <w:rPr>
                <w:rFonts w:eastAsia="Times New Roman"/>
                <w:lang w:eastAsia="ru-RU"/>
              </w:rPr>
              <w:t>, де реалізуються спиртні напої та тютюнові вироби, розміщення реклами такої продукції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Default="00DD2F5E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 w:rsidRPr="00D944D8">
              <w:rPr>
                <w:rFonts w:eastAsia="Times New Roman"/>
                <w:lang w:val="uk-UA" w:eastAsia="ru-RU"/>
              </w:rPr>
              <w:t>2) забезпечити координацію роботи щодо проведення профілактичних рейдів, державно-громадських операцій щодо профілактики негативних проявів у дитячому середовищі, запо</w:t>
            </w:r>
            <w:r w:rsidR="003D4DD8">
              <w:rPr>
                <w:rFonts w:eastAsia="Times New Roman"/>
                <w:lang w:val="uk-UA" w:eastAsia="ru-RU"/>
              </w:rPr>
              <w:t>бігання дитячій бездоглядності «</w:t>
            </w:r>
            <w:r w:rsidRPr="00D944D8">
              <w:rPr>
                <w:rFonts w:eastAsia="Times New Roman"/>
                <w:lang w:val="uk-UA" w:eastAsia="ru-RU"/>
              </w:rPr>
              <w:t>Підліток. Зима</w:t>
            </w:r>
            <w:r w:rsidR="003D4DD8">
              <w:rPr>
                <w:rFonts w:eastAsia="Times New Roman"/>
                <w:lang w:val="uk-UA" w:eastAsia="ru-RU"/>
              </w:rPr>
              <w:t>. Канікули», «Діти вулиці», «</w:t>
            </w:r>
            <w:r w:rsidRPr="00D944D8">
              <w:rPr>
                <w:rFonts w:eastAsia="Times New Roman"/>
                <w:lang w:val="uk-UA" w:eastAsia="ru-RU"/>
              </w:rPr>
              <w:t>Діти проти насильства, бездоглядності</w:t>
            </w:r>
            <w:r w:rsidR="00F279E7">
              <w:rPr>
                <w:rFonts w:eastAsia="Times New Roman"/>
                <w:lang w:val="uk-UA" w:eastAsia="ru-RU"/>
              </w:rPr>
              <w:t>, за духовну та сімейну злагоду», «Літо», «Урок»</w:t>
            </w:r>
            <w:r w:rsidRPr="00D944D8">
              <w:rPr>
                <w:rFonts w:eastAsia="Times New Roman"/>
                <w:lang w:val="uk-UA" w:eastAsia="ru-RU"/>
              </w:rPr>
              <w:t xml:space="preserve">, </w:t>
            </w:r>
            <w:r w:rsidRPr="00D944D8">
              <w:rPr>
                <w:rFonts w:eastAsia="Times New Roman"/>
                <w:lang w:eastAsia="ru-RU"/>
              </w:rPr>
              <w:t> </w:t>
            </w:r>
            <w:r w:rsidRPr="00D944D8">
              <w:rPr>
                <w:rFonts w:eastAsia="Times New Roman"/>
                <w:lang w:val="uk-UA" w:eastAsia="ru-RU"/>
              </w:rPr>
              <w:t xml:space="preserve">здійснення контролю за </w:t>
            </w:r>
            <w:r w:rsidRPr="00D944D8">
              <w:rPr>
                <w:rFonts w:eastAsia="Times New Roman"/>
                <w:lang w:val="uk-UA" w:eastAsia="ru-RU"/>
              </w:rPr>
              <w:lastRenderedPageBreak/>
              <w:t>умовами утримання, навчання, виховання дітей, які опинились в складних життєвих обставинах, дітей, над якими встановлено опіку, піклування, які влаштовані у прийомні сім'ї, дитячі будинки сімейного типу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3)</w:t>
            </w:r>
            <w:r w:rsidR="00DD2F5E" w:rsidRPr="006030F1">
              <w:rPr>
                <w:rFonts w:eastAsia="Times New Roman"/>
                <w:lang w:val="uk-UA" w:eastAsia="ru-RU"/>
              </w:rPr>
              <w:t xml:space="preserve"> забезпечити щомісяця взаємоінформування між службою у справах дітей виконавчого комітету Вороньківської сільської ради, управління гум</w:t>
            </w:r>
            <w:r w:rsidR="00DD2F5E">
              <w:rPr>
                <w:rFonts w:eastAsia="Times New Roman"/>
                <w:lang w:val="uk-UA" w:eastAsia="ru-RU"/>
              </w:rPr>
              <w:t>анітарного розвитку</w:t>
            </w:r>
            <w:r>
              <w:rPr>
                <w:rFonts w:eastAsia="Times New Roman"/>
                <w:lang w:val="uk-UA" w:eastAsia="ru-RU"/>
              </w:rPr>
              <w:t xml:space="preserve"> виконавчого комітету Вороньківської сільської ради</w:t>
            </w:r>
            <w:r w:rsidR="00DD2F5E">
              <w:rPr>
                <w:rFonts w:eastAsia="Times New Roman"/>
                <w:lang w:val="uk-UA" w:eastAsia="ru-RU"/>
              </w:rPr>
              <w:t xml:space="preserve">, </w:t>
            </w:r>
            <w:r>
              <w:rPr>
                <w:rFonts w:eastAsia="Times New Roman"/>
                <w:lang w:val="uk-UA" w:eastAsia="ru-RU"/>
              </w:rPr>
              <w:t>Бориспільським РУП ГУНП в Київській області</w:t>
            </w:r>
            <w:r w:rsidR="00DD2F5E" w:rsidRPr="006030F1">
              <w:rPr>
                <w:rFonts w:eastAsia="Times New Roman"/>
                <w:lang w:val="uk-UA" w:eastAsia="ru-RU"/>
              </w:rPr>
              <w:t xml:space="preserve"> про дітей, які не навчаються, скоїли злочини, правопорушення, затримані за вживання наркотичних речовин, алкогольних напоїв, бродяжництво, жебракування, проживають у сім’ях, в яких батьки ухиляються від виконання батьківських обов’язків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Pr="000E1DAF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4) в</w:t>
            </w:r>
            <w:r w:rsidR="00DD2F5E" w:rsidRPr="007850DF">
              <w:rPr>
                <w:rFonts w:eastAsia="Times New Roman"/>
                <w:lang w:eastAsia="ru-RU"/>
              </w:rPr>
              <w:t>ести цілеспрямовану індивідуальну роботу з батьками сімей, які опинились в складних життєвих обставинах. У разі ухилення батьків  від виконання своїх обов’язків застосовувати  до  них усі наявні засоби адміністративного впливу</w:t>
            </w:r>
            <w:r>
              <w:rPr>
                <w:rFonts w:eastAsia="Times New Roman"/>
                <w:lang w:val="uk-UA" w:eastAsia="ru-RU"/>
              </w:rPr>
              <w:t>;</w:t>
            </w:r>
          </w:p>
          <w:p w:rsidR="00DD2F5E" w:rsidRPr="000E1DAF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5) </w:t>
            </w:r>
            <w:r w:rsidR="00DD2F5E" w:rsidRPr="009642A4">
              <w:rPr>
                <w:rFonts w:eastAsia="Times New Roman"/>
                <w:lang w:eastAsia="ru-RU"/>
              </w:rPr>
              <w:t xml:space="preserve">забезпечувати своєчасне виявлення сімей, які опинились в складних життєвих обставинах, </w:t>
            </w:r>
            <w:r w:rsidR="00DD2F5E" w:rsidRPr="009642A4">
              <w:rPr>
                <w:rFonts w:eastAsia="Times New Roman"/>
                <w:lang w:eastAsia="ru-RU"/>
              </w:rPr>
              <w:lastRenderedPageBreak/>
              <w:t>ставити їх на облік, направляти під соціальний супровід і систематично контролювати утримання та виховання в них дітей,</w:t>
            </w:r>
            <w:r>
              <w:rPr>
                <w:rFonts w:eastAsia="Times New Roman"/>
                <w:lang w:eastAsia="ru-RU"/>
              </w:rPr>
              <w:t xml:space="preserve"> надавати таким сім’ям допомогу</w:t>
            </w:r>
            <w:r>
              <w:rPr>
                <w:rFonts w:eastAsia="Times New Roman"/>
                <w:lang w:val="uk-UA" w:eastAsia="ru-RU"/>
              </w:rPr>
              <w:t>;</w:t>
            </w:r>
          </w:p>
          <w:p w:rsidR="00DD2F5E" w:rsidRPr="000E1DAF" w:rsidRDefault="000E1DAF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6) </w:t>
            </w:r>
            <w:r w:rsidR="00DD2F5E" w:rsidRPr="009642A4">
              <w:rPr>
                <w:rFonts w:eastAsia="Times New Roman"/>
                <w:lang w:eastAsia="ru-RU"/>
              </w:rPr>
              <w:t>забезпечити здійснення моніторингу стану дитячої злочинності та злочинів, вчинених проти дітей</w:t>
            </w:r>
            <w:r>
              <w:rPr>
                <w:rFonts w:eastAsia="Times New Roman"/>
                <w:lang w:val="uk-UA" w:eastAsia="ru-RU"/>
              </w:rPr>
              <w:t>;</w:t>
            </w:r>
          </w:p>
          <w:p w:rsidR="00DD2F5E" w:rsidRPr="000E1DAF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7)</w:t>
            </w:r>
            <w:r w:rsidR="00DD2F5E" w:rsidRPr="009642A4">
              <w:rPr>
                <w:rFonts w:eastAsia="Times New Roman"/>
                <w:lang w:eastAsia="ru-RU"/>
              </w:rPr>
              <w:t>забезпечити проведення  акції “Діти мають права” до Міжнародного дня захисту дітей та участь дітей кризових категорій  у обласному марафоні “З турботою про дитину”, проведення інших інформаційно</w:t>
            </w:r>
            <w:r w:rsidR="000E1DAF">
              <w:rPr>
                <w:rFonts w:eastAsia="Times New Roman"/>
                <w:lang w:val="uk-UA" w:eastAsia="ru-RU"/>
              </w:rPr>
              <w:t xml:space="preserve"> </w:t>
            </w:r>
            <w:r w:rsidR="00DD2F5E" w:rsidRPr="009642A4">
              <w:rPr>
                <w:rFonts w:eastAsia="Times New Roman"/>
                <w:lang w:eastAsia="ru-RU"/>
              </w:rPr>
              <w:t>-просвітницьких акцій з питань соціально-правового захисту дітей, популяризації здорового способу життя, запобігання жорстокості та насильства серед дітей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Pr="009642A4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8)</w:t>
            </w:r>
            <w:r w:rsidR="00DD2F5E" w:rsidRPr="009642A4">
              <w:rPr>
                <w:rFonts w:eastAsia="Times New Roman"/>
                <w:lang w:val="uk-UA" w:eastAsia="ru-RU"/>
              </w:rPr>
              <w:t xml:space="preserve"> провести семінари, наради для працівників, які займаються вирішенням</w:t>
            </w:r>
            <w:r w:rsidR="00DD2F5E" w:rsidRPr="009642A4">
              <w:rPr>
                <w:rFonts w:eastAsia="Times New Roman"/>
                <w:lang w:eastAsia="ru-RU"/>
              </w:rPr>
              <w:t> </w:t>
            </w:r>
            <w:r w:rsidR="00DD2F5E" w:rsidRPr="009642A4">
              <w:rPr>
                <w:rFonts w:eastAsia="Times New Roman"/>
                <w:lang w:val="uk-UA" w:eastAsia="ru-RU"/>
              </w:rPr>
              <w:t xml:space="preserve"> питань запобігання бездоглядності серед дітей, їх реабілітацією та соціальним захистом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Pr="008B5ADD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9)</w:t>
            </w:r>
            <w:r w:rsidR="00DD2F5E" w:rsidRPr="009642A4">
              <w:rPr>
                <w:rFonts w:eastAsia="Times New Roman"/>
                <w:lang w:val="uk-UA" w:eastAsia="ru-RU"/>
              </w:rPr>
              <w:t xml:space="preserve">забезпечити розміщення на сайті Вороньківської сільської ради інформаційних матеріалів, соціальної реклами з питань соціально-правового захисту дітей, дотримання положень Конвенції ООН про права дитини, популяризації </w:t>
            </w:r>
            <w:r w:rsidR="00DD2F5E" w:rsidRPr="009642A4">
              <w:rPr>
                <w:rFonts w:eastAsia="Times New Roman"/>
                <w:lang w:val="uk-UA" w:eastAsia="ru-RU"/>
              </w:rPr>
              <w:lastRenderedPageBreak/>
              <w:t>сімейних цінностей, ведення здорового способу життя , запобігання жорстокості і насильству в сім’ї, профілактики правопорушень та злочинності у дитячому середовищі, інформування населення про безпеку дітей в Інтернеті</w:t>
            </w:r>
          </w:p>
        </w:tc>
        <w:tc>
          <w:tcPr>
            <w:tcW w:w="1701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2022 -2024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F279E7" w:rsidRDefault="00F279E7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</w:tr>
      <w:tr w:rsidR="00DD2F5E" w:rsidRPr="008C312D" w:rsidTr="007369EB">
        <w:tc>
          <w:tcPr>
            <w:tcW w:w="772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178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Захист прав та інтересів дітей, запобігання жорстокому поводженню з ними</w:t>
            </w:r>
          </w:p>
        </w:tc>
        <w:tc>
          <w:tcPr>
            <w:tcW w:w="4104" w:type="dxa"/>
          </w:tcPr>
          <w:p w:rsidR="00DD2F5E" w:rsidRPr="002C4D0A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1)</w:t>
            </w:r>
            <w:r w:rsidR="00DD2F5E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>п</w:t>
            </w:r>
            <w:r w:rsidR="00DD2F5E" w:rsidRPr="002C4D0A">
              <w:rPr>
                <w:rFonts w:eastAsia="Times New Roman"/>
                <w:lang w:val="uk-UA" w:eastAsia="ru-RU"/>
              </w:rPr>
              <w:t>роводити щомісячно засідання комісії з питань захисту прав дитини виконавчого комітету Вороньківської сільської  ради з метою забезпечення прав та інтересів дітей</w:t>
            </w:r>
            <w:r w:rsidR="000E1DAF">
              <w:rPr>
                <w:rFonts w:eastAsia="Times New Roman"/>
                <w:lang w:val="uk-UA" w:eastAsia="ru-RU"/>
              </w:rPr>
              <w:t>;</w:t>
            </w:r>
          </w:p>
          <w:p w:rsidR="00DD2F5E" w:rsidRPr="002C4D0A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2) з</w:t>
            </w:r>
            <w:r w:rsidR="00DD2F5E" w:rsidRPr="002C4D0A">
              <w:rPr>
                <w:rFonts w:eastAsia="Times New Roman"/>
                <w:lang w:val="uk-UA" w:eastAsia="ru-RU"/>
              </w:rPr>
              <w:t>абезпечити контроль за утриманням та вихованням дітей-сиріт та дітей, позбавлених батьківського піклування у сім’ях опікунів, піклувальників, прийомних сім’ях, дитячих буди</w:t>
            </w:r>
            <w:r>
              <w:rPr>
                <w:rFonts w:eastAsia="Times New Roman"/>
                <w:lang w:val="uk-UA" w:eastAsia="ru-RU"/>
              </w:rPr>
              <w:t>нках сімейного тип</w:t>
            </w:r>
            <w:r w:rsidR="000E1DAF">
              <w:rPr>
                <w:rFonts w:eastAsia="Times New Roman"/>
                <w:lang w:val="uk-UA" w:eastAsia="ru-RU"/>
              </w:rPr>
              <w:t>у;</w:t>
            </w:r>
          </w:p>
          <w:p w:rsidR="00DD2F5E" w:rsidRPr="00F279E7" w:rsidRDefault="00DD2F5E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F279E7">
              <w:rPr>
                <w:rFonts w:eastAsia="Times New Roman"/>
                <w:lang w:val="uk-UA" w:eastAsia="ru-RU"/>
              </w:rPr>
              <w:t>)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 w:rsidRPr="0068360A">
              <w:rPr>
                <w:rFonts w:eastAsia="Times New Roman"/>
                <w:lang w:eastAsia="ru-RU"/>
              </w:rPr>
              <w:t xml:space="preserve"> забезпечити проведення заходів, спрямованих на запобігання жорстокому поводженню з дітьми, з відзначення Європейського дня захисту дітей від сексуальної експлуатації та сексуального насильства, </w:t>
            </w:r>
            <w:r w:rsidRPr="0068360A">
              <w:rPr>
                <w:rFonts w:eastAsia="Times New Roman"/>
                <w:lang w:eastAsia="ru-RU"/>
              </w:rPr>
              <w:lastRenderedPageBreak/>
              <w:t>місячника пропаганди основних положень Конвенції ООН про права дитини, тижнів пропаганди правових знань</w:t>
            </w:r>
            <w:r w:rsidR="00F279E7">
              <w:rPr>
                <w:rFonts w:eastAsia="Times New Roman"/>
                <w:lang w:val="uk-UA" w:eastAsia="ru-RU"/>
              </w:rPr>
              <w:t>.</w:t>
            </w:r>
          </w:p>
          <w:p w:rsidR="00DD2F5E" w:rsidRPr="00B91080" w:rsidRDefault="00DD2F5E" w:rsidP="007369EB">
            <w:pPr>
              <w:spacing w:before="100" w:beforeAutospacing="1" w:after="100" w:afterAutospacing="1"/>
            </w:pPr>
            <w:r>
              <w:rPr>
                <w:rFonts w:eastAsia="Times New Roman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 потребує фінансує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0E1DAF" w:rsidRDefault="000E1DAF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</w:tr>
      <w:tr w:rsidR="00DD2F5E" w:rsidRPr="008C312D" w:rsidTr="007369EB">
        <w:tc>
          <w:tcPr>
            <w:tcW w:w="772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2178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Підвищення ролі територіальної громади у вирішенні питань захисту прав та розвитку дітей</w:t>
            </w:r>
          </w:p>
        </w:tc>
        <w:tc>
          <w:tcPr>
            <w:tcW w:w="4104" w:type="dxa"/>
          </w:tcPr>
          <w:p w:rsidR="00DD2F5E" w:rsidRPr="00AB1438" w:rsidRDefault="00F279E7" w:rsidP="007369EB">
            <w:pPr>
              <w:spacing w:before="100" w:beforeAutospacing="1" w:after="100" w:afterAutospacing="1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1) н</w:t>
            </w:r>
            <w:r w:rsidR="00DD2F5E" w:rsidRPr="005D1665">
              <w:rPr>
                <w:rFonts w:eastAsia="Times New Roman"/>
                <w:lang w:val="uk-UA" w:eastAsia="ru-RU"/>
              </w:rPr>
              <w:t>адання відповідальним працівникам з питань захисту прав дітей виконавчого комітету Вороньківської сільської ради методичної та консультативної допомоги щодо реалізації вимог законодавства в сфері соціально – правового захисту дітей</w:t>
            </w:r>
            <w:r>
              <w:rPr>
                <w:rFonts w:eastAsia="Times New Roman"/>
                <w:lang w:val="uk-UA" w:eastAsia="ru-RU"/>
              </w:rPr>
              <w:t>.</w:t>
            </w:r>
          </w:p>
          <w:p w:rsidR="00DD2F5E" w:rsidRPr="00AB1438" w:rsidRDefault="00DD2F5E" w:rsidP="007369E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D2F5E" w:rsidRPr="00B619C1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</w:p>
        </w:tc>
        <w:tc>
          <w:tcPr>
            <w:tcW w:w="1927" w:type="dxa"/>
          </w:tcPr>
          <w:p w:rsidR="00DD2F5E" w:rsidRDefault="00DD2F5E" w:rsidP="007369EB">
            <w:pPr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Default="00DD2F5E" w:rsidP="007369EB">
            <w:pPr>
              <w:rPr>
                <w:lang w:val="uk-UA"/>
              </w:rPr>
            </w:pPr>
          </w:p>
          <w:p w:rsidR="00DD2F5E" w:rsidRPr="00B619C1" w:rsidRDefault="00DD2F5E" w:rsidP="007369EB">
            <w:pPr>
              <w:rPr>
                <w:lang w:val="uk-UA"/>
              </w:rPr>
            </w:pPr>
          </w:p>
        </w:tc>
      </w:tr>
    </w:tbl>
    <w:p w:rsidR="002B372F" w:rsidRDefault="002B372F" w:rsidP="002B372F">
      <w:pPr>
        <w:spacing w:before="155" w:after="155" w:line="240" w:lineRule="auto"/>
        <w:jc w:val="center"/>
        <w:rPr>
          <w:rFonts w:eastAsia="Times New Roman"/>
          <w:lang w:val="uk-UA" w:eastAsia="ru-RU"/>
        </w:rPr>
      </w:pPr>
    </w:p>
    <w:p w:rsidR="00190907" w:rsidRPr="002B372F" w:rsidRDefault="002B372F" w:rsidP="002B372F">
      <w:pPr>
        <w:spacing w:before="155" w:after="155" w:line="240" w:lineRule="auto"/>
        <w:jc w:val="center"/>
        <w:rPr>
          <w:rFonts w:eastAsia="Times New Roman"/>
          <w:lang w:val="uk-UA" w:eastAsia="ru-RU"/>
        </w:rPr>
      </w:pPr>
      <w:r w:rsidRPr="002B372F">
        <w:rPr>
          <w:rFonts w:eastAsia="Times New Roman"/>
          <w:lang w:val="uk-UA" w:eastAsia="ru-RU"/>
        </w:rPr>
        <w:t xml:space="preserve">Секретар сільської ради                         </w:t>
      </w:r>
      <w:r>
        <w:rPr>
          <w:rFonts w:eastAsia="Times New Roman"/>
          <w:lang w:val="uk-UA" w:eastAsia="ru-RU"/>
        </w:rPr>
        <w:t xml:space="preserve">               </w:t>
      </w:r>
      <w:r w:rsidRPr="002B372F">
        <w:rPr>
          <w:rFonts w:eastAsia="Times New Roman"/>
          <w:lang w:val="uk-UA" w:eastAsia="ru-RU"/>
        </w:rPr>
        <w:t xml:space="preserve">          </w:t>
      </w:r>
      <w:r w:rsidRPr="002B372F">
        <w:rPr>
          <w:rFonts w:eastAsia="Times New Roman"/>
          <w:lang w:val="uk-UA" w:eastAsia="ru-RU"/>
        </w:rPr>
        <w:t>В.О.</w:t>
      </w:r>
      <w:r w:rsidRPr="002B372F">
        <w:rPr>
          <w:rFonts w:eastAsia="Times New Roman"/>
          <w:lang w:val="uk-UA" w:eastAsia="ru-RU"/>
        </w:rPr>
        <w:t xml:space="preserve">  Спис </w:t>
      </w:r>
    </w:p>
    <w:sectPr w:rsidR="00190907" w:rsidRPr="002B372F" w:rsidSect="008F078E">
      <w:headerReference w:type="default" r:id="rId7"/>
      <w:pgSz w:w="11906" w:h="16838"/>
      <w:pgMar w:top="720" w:right="720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BA" w:rsidRDefault="006B65BA" w:rsidP="008F078E">
      <w:pPr>
        <w:spacing w:after="0" w:line="240" w:lineRule="auto"/>
      </w:pPr>
      <w:r>
        <w:separator/>
      </w:r>
    </w:p>
  </w:endnote>
  <w:endnote w:type="continuationSeparator" w:id="0">
    <w:p w:rsidR="006B65BA" w:rsidRDefault="006B65BA" w:rsidP="008F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BA" w:rsidRDefault="006B65BA" w:rsidP="008F078E">
      <w:pPr>
        <w:spacing w:after="0" w:line="240" w:lineRule="auto"/>
      </w:pPr>
      <w:r>
        <w:separator/>
      </w:r>
    </w:p>
  </w:footnote>
  <w:footnote w:type="continuationSeparator" w:id="0">
    <w:p w:rsidR="006B65BA" w:rsidRDefault="006B65BA" w:rsidP="008F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0590"/>
      <w:docPartObj>
        <w:docPartGallery w:val="Page Numbers (Top of Page)"/>
        <w:docPartUnique/>
      </w:docPartObj>
    </w:sdtPr>
    <w:sdtEndPr/>
    <w:sdtContent>
      <w:p w:rsidR="008F078E" w:rsidRDefault="008F07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2F">
          <w:rPr>
            <w:noProof/>
          </w:rPr>
          <w:t>5</w:t>
        </w:r>
        <w:r>
          <w:fldChar w:fldCharType="end"/>
        </w:r>
      </w:p>
    </w:sdtContent>
  </w:sdt>
  <w:p w:rsidR="008F078E" w:rsidRDefault="008F0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527"/>
    <w:multiLevelType w:val="hybridMultilevel"/>
    <w:tmpl w:val="9F2E4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AF0"/>
    <w:multiLevelType w:val="hybridMultilevel"/>
    <w:tmpl w:val="25185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1C3"/>
    <w:multiLevelType w:val="hybridMultilevel"/>
    <w:tmpl w:val="B520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BFA"/>
    <w:multiLevelType w:val="multilevel"/>
    <w:tmpl w:val="F892B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E5043EB"/>
    <w:multiLevelType w:val="hybridMultilevel"/>
    <w:tmpl w:val="4AFAC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0456"/>
    <w:multiLevelType w:val="hybridMultilevel"/>
    <w:tmpl w:val="9016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007E"/>
    <w:multiLevelType w:val="hybridMultilevel"/>
    <w:tmpl w:val="C2083676"/>
    <w:lvl w:ilvl="0" w:tplc="93602C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9D"/>
    <w:rsid w:val="000E17D6"/>
    <w:rsid w:val="000E1DAF"/>
    <w:rsid w:val="00190907"/>
    <w:rsid w:val="001A2761"/>
    <w:rsid w:val="001C3D9D"/>
    <w:rsid w:val="001E65FC"/>
    <w:rsid w:val="0020055E"/>
    <w:rsid w:val="002B372F"/>
    <w:rsid w:val="002C4D0A"/>
    <w:rsid w:val="00312280"/>
    <w:rsid w:val="0036306A"/>
    <w:rsid w:val="003D4DD8"/>
    <w:rsid w:val="005416D2"/>
    <w:rsid w:val="00542A31"/>
    <w:rsid w:val="005D1665"/>
    <w:rsid w:val="005F296E"/>
    <w:rsid w:val="00666A99"/>
    <w:rsid w:val="0068360A"/>
    <w:rsid w:val="006A2FA3"/>
    <w:rsid w:val="006A3BEF"/>
    <w:rsid w:val="006B65BA"/>
    <w:rsid w:val="00730A03"/>
    <w:rsid w:val="00786AF2"/>
    <w:rsid w:val="007934C3"/>
    <w:rsid w:val="007D6A2F"/>
    <w:rsid w:val="00832BF5"/>
    <w:rsid w:val="008377A1"/>
    <w:rsid w:val="00884507"/>
    <w:rsid w:val="008C4774"/>
    <w:rsid w:val="008E02E1"/>
    <w:rsid w:val="008F078E"/>
    <w:rsid w:val="00987C58"/>
    <w:rsid w:val="009A6969"/>
    <w:rsid w:val="00A737B7"/>
    <w:rsid w:val="00BE2A2B"/>
    <w:rsid w:val="00BF6BD1"/>
    <w:rsid w:val="00C62325"/>
    <w:rsid w:val="00CF3098"/>
    <w:rsid w:val="00DD2F5E"/>
    <w:rsid w:val="00DE57A9"/>
    <w:rsid w:val="00E720A0"/>
    <w:rsid w:val="00E9092F"/>
    <w:rsid w:val="00ED4007"/>
    <w:rsid w:val="00EE7E10"/>
    <w:rsid w:val="00F22AF0"/>
    <w:rsid w:val="00F279E7"/>
    <w:rsid w:val="00F3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D644"/>
  <w15:docId w15:val="{2D532C79-A1D5-4E24-901C-C642EA1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C3"/>
  </w:style>
  <w:style w:type="paragraph" w:styleId="3">
    <w:name w:val="heading 3"/>
    <w:basedOn w:val="a"/>
    <w:link w:val="30"/>
    <w:uiPriority w:val="9"/>
    <w:qFormat/>
    <w:rsid w:val="001C3D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3D9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D9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D9D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3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1"/>
    <w:basedOn w:val="a"/>
    <w:rsid w:val="001C3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3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3D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C3D9D"/>
    <w:rPr>
      <w:color w:val="0000FF"/>
      <w:u w:val="single"/>
    </w:rPr>
  </w:style>
  <w:style w:type="paragraph" w:customStyle="1" w:styleId="copyright">
    <w:name w:val="copyright"/>
    <w:basedOn w:val="a"/>
    <w:rsid w:val="001C3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rst">
    <w:name w:val="first"/>
    <w:basedOn w:val="a"/>
    <w:rsid w:val="001C3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2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C4D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78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78E"/>
  </w:style>
  <w:style w:type="paragraph" w:styleId="ab">
    <w:name w:val="footer"/>
    <w:basedOn w:val="a"/>
    <w:link w:val="ac"/>
    <w:uiPriority w:val="99"/>
    <w:unhideWhenUsed/>
    <w:rsid w:val="008F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438">
          <w:marLeft w:val="-155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8246">
          <w:marLeft w:val="-155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2021-12-20T12:34:00Z</cp:lastPrinted>
  <dcterms:created xsi:type="dcterms:W3CDTF">2021-11-26T12:38:00Z</dcterms:created>
  <dcterms:modified xsi:type="dcterms:W3CDTF">2021-12-27T09:49:00Z</dcterms:modified>
</cp:coreProperties>
</file>