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7408" w14:textId="77777777" w:rsidR="00730662" w:rsidRPr="006E3E75" w:rsidRDefault="003439B5">
      <w:pPr>
        <w:spacing w:after="0" w:line="240" w:lineRule="auto"/>
        <w:jc w:val="both"/>
        <w:rPr>
          <w:color w:val="000000" w:themeColor="text1"/>
        </w:rPr>
      </w:pPr>
      <w:r w:rsidRPr="006E3E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</w:p>
    <w:p w14:paraId="45F2FF38" w14:textId="77777777" w:rsidR="00730662" w:rsidRPr="006E3E75" w:rsidRDefault="00730662">
      <w:pPr>
        <w:tabs>
          <w:tab w:val="left" w:pos="4395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635D68C" w14:textId="77777777" w:rsidR="00730662" w:rsidRPr="006E3E75" w:rsidRDefault="003439B5">
      <w:pPr>
        <w:tabs>
          <w:tab w:val="left" w:pos="4395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3E75">
        <w:rPr>
          <w:noProof/>
          <w:color w:val="000000" w:themeColor="text1"/>
          <w:lang w:val="ru-RU"/>
        </w:rPr>
        <w:drawing>
          <wp:anchor distT="0" distB="0" distL="114300" distR="114300" simplePos="0" relativeHeight="251658240" behindDoc="0" locked="0" layoutInCell="1" hidden="0" allowOverlap="1" wp14:anchorId="663B5F0C" wp14:editId="0EBA43E0">
            <wp:simplePos x="0" y="0"/>
            <wp:positionH relativeFrom="column">
              <wp:posOffset>2739390</wp:posOffset>
            </wp:positionH>
            <wp:positionV relativeFrom="paragraph">
              <wp:posOffset>-148589</wp:posOffset>
            </wp:positionV>
            <wp:extent cx="352425" cy="523875"/>
            <wp:effectExtent l="0" t="0" r="0" b="0"/>
            <wp:wrapNone/>
            <wp:docPr id="3" name="image1.png" descr="UKR_GER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KR_GER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747793" w14:textId="77777777" w:rsidR="00730662" w:rsidRPr="006E3E75" w:rsidRDefault="00730662">
      <w:pPr>
        <w:tabs>
          <w:tab w:val="left" w:pos="4395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11C1D84" w14:textId="77777777" w:rsidR="00730662" w:rsidRPr="006E3E75" w:rsidRDefault="00730662">
      <w:pPr>
        <w:tabs>
          <w:tab w:val="left" w:pos="4395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EA525FF" w14:textId="77777777" w:rsidR="00730662" w:rsidRPr="006E3E75" w:rsidRDefault="003439B5">
      <w:pPr>
        <w:tabs>
          <w:tab w:val="left" w:pos="4395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E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ВОРОНЬКІВСЬКА СІЛЬСЬКА РАДА</w:t>
      </w:r>
    </w:p>
    <w:p w14:paraId="60AF87B1" w14:textId="77777777" w:rsidR="00730662" w:rsidRPr="006E3E75" w:rsidRDefault="003439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E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БОРИСПІЛЬСЬКОГО РАЙОНУ КИЇВСЬКОЇ ОБЛАСТІ</w:t>
      </w:r>
    </w:p>
    <w:p w14:paraId="48F58C42" w14:textId="77777777" w:rsidR="00730662" w:rsidRPr="006E3E75" w:rsidRDefault="003439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E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ВОСЬМЕ СКЛИКАННЯ</w:t>
      </w:r>
    </w:p>
    <w:p w14:paraId="0F129C97" w14:textId="248C7E33" w:rsidR="00730662" w:rsidRPr="006E3E75" w:rsidRDefault="003439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E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ТРИНАДЦЯТА </w:t>
      </w:r>
      <w:r w:rsidR="006E3E75" w:rsidRPr="006E3E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ПОЗА</w:t>
      </w:r>
      <w:r w:rsidRPr="006E3E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ЧЕРГОВА СЕСІЯ</w:t>
      </w:r>
    </w:p>
    <w:p w14:paraId="580E13D0" w14:textId="77777777" w:rsidR="00730662" w:rsidRPr="006E3E75" w:rsidRDefault="003439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2F1AECED" w14:textId="77777777" w:rsidR="00730662" w:rsidRPr="006E3E75" w:rsidRDefault="003439B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6E3E7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РІШЕННЯ</w:t>
      </w:r>
    </w:p>
    <w:p w14:paraId="37001C2F" w14:textId="77777777" w:rsidR="00730662" w:rsidRDefault="007306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A4619FB" w14:textId="77777777" w:rsidR="00730662" w:rsidRPr="006E3E75" w:rsidRDefault="003439B5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3E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 схвалення </w:t>
      </w:r>
      <w:proofErr w:type="spellStart"/>
      <w:r w:rsidRPr="006E3E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проєкту</w:t>
      </w:r>
      <w:proofErr w:type="spellEnd"/>
      <w:r w:rsidRPr="006E3E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договору про</w:t>
      </w:r>
    </w:p>
    <w:p w14:paraId="0E5F8309" w14:textId="77777777" w:rsidR="00730662" w:rsidRPr="006E3E75" w:rsidRDefault="003439B5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E3E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співробітництво територіальних громад</w:t>
      </w:r>
    </w:p>
    <w:p w14:paraId="0132A360" w14:textId="77777777" w:rsidR="00730662" w:rsidRDefault="0073066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heading=h.gjdgxs" w:colFirst="0" w:colLast="0"/>
      <w:bookmarkEnd w:id="0"/>
    </w:p>
    <w:p w14:paraId="0EB248B5" w14:textId="77777777" w:rsidR="00730662" w:rsidRDefault="003439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Враховуючи результати громадського обговорення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про співробітництво територіальних громад, а саме між Бориспільською міською територіальною громадою через Бориспільську міську раду,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Вороньківською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сільською територіальною громадою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Вороньківську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сільську раду, Гірською сільською  територіальною громадою через Гірську сільську раду,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Золочівською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сільською територіальною громадою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Золочівську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сільську раду,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Пристоличною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сільською територіальною громадою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Пристоличну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сільську раду  у сфері охорони здоров’я, у формі реалізації спільного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«Реконструкція лікувального корпусу по вул. Котляревського, 1 в м. Бориспіль Київської області», з метою покращення  якості надання послуг населенню зазначених громад у сфері охорони здоров’я, забезпечення доступності медичної допомоги населенню, відповідно до  статті 8 Закону України «Про співробітництво територіальних громад», статей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25,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Вороньківська сільська рада </w:t>
      </w:r>
    </w:p>
    <w:p w14:paraId="689C0F62" w14:textId="77777777" w:rsidR="00730662" w:rsidRPr="003439B5" w:rsidRDefault="003439B5" w:rsidP="003439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9B5"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60720D1" w14:textId="77777777" w:rsidR="00730662" w:rsidRDefault="003439B5">
      <w:p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 Схвалити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про співробітництво територіальних громад  у формі реалізації спільного проекту «Реконструкція лікувального корпусу по вул. Котляревського, 1 в м. Бориспіль Київської області», що додається.  </w:t>
      </w:r>
    </w:p>
    <w:p w14:paraId="1A82DDFA" w14:textId="53C1FEAF" w:rsidR="00730662" w:rsidRDefault="003439B5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 Доручити сільському голові Чешко Л.І. до 20 лютого 2022 року      підписати договір, вказаний у пункті 1 цього рішення. </w:t>
      </w:r>
    </w:p>
    <w:p w14:paraId="298A7073" w14:textId="77777777" w:rsidR="00730662" w:rsidRDefault="003439B5">
      <w:pPr>
        <w:pStyle w:val="5"/>
        <w:shd w:val="clear" w:color="auto" w:fill="FFFFFF"/>
        <w:spacing w:before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даного рішення покласти на постійну комісію з питань освіти, молоді, фізкультури і спорту, охорони здоров’я та соціального захисту населення (голова комісії Алла БОГУШ)</w:t>
      </w:r>
    </w:p>
    <w:p w14:paraId="3F08C132" w14:textId="77777777" w:rsidR="00730662" w:rsidRDefault="00730662">
      <w:pPr>
        <w:spacing w:line="360" w:lineRule="auto"/>
      </w:pPr>
    </w:p>
    <w:p w14:paraId="4DE877B3" w14:textId="77777777" w:rsidR="00730662" w:rsidRDefault="00730662"/>
    <w:p w14:paraId="6A44F461" w14:textId="77777777" w:rsidR="00730662" w:rsidRDefault="003439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Сільський голова                                               Любов ЧЕШКО</w:t>
      </w:r>
    </w:p>
    <w:p w14:paraId="72600BB8" w14:textId="77777777" w:rsidR="00730662" w:rsidRDefault="0073066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AE93EB" w14:textId="77777777" w:rsidR="00730662" w:rsidRDefault="0073066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6D84CC" w14:textId="77777777" w:rsidR="00730662" w:rsidRDefault="003439B5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Вороньків</w:t>
      </w:r>
    </w:p>
    <w:p w14:paraId="298C6B90" w14:textId="532FA2D9" w:rsidR="00730662" w:rsidRDefault="0034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0951C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.02.202</w:t>
      </w:r>
      <w:r w:rsidR="000951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</w:t>
      </w:r>
    </w:p>
    <w:p w14:paraId="0B074AE8" w14:textId="305ACB2D" w:rsidR="00730662" w:rsidRDefault="00343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0951CA">
        <w:rPr>
          <w:rFonts w:ascii="Times New Roman" w:eastAsia="Times New Roman" w:hAnsi="Times New Roman" w:cs="Times New Roman"/>
          <w:color w:val="000000"/>
          <w:sz w:val="28"/>
          <w:szCs w:val="28"/>
        </w:rPr>
        <w:t>554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-13-VIII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</w:t>
      </w:r>
    </w:p>
    <w:p w14:paraId="31D166B9" w14:textId="77777777" w:rsidR="00730662" w:rsidRDefault="00730662"/>
    <w:p w14:paraId="495E82C6" w14:textId="77777777" w:rsidR="00730662" w:rsidRDefault="00730662"/>
    <w:p w14:paraId="49CBCF47" w14:textId="77777777" w:rsidR="00730662" w:rsidRDefault="00730662"/>
    <w:p w14:paraId="2ADBBF78" w14:textId="77777777" w:rsidR="00730662" w:rsidRDefault="00730662"/>
    <w:p w14:paraId="4B4D2EEB" w14:textId="77777777" w:rsidR="00730662" w:rsidRDefault="00730662"/>
    <w:p w14:paraId="6B0DBC6B" w14:textId="77777777" w:rsidR="00730662" w:rsidRDefault="00730662"/>
    <w:p w14:paraId="090246EA" w14:textId="77777777" w:rsidR="00730662" w:rsidRDefault="00730662"/>
    <w:p w14:paraId="3767442B" w14:textId="77777777" w:rsidR="00730662" w:rsidRDefault="00730662"/>
    <w:p w14:paraId="0FAEF233" w14:textId="77777777" w:rsidR="00730662" w:rsidRDefault="00730662"/>
    <w:p w14:paraId="458E5A6E" w14:textId="77777777" w:rsidR="00730662" w:rsidRDefault="00730662"/>
    <w:p w14:paraId="013007E1" w14:textId="77777777" w:rsidR="00730662" w:rsidRDefault="00730662"/>
    <w:p w14:paraId="2AAAF504" w14:textId="77777777" w:rsidR="00730662" w:rsidRDefault="00730662"/>
    <w:p w14:paraId="7B866FB8" w14:textId="77777777" w:rsidR="00730662" w:rsidRDefault="00730662"/>
    <w:p w14:paraId="6F78E64E" w14:textId="77777777" w:rsidR="003439B5" w:rsidRDefault="003439B5">
      <w:pPr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283BB2" w14:textId="77777777" w:rsidR="003439B5" w:rsidRDefault="003439B5">
      <w:pPr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86CACA" w14:textId="77777777" w:rsidR="003439B5" w:rsidRDefault="003439B5">
      <w:pPr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1EB141" w14:textId="77777777" w:rsidR="003439B5" w:rsidRDefault="003439B5">
      <w:pPr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2C67A" w14:textId="77777777" w:rsidR="003439B5" w:rsidRDefault="003439B5">
      <w:pPr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053B8B" w14:textId="77777777" w:rsidR="003439B5" w:rsidRDefault="003439B5">
      <w:pPr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CA1BD5" w14:textId="77777777" w:rsidR="003439B5" w:rsidRDefault="003439B5">
      <w:pPr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9AC081" w14:textId="77777777" w:rsidR="00730662" w:rsidRDefault="003439B5">
      <w:pPr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СХВАЛЕНО</w:t>
      </w:r>
    </w:p>
    <w:p w14:paraId="56D7CDBC" w14:textId="71187EB6" w:rsidR="00730662" w:rsidRDefault="000951CA">
      <w:pPr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439B5">
        <w:rPr>
          <w:rFonts w:ascii="Times New Roman" w:eastAsia="Times New Roman" w:hAnsi="Times New Roman" w:cs="Times New Roman"/>
          <w:sz w:val="28"/>
          <w:szCs w:val="28"/>
        </w:rPr>
        <w:t>ішенням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39B5">
        <w:rPr>
          <w:rFonts w:ascii="Times New Roman" w:eastAsia="Times New Roman" w:hAnsi="Times New Roman" w:cs="Times New Roman"/>
          <w:sz w:val="28"/>
          <w:szCs w:val="28"/>
        </w:rPr>
        <w:t>Вороньківської</w:t>
      </w:r>
      <w:proofErr w:type="spellEnd"/>
      <w:r w:rsidR="003439B5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</w:t>
      </w:r>
    </w:p>
    <w:p w14:paraId="2FFC79F8" w14:textId="77777777" w:rsidR="00730662" w:rsidRPr="003439B5" w:rsidRDefault="003439B5">
      <w:pPr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10.02.2022 р.</w:t>
      </w:r>
    </w:p>
    <w:p w14:paraId="03DFDC50" w14:textId="77777777" w:rsidR="00730662" w:rsidRPr="000951CA" w:rsidRDefault="003439B5">
      <w:pPr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554-13-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</w:p>
    <w:p w14:paraId="3E13ABE6" w14:textId="77777777" w:rsidR="00730662" w:rsidRDefault="003439B5">
      <w:pPr>
        <w:spacing w:after="0"/>
        <w:ind w:left="566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B6714C" w14:textId="77777777" w:rsidR="00730662" w:rsidRDefault="003439B5" w:rsidP="003439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договору про співробітництво територіальних громад у формі реалізації спільного проекту «Реконструкція лікувального корпусу</w:t>
      </w:r>
    </w:p>
    <w:p w14:paraId="592522CF" w14:textId="77777777" w:rsidR="00730662" w:rsidRDefault="003439B5" w:rsidP="003439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вул. Котляревського, 1 в м. Бориспіль Київської області»</w:t>
      </w:r>
    </w:p>
    <w:p w14:paraId="00B553DE" w14:textId="77777777" w:rsidR="00730662" w:rsidRDefault="003439B5">
      <w:pPr>
        <w:spacing w:before="240" w:after="0"/>
        <w:ind w:firstLine="5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75F1802" w14:textId="77777777" w:rsidR="00730662" w:rsidRDefault="003439B5">
      <w:pPr>
        <w:spacing w:before="240" w:after="0"/>
        <w:ind w:firstLine="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Бориспіль                                        «___»  _____________ 2022 року</w:t>
      </w:r>
    </w:p>
    <w:p w14:paraId="2628CC96" w14:textId="77777777" w:rsidR="00730662" w:rsidRDefault="003439B5">
      <w:pPr>
        <w:spacing w:before="240" w:after="0"/>
        <w:ind w:firstLine="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3D5CDB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Бориспільська міська територіальна громада через Бориспільську міську раду в особі міського голови Борисенка Володимира Костянтиновича, яка надалі іменується Сторона-1,</w:t>
      </w:r>
    </w:p>
    <w:p w14:paraId="7B1FE02C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Вороньківська сільська територіальна громада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Вороньківську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сільську раду  в особі  сільського голови Чешко Любові Іванівни, яка надалі іменується Сторона-2,</w:t>
      </w:r>
    </w:p>
    <w:p w14:paraId="10E7F50B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Гірська сільська територіальна громада через Гірську сільську раду в особі сільського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Дмитріва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Романа Миколайовича, яка надалі іменується Сторона-3,</w:t>
      </w:r>
    </w:p>
    <w:p w14:paraId="2DB0609E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Золочівська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сільська територіальна громада через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Золочівську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сільську раду в особі сільського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Лазоренка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Олександра Йосиповича, яка надалі іменується Сторона-4,</w:t>
      </w:r>
    </w:p>
    <w:p w14:paraId="62775B06" w14:textId="77777777" w:rsidR="00730662" w:rsidRDefault="003439B5" w:rsidP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Пристолична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сільська територіальна громада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Пристоличну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сільську раду в особі сільського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Каськіва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Миколи Ігоровича, яка надалі іменується Сторона-5, а разом іменуються Сторони або суб’єкти співробітництва, уклали цей Договір про таке.</w:t>
      </w:r>
    </w:p>
    <w:p w14:paraId="17EBD5EA" w14:textId="77777777" w:rsidR="00730662" w:rsidRDefault="003439B5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ЗАГАЛЬНІ ПОЛОЖЕННЯ</w:t>
      </w:r>
    </w:p>
    <w:p w14:paraId="4D7A3897" w14:textId="77777777" w:rsidR="00730662" w:rsidRDefault="003439B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Передумовою підписання цього Договору є те, що Сторони під час підготовки його проекту не дотримувалися вимог, визначених статтями                   5-9 Закону України «Про співробітництво територіальних громад».</w:t>
      </w:r>
    </w:p>
    <w:p w14:paraId="64D9D6BD" w14:textId="77777777" w:rsidR="00730662" w:rsidRDefault="003439B5" w:rsidP="003439B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Підписанням цього Договору Сторони підтверджують, що інтересам кожної з них відповідає спільне і узгоджене співробітництво у формі</w:t>
      </w:r>
      <w:r w:rsidRPr="00343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реалізації спільних проектів, що передбачає координацію діяльності суб’єктів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співробітництва та акумулювання ними на визначений період ресурсів з метою спільного здійснення відповідних заходів.</w:t>
      </w:r>
    </w:p>
    <w:p w14:paraId="1410015B" w14:textId="77777777" w:rsidR="00730662" w:rsidRDefault="003439B5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 процесі співробітництва Сторони зобов’язуються будувати свої</w:t>
      </w:r>
    </w:p>
    <w:p w14:paraId="4510BABA" w14:textId="77777777" w:rsidR="00730662" w:rsidRDefault="003439B5" w:rsidP="00343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взаємовідносини на принципах законності, добровільності, рівноправності,</w:t>
      </w:r>
      <w:r w:rsidRPr="00343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прозорості та відкритості, взаємної вигоди та відповідальності за результати</w:t>
      </w:r>
      <w:r w:rsidRPr="00343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співробітництва. </w:t>
      </w:r>
    </w:p>
    <w:p w14:paraId="2DD85407" w14:textId="77777777" w:rsidR="00730662" w:rsidRDefault="003439B5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ПРЕДМЕТ ДОГОВОРУ</w:t>
      </w:r>
    </w:p>
    <w:p w14:paraId="5F1C5DF1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Відповідно до законів України «Про місцеве самоврядування в Україні», «Про співробітництво територіальних громад», «Про регулювання містобудівної діяльності», «Про Основи законодавства України про охорону здоров'я», наказу Міністерства охорони здоров’я від 19.10.2018 №1881 «Про затвердження Об’єму надання вторинної (спеціалізованої) медичної допомоги, що повинен забезпечуватися багатопрофільними лікарнями інтенсивного лікування першого та другого рівня», а також з метою вирішення питань місцевого значення у сфері охорони здоров'я, Сторони домовились про реалізацію спільного проекту «Реконструкція лікувального корпусу по вул. Котляревського, 1 в м. Бориспіль Київської області» Комунального некомерційного підприємства «Бориспільська багатопрофільна лікарня інтенсивного лікування» (далі - КНП «ББЛІЛ»)  та (далі – Проект).</w:t>
      </w:r>
    </w:p>
    <w:p w14:paraId="5E4CD8BD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Метою реалізації Проекту є покращення  якості надання послуг населенню зазначених громад у сфері охорони здоров’я, забезпечення доступності медичної допомоги населенню та підвищення ефективності використання коштів місцевих бюджетів, що передбачає координацію суб’єктів співробітництва та акумулювання ними на визначений період ресурсів з метою спільного здійснення відповідних заходів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межах повноважень, визначених законом.</w:t>
      </w:r>
    </w:p>
    <w:p w14:paraId="4523C3F8" w14:textId="77777777" w:rsidR="00730662" w:rsidRDefault="003439B5" w:rsidP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Проект реалізується упродовж 4 років, починаючи із 2022 року.</w:t>
      </w:r>
    </w:p>
    <w:p w14:paraId="0821DDDC" w14:textId="77777777" w:rsidR="00730662" w:rsidRDefault="003439B5">
      <w:pPr>
        <w:spacing w:before="240" w:after="0"/>
        <w:ind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УМОВИ РЕАЛІЗАЦІЇ ПРОЕКТУ, ЙОГО ФІНАНСУВАННЯ ТА ЗВІТУВАННЯ</w:t>
      </w:r>
    </w:p>
    <w:p w14:paraId="1648EF75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Перелік заходів в рамках реалізації Проекту:</w:t>
      </w:r>
    </w:p>
    <w:p w14:paraId="07170744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3.1.1. Укладення договору про співробітництво територіальних громад у формі реалізації спільного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«Реконструкція лікувального корпусу по вул. Котляревського, 1 в м. Бориспіль Київської області» між суб'єктами співробітництва.</w:t>
      </w:r>
    </w:p>
    <w:p w14:paraId="197E722E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3.1.2. Підготовка та затвердження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-кошторисної документації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отримання експертного звіту.</w:t>
      </w:r>
    </w:p>
    <w:p w14:paraId="22EF0436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3.1.3. Здійснення заходів з метою отримання коштів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81599E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3.1.4. Проведення заходів щодо публічної закупівлі робіт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укладення договору з виконавцем робіт.</w:t>
      </w:r>
    </w:p>
    <w:p w14:paraId="6B57DF9B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3.1.5. Отримання відповідних дозвільних документів  для початку виконання будівельних робіт.</w:t>
      </w:r>
    </w:p>
    <w:p w14:paraId="252A3C04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3.1.6. Здійснення реконструкції лікувального корпусу шляхом прибудови до існуючого 4-х поверхового лікувального корпусу КНП «ББЛІЛ» триповерхової добудови площею 6 тис.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 з облаштуванням наступних відділень:</w:t>
      </w:r>
    </w:p>
    <w:p w14:paraId="604D1EEC" w14:textId="77777777" w:rsidR="00730662" w:rsidRDefault="003439B5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-терапевтичне відділення потужністю 48 ліжко/місць та площею 1500 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A829CA" w14:textId="77777777" w:rsidR="00730662" w:rsidRDefault="003439B5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-кардіологічне відділення потужністю 48 ліжко/місць та площею 1500 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57ECFF" w14:textId="77777777" w:rsidR="00730662" w:rsidRDefault="003439B5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діагностичне відділення площею 800 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2BB879" w14:textId="77777777" w:rsidR="00730662" w:rsidRDefault="003439B5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-відділення гемодіалізу потужністю 6 ліжко/місць та площею 400 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B50B886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3.1.7. Контроль за  своєчасністю та якістю  виконання будівельних робіт, їх фінансування за рахунок коштів місцевих бюджетів та залучених коштів.</w:t>
      </w:r>
    </w:p>
    <w:p w14:paraId="22C3B9DC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3.1.8. Закупівля медичного обладнання та меблів для лікувального корпусу.</w:t>
      </w:r>
    </w:p>
    <w:p w14:paraId="49BDE3D8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3.1.9. Введення в експлуатацію об'єкта  реалізації спільного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та набуття права комунальної власності на об'єкт  відповідно до рівноцінних відокремлених частин комунальної власності територіальних громад - Сторін договору, що зазначені в  Статуті  КНП «ББЛІЛ».</w:t>
      </w:r>
    </w:p>
    <w:p w14:paraId="14DAB4C8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3.1.10. Інформаційний супровід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5611EF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Cуб’єкт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співробітництва бере участь у реалізації заходів Проекту у формі:</w:t>
      </w:r>
    </w:p>
    <w:p w14:paraId="71FAB6EB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3.2.1. Сторона-1 створює Робочу групу для підготовки заходів з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оцінки результатів його виконання, делегує свого уповноваженого представника до складу Робочої групи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483EF2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3.2.2. Сторона-2, Сторона-3, Сторона-4, Сторона-5 делегують своїх уповноважених представників у складі однієї особи до складу Робочої групи по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A3A136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3.2.3. Робоча група діє на підставі цього Договору та один раз на півроку звітує перед суб’єктами співробітництва про результати своєї діяльності та використання ресурсів, у тому числі фінансових, а у разі потреби  готує письмові звіти та делегує представника (представників) для звітування на пленарних засіданнях кожної із Сторін.</w:t>
      </w:r>
    </w:p>
    <w:p w14:paraId="206C392F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3.2.4. Сторона – 1 готує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-кошторисну документацію щодо реконструкції лікувального корпусу КНП «ББЛІЛ» по вул. Котляревського, 1 в м. Бориспіль Київської області та отримання інших необхідних дозвільних документів  для початку виконання будівельних робіт відповідно до чинного законодавства.</w:t>
      </w:r>
    </w:p>
    <w:p w14:paraId="72DA8C20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3.2.5. Сторона – 1 готує та подає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участі в попередньому конкурсному відборі інвестиційних програм та проектів регіонального розвитку, що можуть реалізуватися за рахунок коштів Державного фонду регіонального розвитку, а також інших конкурсів проектів регіонального розвитку, інших урядових та неурядових донорів.</w:t>
      </w:r>
    </w:p>
    <w:p w14:paraId="453E9AFA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3.2.6. Сторона -1 забезпечує організацію здійснення реконструкції лікувального корпусу та  контроль за  своєчасністю та якістю  виконання  будівельних робіт, їх фінансування за рахунок коштів місцевих бюджетів та залучених коштів, а також інших заходів, необхідних для реалізації проекту.</w:t>
      </w:r>
    </w:p>
    <w:p w14:paraId="0DCC47E8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3.2.7. Сторона -1 здійснює заходи з проведення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оплати виконаних робіт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закупівлю медичного обладнання та меблів для лікувального корпусу відповідно до чинного законодавства.</w:t>
      </w:r>
    </w:p>
    <w:p w14:paraId="70EF5603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3.2.8. Сторона-1 здійснює введення в експлуатацію об’єкта реалізації спільного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C39CEA" w14:textId="77777777" w:rsidR="00730662" w:rsidRDefault="003439B5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3.2.9. Фінансування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здійснюється Сторонами відповідно до вимог Бюджетного кодексу України, за рахунок коштів місцевих бюджетів</w:t>
      </w:r>
    </w:p>
    <w:p w14:paraId="73677F2B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Сторін у відповідності до частки кожної із Сторін, визначеної цим Договором та за рахунок інших джерел, не заборонених законодавством.</w:t>
      </w:r>
    </w:p>
    <w:p w14:paraId="64867D5E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3.2.10. Сторони публічно, зокрема через засоби масової інформації та/ або веб-сайт, офіційні сторінки в соціальних мережах, тощо доводять до відома населення територіальних громад етапи реалізації спільного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«Реконструкція лікувального корпусу по вул. Котляревського, 1 в м. Бориспіль Київської області».</w:t>
      </w:r>
    </w:p>
    <w:p w14:paraId="16847CF5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3.2.11. Сторона-2, Сторона-3, Сторона-4 та Сторона-5 сприяють Стороні 1 в організації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«Реконструкція лікувального корпусу по вул. Котляревського, 1 в м. Бориспіль Київської області» та здійсненні контролю за реалізацією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BA7581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Умови реалізації заходів Проекту:</w:t>
      </w:r>
    </w:p>
    <w:p w14:paraId="533AC009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3.3.1. Підписання Сторонами Договору про співробітництво територіальних громад у формі реалізації  спільного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«Реконструкція лікувального корпусу по вул. Котляревського, 1 в м. Бориспіль Київської області». </w:t>
      </w:r>
    </w:p>
    <w:p w14:paraId="0FE601F3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3.3.2. Подання цього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участі у конкурсах проектів регіонального розвитку, що можуть реалізовуватися за кошти Державного фонду регіонального розвитку на виконання інвестиційних програм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регіонального розвитку, інших урядових й/та неурядових конкурсах.</w:t>
      </w:r>
    </w:p>
    <w:p w14:paraId="05E5713E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Фінансування Проекту здійснюється відповідно до вимог Бюджетного кодексу України за рахунок коштів місцевих бюджетів Сторін та залучених коштів. Загальна вартість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орієнтовно становить 170 млн грн (Сто сімдесят мільйонів грн).</w:t>
      </w:r>
    </w:p>
    <w:p w14:paraId="4E360035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при умові залучення коштів ДФРР здійснюється у співвідношенні 20/80, де 20% - кошти місцевих бюджетів Сторін  та 80% - кошти державного бюджету.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здійснюватись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рахунок інших джерел не заборонених законом.</w:t>
      </w:r>
    </w:p>
    <w:p w14:paraId="08B2E34C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3.4.2. Обсяг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цього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кожної Сторони становить:</w:t>
      </w:r>
    </w:p>
    <w:p w14:paraId="51C69F9E" w14:textId="77777777" w:rsidR="00730662" w:rsidRDefault="003439B5">
      <w:pPr>
        <w:spacing w:before="240" w:after="0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Сторони-1 – 75%,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BE65567" w14:textId="77777777" w:rsidR="00730662" w:rsidRDefault="003439B5">
      <w:pPr>
        <w:spacing w:before="240" w:after="0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Сторони-2 – 9%,</w:t>
      </w:r>
    </w:p>
    <w:p w14:paraId="5E672490" w14:textId="77777777" w:rsidR="00730662" w:rsidRDefault="003439B5">
      <w:pPr>
        <w:spacing w:before="240" w:after="0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Сторони-3 - 5%,</w:t>
      </w:r>
    </w:p>
    <w:p w14:paraId="35F2817A" w14:textId="77777777" w:rsidR="00730662" w:rsidRDefault="003439B5">
      <w:pPr>
        <w:spacing w:before="240" w:after="0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Сторони-4 - 3%,</w:t>
      </w:r>
    </w:p>
    <w:p w14:paraId="335E0501" w14:textId="77777777" w:rsidR="00730662" w:rsidRDefault="003439B5">
      <w:pPr>
        <w:spacing w:before="240" w:after="0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Сторони-5 -8%.</w:t>
      </w:r>
    </w:p>
    <w:p w14:paraId="38F2CF7B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3.4.3. Сторони домовилися, що вони можуть передавати одна одній ресурси, необхідні для виконання завдань за цим Договором, про що приймаються окремі рішення та акти.</w:t>
      </w:r>
    </w:p>
    <w:p w14:paraId="560E6C89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Координація діяльності суб’єктів співробітництва здійснюється шляхом спільних засідань представників суб’єктів співробітництва та  засідань Робочої групи, створеної в рамках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66AF39" w14:textId="77777777" w:rsidR="00730662" w:rsidRDefault="003439B5" w:rsidP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 Бориспільська міська рада в особі Бориспільського міського голови або уповноваженою ним особою відповідно до статті 17 Закону України «Про співробітництво територіальних громад» подає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Мінрегіону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 про здійснення співробітництва, передбаченого цим Договором.</w:t>
      </w:r>
    </w:p>
    <w:p w14:paraId="385CBCF4" w14:textId="77777777" w:rsidR="00730662" w:rsidRDefault="003439B5">
      <w:pPr>
        <w:spacing w:before="240" w:after="0"/>
        <w:ind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ПОРЯДОК НАБРАННЯ ЧИННОСТІ ДОГОВОРУ, ВНЕСЕННЯ ЗМІН ТА/ЧИ ДОПОВНЕНЬ ДО ДОГОВОРУ</w:t>
      </w:r>
    </w:p>
    <w:p w14:paraId="58C9ACAA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Цей Договір набирає чинності через 10 днів після укладення цього договору.</w:t>
      </w:r>
    </w:p>
    <w:p w14:paraId="4BF1E64D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14:paraId="1A1CEB12" w14:textId="77777777" w:rsidR="00730662" w:rsidRDefault="003439B5" w:rsidP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Внесення змін та/чи доповнень до цього Договору здійснюється в тому ж порядку як і його укладення.</w:t>
      </w:r>
    </w:p>
    <w:p w14:paraId="6272D5DF" w14:textId="77777777" w:rsidR="00730662" w:rsidRDefault="003439B5">
      <w:pPr>
        <w:spacing w:before="240" w:after="0"/>
        <w:ind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ПРИПИНЕННЯ ДОГОВОРУ</w:t>
      </w:r>
    </w:p>
    <w:p w14:paraId="6A83BF06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Цей Договір припиняється у разі:</w:t>
      </w:r>
    </w:p>
    <w:p w14:paraId="5B44426A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5.1.1 закінчення строку його дії;</w:t>
      </w:r>
    </w:p>
    <w:p w14:paraId="64B4B24C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5.1.2 досягнення цілей співробітництва;</w:t>
      </w:r>
    </w:p>
    <w:p w14:paraId="03290CFE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5.1.3 невиконання суб’єктами співробітництва взятих на себе зобов’язань;</w:t>
      </w:r>
    </w:p>
    <w:p w14:paraId="58E417A8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5.1.4 відмови від співробітництва однієї із Сторін, відповідно до умов цього Договору, що унеможливлює подальше здійснення співробітництва;</w:t>
      </w:r>
    </w:p>
    <w:p w14:paraId="416C6864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5.1.5 нездійснення співробітництва протягом двох років з дня набрання чинності цим Договором;</w:t>
      </w:r>
    </w:p>
    <w:p w14:paraId="76EDA56F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5.1.6 прийняття судом рішення про припинення співробітництва.</w:t>
      </w:r>
    </w:p>
    <w:p w14:paraId="15F07CC0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5.2. Припинення співробітництва здійснюється за згодою Сторін в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послуг.</w:t>
      </w:r>
    </w:p>
    <w:p w14:paraId="45EE9B1B" w14:textId="77777777" w:rsidR="00730662" w:rsidRDefault="003439B5" w:rsidP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Припинення співробітництва Сторони оформляють відповідним договором у кількості 6 примірників, кожен з яких має однакову юридичну силу. Один примірник договору про припинення співробітництва  Бориспільська міська  рада надсилає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Мінрегіону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упродовж  7 робочих днів після підписання його Сторонами.</w:t>
      </w:r>
    </w:p>
    <w:p w14:paraId="6DC12DFA" w14:textId="77777777" w:rsidR="00730662" w:rsidRDefault="003439B5">
      <w:pPr>
        <w:spacing w:before="240" w:after="0"/>
        <w:ind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ВІДПОВІДАЛЬНІСТЬ СТОРІН</w:t>
      </w:r>
    </w:p>
    <w:p w14:paraId="270DC17D" w14:textId="77777777" w:rsidR="00730662" w:rsidRDefault="003439B5">
      <w:pPr>
        <w:spacing w:before="240" w:after="0"/>
        <w:ind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 ПОРЯДОК РОЗВ’ЯЗАННЯ СПОРІВ</w:t>
      </w:r>
    </w:p>
    <w:p w14:paraId="55C4A104" w14:textId="77777777" w:rsidR="00730662" w:rsidRPr="000951CA" w:rsidRDefault="006E3E7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0"/>
          <w:id w:val="618954602"/>
        </w:sdtPr>
        <w:sdtEndPr>
          <w:rPr>
            <w:rFonts w:ascii="Times New Roman" w:hAnsi="Times New Roman" w:cs="Times New Roman"/>
          </w:rPr>
        </w:sdtEndPr>
        <w:sdtContent>
          <w:r w:rsidR="003439B5" w:rsidRPr="000951CA">
            <w:rPr>
              <w:rFonts w:ascii="Times New Roman" w:eastAsia="Gungsuh" w:hAnsi="Times New Roman" w:cs="Times New Roman"/>
              <w:sz w:val="28"/>
              <w:szCs w:val="28"/>
            </w:rPr>
            <w:t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    </w:r>
        </w:sdtContent>
      </w:sdt>
    </w:p>
    <w:p w14:paraId="7361F0AA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Сторони несуть відповідальність одна перед одною відповідно до чинного законодавства України.</w:t>
      </w:r>
    </w:p>
    <w:p w14:paraId="0F5A9E46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Сторона звільняється від відповідальності за порушення зобов’язань за цим Договором, якщо вона доведе, що таке порушення сталося внаслідок дії непереборної сили або випадку.</w:t>
      </w:r>
    </w:p>
    <w:p w14:paraId="2276A84A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У разі виникнення обставин, зазначених у пункті 6.3 цього Договору, Сторона, яка не може виконати зобов'язання, передбачені цим Договором, повідомляє іншу Сторону про настання, прогнозований термін дії та припинення вищевказаних обставин не пізніше 5 робочих днів з дати їх настання (зазначається строк) і припинення. Неповідомлення або несвоєчасне повідомлення позбавляє Сторону права на звільнення від виконання своїх зобов'язань у зв’язку із виникненням обставин, зазначених у пункті 6.3 цього Договору.</w:t>
      </w:r>
    </w:p>
    <w:p w14:paraId="3D22F5F3" w14:textId="77777777" w:rsidR="00730662" w:rsidRDefault="003439B5" w:rsidP="003439B5">
      <w:pPr>
        <w:spacing w:before="240" w:after="0"/>
        <w:ind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ПРИКІНЦЕВІ ПОЛОЖЕННЯ </w:t>
      </w:r>
    </w:p>
    <w:p w14:paraId="014247AB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Усі правовідносини, що виникають у зв’язку з виконанням цього Договору і не врегульовані ним, регулюються нормами чинного законодавства України.</w:t>
      </w:r>
    </w:p>
    <w:p w14:paraId="66C41D2C" w14:textId="77777777" w:rsidR="00730662" w:rsidRDefault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7.2. Цей Договір укладений на 7 аркушах у кількості 6 примірників, з розрахунку по одному примірнику для кожної  із  Сторін та один примірник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Мінрегіону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які мають однакову юридичну силу.</w:t>
      </w:r>
    </w:p>
    <w:p w14:paraId="0CA007B7" w14:textId="77777777" w:rsidR="00730662" w:rsidRDefault="003439B5" w:rsidP="003439B5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Бориспільська міська рада надсилає один примірник  цього Договору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Мінрегіону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внесення його до реєстру про співробітництво територіальних громад упродовж 7 робочих днів після підписання його Сторонами.</w:t>
      </w:r>
    </w:p>
    <w:p w14:paraId="7254B78B" w14:textId="77777777" w:rsidR="00730662" w:rsidRDefault="003439B5">
      <w:pPr>
        <w:spacing w:before="240" w:after="0"/>
        <w:ind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ЮРИДИЧНІ АДРЕСИ ТА ПІДПИСИ СТОРІН</w:t>
      </w:r>
    </w:p>
    <w:p w14:paraId="371234F3" w14:textId="77777777" w:rsidR="00730662" w:rsidRDefault="00730662" w:rsidP="003439B5">
      <w:pPr>
        <w:spacing w:before="240" w:after="0"/>
        <w:ind w:firstLine="5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4560"/>
      </w:tblGrid>
      <w:tr w:rsidR="00730662" w14:paraId="3B39C09B" w14:textId="77777777">
        <w:trPr>
          <w:trHeight w:val="9185"/>
        </w:trPr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62605" w14:textId="77777777" w:rsidR="00730662" w:rsidRDefault="003439B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Сторона-1:</w:t>
            </w:r>
          </w:p>
          <w:p w14:paraId="456D5C31" w14:textId="77777777" w:rsidR="00730662" w:rsidRDefault="003439B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Бориспільська міська рада</w:t>
            </w:r>
          </w:p>
          <w:p w14:paraId="0F769D7E" w14:textId="77777777" w:rsidR="00730662" w:rsidRDefault="003439B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484AE82" w14:textId="77777777" w:rsidR="00730662" w:rsidRDefault="003439B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Юридична адреса:</w:t>
            </w:r>
          </w:p>
          <w:p w14:paraId="012792DD" w14:textId="77777777" w:rsidR="00730662" w:rsidRDefault="003439B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08301, Київська обл., м. Бориспіль,</w:t>
            </w:r>
          </w:p>
          <w:p w14:paraId="6639CF65" w14:textId="77777777" w:rsidR="00730662" w:rsidRDefault="003439B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Київський Шлях,72</w:t>
            </w:r>
          </w:p>
          <w:p w14:paraId="52D64EDA" w14:textId="77777777" w:rsidR="00730662" w:rsidRDefault="003439B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  ЄДРПОУ 04054903</w:t>
            </w:r>
          </w:p>
          <w:p w14:paraId="029BDB7D" w14:textId="77777777" w:rsidR="00730662" w:rsidRDefault="003439B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./факс (04595) 55802</w:t>
            </w:r>
          </w:p>
          <w:p w14:paraId="303FF92B" w14:textId="77777777" w:rsidR="00730662" w:rsidRDefault="003439B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146A74A" w14:textId="77777777" w:rsidR="00730662" w:rsidRDefault="003439B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Міський голова</w:t>
            </w:r>
          </w:p>
          <w:p w14:paraId="2E8C82FF" w14:textId="77777777" w:rsidR="00730662" w:rsidRDefault="003439B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_____________БОРИСЕНКО  В.К.</w:t>
            </w:r>
          </w:p>
          <w:p w14:paraId="5F8A448E" w14:textId="77777777" w:rsidR="00730662" w:rsidRDefault="003439B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  <w:p w14:paraId="5674E635" w14:textId="77777777" w:rsidR="00730662" w:rsidRDefault="003439B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DB06B4D" w14:textId="77777777" w:rsidR="00730662" w:rsidRDefault="003439B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4113FF7" w14:textId="77777777" w:rsidR="00730662" w:rsidRDefault="003439B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BC26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Сторона-2: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14:paraId="2071DA58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Вороньківська  сільська  рада</w:t>
            </w:r>
          </w:p>
          <w:p w14:paraId="4AD221F5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A6D927C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Юридична адреса:</w:t>
            </w:r>
          </w:p>
          <w:p w14:paraId="5899A11F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08352, Київська обл., Бориспільський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с.Вороньків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вул.Паркова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буд.2</w:t>
            </w:r>
          </w:p>
          <w:p w14:paraId="18C708B1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  ЄДРПОУ 04363509</w:t>
            </w:r>
          </w:p>
          <w:p w14:paraId="26A52D64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./факс  (04595)36746</w:t>
            </w:r>
          </w:p>
          <w:p w14:paraId="29CB2CEC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2871A2C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Сільський голова</w:t>
            </w:r>
          </w:p>
          <w:p w14:paraId="4403EBEA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ЧЕШКО  Л.І.</w:t>
            </w:r>
          </w:p>
          <w:p w14:paraId="657E596E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14:paraId="319EC683" w14:textId="77777777" w:rsidR="00730662" w:rsidRDefault="003439B5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4995"/>
      </w:tblGrid>
      <w:tr w:rsidR="00730662" w14:paraId="4947CAF7" w14:textId="77777777">
        <w:trPr>
          <w:trHeight w:val="7055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5F04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Сторона-3:</w:t>
            </w:r>
          </w:p>
          <w:p w14:paraId="2E73E49C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Гірська  сільська рада</w:t>
            </w:r>
          </w:p>
          <w:p w14:paraId="2F160B71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BC1AE90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Юридична адреса:</w:t>
            </w:r>
          </w:p>
          <w:p w14:paraId="5052B336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08324, Київська обл.,</w:t>
            </w:r>
          </w:p>
          <w:p w14:paraId="0FB203D9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Бориспільський р-н, с. Гора,</w:t>
            </w:r>
          </w:p>
          <w:p w14:paraId="3B4A5E85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Центральна, буд.5</w:t>
            </w:r>
          </w:p>
          <w:p w14:paraId="2F18E11F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  ЄДРПОУ 04363647</w:t>
            </w:r>
          </w:p>
          <w:p w14:paraId="68811CB4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./факс  0-800-300-157</w:t>
            </w:r>
          </w:p>
          <w:p w14:paraId="3C37194E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8D29F1A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Сільський голова</w:t>
            </w:r>
          </w:p>
          <w:p w14:paraId="332E7326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ДМИТРІВ Р.М.</w:t>
            </w:r>
          </w:p>
          <w:p w14:paraId="18045651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  <w:p w14:paraId="79702F46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FD28611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A6E1AE9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D0B233A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F5345F5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8AF9256" w14:textId="77777777" w:rsidR="00730662" w:rsidRDefault="003439B5">
            <w:pPr>
              <w:spacing w:before="240" w:after="0"/>
              <w:ind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A7E9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Сторона-4:</w:t>
            </w:r>
          </w:p>
          <w:p w14:paraId="1F6F781A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Золочівська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сільська рада</w:t>
            </w:r>
          </w:p>
          <w:p w14:paraId="125F4AD9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CC732A8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Юридична адреса:</w:t>
            </w:r>
          </w:p>
          <w:p w14:paraId="30EF5057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08340, Київська обл.,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67E9F671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Бориспільський р-н,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Гнідин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5A028EA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Нова, буд.1</w:t>
            </w:r>
          </w:p>
          <w:p w14:paraId="3C4E6702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  ЄДРПОУ 04363538</w:t>
            </w:r>
          </w:p>
          <w:p w14:paraId="26D294F0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./факс (04595)41255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77A89386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93081CE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Сільський голова</w:t>
            </w:r>
          </w:p>
          <w:p w14:paraId="74F074B4" w14:textId="77777777" w:rsidR="00730662" w:rsidRDefault="0034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______________ЛАЗОРЕНКО О.Й.</w:t>
            </w:r>
          </w:p>
          <w:p w14:paraId="47BA186C" w14:textId="77777777" w:rsidR="00730662" w:rsidRDefault="003439B5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730662" w14:paraId="1EE85B4D" w14:textId="77777777">
        <w:trPr>
          <w:trHeight w:val="11795"/>
        </w:trPr>
        <w:tc>
          <w:tcPr>
            <w:tcW w:w="3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23680" w14:textId="77777777" w:rsidR="00730662" w:rsidRDefault="003439B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Сторона-5:</w:t>
            </w:r>
          </w:p>
          <w:p w14:paraId="2131C55D" w14:textId="77777777" w:rsidR="00730662" w:rsidRDefault="003439B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Пристолична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сільська рада</w:t>
            </w:r>
          </w:p>
          <w:p w14:paraId="0D6D33BD" w14:textId="77777777" w:rsidR="00730662" w:rsidRDefault="003439B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166A0EB" w14:textId="77777777" w:rsidR="00730662" w:rsidRDefault="003439B5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Юридична адреса:</w:t>
            </w:r>
          </w:p>
          <w:p w14:paraId="4938273F" w14:textId="77777777" w:rsidR="00730662" w:rsidRDefault="003439B5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08335, Київська обл.,  </w:t>
            </w:r>
          </w:p>
          <w:p w14:paraId="0A46677E" w14:textId="77777777" w:rsidR="00730662" w:rsidRDefault="003439B5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Бориспільський р-н, с. Щасливе, </w:t>
            </w:r>
          </w:p>
          <w:p w14:paraId="49FD0AD0" w14:textId="77777777" w:rsidR="00730662" w:rsidRDefault="003439B5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Фестивальна, буд.39</w:t>
            </w:r>
          </w:p>
          <w:p w14:paraId="0B94B6B1" w14:textId="77777777" w:rsidR="00730662" w:rsidRDefault="003439B5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  ЄДРПОУ 04527520</w:t>
            </w:r>
          </w:p>
          <w:p w14:paraId="633151B5" w14:textId="77777777" w:rsidR="00730662" w:rsidRDefault="003439B5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./факс (04595) 35346 </w:t>
            </w:r>
          </w:p>
          <w:p w14:paraId="76186970" w14:textId="77777777" w:rsidR="00730662" w:rsidRDefault="003439B5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191E1FA" w14:textId="77777777" w:rsidR="00730662" w:rsidRDefault="003439B5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Сільський голова</w:t>
            </w:r>
          </w:p>
          <w:p w14:paraId="74970A0F" w14:textId="77777777" w:rsidR="00730662" w:rsidRDefault="003439B5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КАСЬКІВ М.І.</w:t>
            </w:r>
          </w:p>
          <w:p w14:paraId="6169E446" w14:textId="77777777" w:rsidR="00730662" w:rsidRDefault="003439B5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66730F7" w14:textId="77777777" w:rsidR="00730662" w:rsidRDefault="003439B5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  <w:p w14:paraId="2FCE3DE9" w14:textId="77777777" w:rsidR="00730662" w:rsidRDefault="003439B5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629E6BE" w14:textId="77777777" w:rsidR="00730662" w:rsidRDefault="003439B5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085CB5B" w14:textId="77777777" w:rsidR="00730662" w:rsidRDefault="003439B5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7D75514" w14:textId="77777777" w:rsidR="00730662" w:rsidRDefault="003439B5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AE78CC5" w14:textId="77777777" w:rsidR="00730662" w:rsidRDefault="003439B5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5DB9" w14:textId="77777777" w:rsidR="00730662" w:rsidRDefault="003439B5">
            <w:pPr>
              <w:spacing w:before="240" w:after="0"/>
              <w:ind w:firstLine="5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53034B53" w14:textId="77777777" w:rsidR="00730662" w:rsidRDefault="003439B5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6D8B64" w14:textId="77777777" w:rsidR="00730662" w:rsidRDefault="003439B5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8945CF" w14:textId="77777777" w:rsidR="00730662" w:rsidRDefault="00730662">
      <w:pPr>
        <w:spacing w:after="0" w:line="240" w:lineRule="auto"/>
      </w:pPr>
    </w:p>
    <w:p w14:paraId="3E47DECE" w14:textId="77777777" w:rsidR="00730662" w:rsidRDefault="00730662">
      <w:pPr>
        <w:spacing w:after="0" w:line="240" w:lineRule="auto"/>
      </w:pPr>
    </w:p>
    <w:sectPr w:rsidR="00730662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62"/>
    <w:rsid w:val="000951CA"/>
    <w:rsid w:val="003439B5"/>
    <w:rsid w:val="006E3E75"/>
    <w:rsid w:val="0073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CDFE"/>
  <w15:docId w15:val="{4AC92454-33A2-4A7A-916A-ED361FD9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91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4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Body Text Indent 2"/>
    <w:basedOn w:val="a"/>
    <w:link w:val="21"/>
    <w:rsid w:val="003354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3354E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3354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54E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semiHidden/>
    <w:unhideWhenUsed/>
    <w:rsid w:val="0033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00132"/>
    <w:pPr>
      <w:widowControl w:val="0"/>
      <w:autoSpaceDE w:val="0"/>
      <w:autoSpaceDN w:val="0"/>
      <w:spacing w:before="119" w:after="0" w:line="240" w:lineRule="auto"/>
      <w:ind w:left="322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1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577C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iXjw3oqe5o42gx1hFjfiWCyg+A==">AMUW2mXPAia6hzg2+fCxuTMkFG+iRYhTXEefdhjuvZmToX3Az1s6ilxmaDdC4HLHPaKiE8FKK1OgDdF6OBdTT7UQTQbTzkoeh9Bw1yqBwguQbB2cey086iPEH05+8dGvXNDJXopI7p9GZyilujvoCJNPiEJXvIt17wDl3bmfsHnkxwNoeldIFY8=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 User</cp:lastModifiedBy>
  <cp:revision>4</cp:revision>
  <dcterms:created xsi:type="dcterms:W3CDTF">2022-02-09T16:07:00Z</dcterms:created>
  <dcterms:modified xsi:type="dcterms:W3CDTF">2022-02-10T08:58:00Z</dcterms:modified>
</cp:coreProperties>
</file>