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821" w:rsidRPr="00AD7821" w:rsidRDefault="00AD7821" w:rsidP="00AD7821">
      <w:pPr>
        <w:widowControl w:val="0"/>
        <w:jc w:val="center"/>
        <w:rPr>
          <w:rFonts w:ascii="Courier New" w:eastAsia="Courier New" w:hAnsi="Courier New" w:cs="Courier New"/>
          <w:color w:val="000000"/>
          <w:sz w:val="28"/>
          <w:szCs w:val="28"/>
          <w:lang w:val="uk-UA"/>
        </w:rPr>
      </w:pPr>
      <w:r w:rsidRPr="00AD7821">
        <w:rPr>
          <w:rFonts w:ascii="Calibri" w:eastAsia="Calibri" w:hAnsi="Calibri" w:cs="Calibri"/>
          <w:noProof/>
          <w:sz w:val="22"/>
          <w:szCs w:val="22"/>
        </w:rPr>
        <w:drawing>
          <wp:inline distT="0" distB="0" distL="0" distR="0" wp14:anchorId="4FCB6BCD" wp14:editId="49F37894">
            <wp:extent cx="457200" cy="590550"/>
            <wp:effectExtent l="0" t="0" r="0" b="0"/>
            <wp:docPr id="2" name="image1.png"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AD7821" w:rsidRPr="00AD7821" w:rsidRDefault="00AD7821" w:rsidP="00AD7821">
      <w:pPr>
        <w:widowControl w:val="0"/>
        <w:jc w:val="center"/>
        <w:rPr>
          <w:b/>
          <w:color w:val="000000"/>
          <w:sz w:val="34"/>
          <w:szCs w:val="34"/>
          <w:lang w:val="uk-UA"/>
        </w:rPr>
      </w:pPr>
      <w:r w:rsidRPr="00AD7821">
        <w:rPr>
          <w:b/>
          <w:color w:val="000000"/>
          <w:sz w:val="34"/>
          <w:szCs w:val="34"/>
          <w:lang w:val="uk-UA"/>
        </w:rPr>
        <w:t>ВИКОНАВЧИЙ КОМІТЕТ</w:t>
      </w:r>
    </w:p>
    <w:p w:rsidR="00AD7821" w:rsidRPr="00AD7821" w:rsidRDefault="00AD7821" w:rsidP="00AD7821">
      <w:pPr>
        <w:widowControl w:val="0"/>
        <w:jc w:val="center"/>
        <w:rPr>
          <w:b/>
          <w:color w:val="000000"/>
          <w:sz w:val="34"/>
          <w:szCs w:val="34"/>
          <w:lang w:val="uk-UA"/>
        </w:rPr>
      </w:pPr>
      <w:r w:rsidRPr="00AD7821">
        <w:rPr>
          <w:b/>
          <w:color w:val="000000"/>
          <w:sz w:val="34"/>
          <w:szCs w:val="34"/>
          <w:lang w:val="uk-UA"/>
        </w:rPr>
        <w:t>Вороньківської сільської ради</w:t>
      </w:r>
    </w:p>
    <w:p w:rsidR="00AD7821" w:rsidRPr="00AD7821" w:rsidRDefault="00AD7821" w:rsidP="00AD7821">
      <w:pPr>
        <w:widowControl w:val="0"/>
        <w:jc w:val="center"/>
        <w:rPr>
          <w:b/>
          <w:color w:val="000000"/>
          <w:sz w:val="34"/>
          <w:szCs w:val="34"/>
          <w:lang w:val="uk-UA"/>
        </w:rPr>
      </w:pPr>
      <w:r w:rsidRPr="00AD7821">
        <w:rPr>
          <w:b/>
          <w:color w:val="000000"/>
          <w:sz w:val="34"/>
          <w:szCs w:val="34"/>
          <w:lang w:val="uk-UA"/>
        </w:rPr>
        <w:t>Бориспільського району Київської області</w:t>
      </w:r>
    </w:p>
    <w:p w:rsidR="00AD7821" w:rsidRDefault="00AD7821" w:rsidP="00762A30">
      <w:pPr>
        <w:spacing w:after="200" w:line="276" w:lineRule="auto"/>
        <w:jc w:val="center"/>
        <w:rPr>
          <w:rFonts w:eastAsia="Calibri"/>
          <w:b/>
          <w:sz w:val="32"/>
          <w:szCs w:val="28"/>
          <w:lang w:val="uk-UA" w:eastAsia="en-US"/>
        </w:rPr>
      </w:pPr>
    </w:p>
    <w:p w:rsidR="00E8599E" w:rsidRPr="00762A30" w:rsidRDefault="00762A30" w:rsidP="00762A30">
      <w:pPr>
        <w:spacing w:after="200" w:line="276" w:lineRule="auto"/>
        <w:jc w:val="center"/>
        <w:rPr>
          <w:rFonts w:eastAsia="Calibri"/>
          <w:b/>
          <w:sz w:val="32"/>
          <w:szCs w:val="28"/>
          <w:lang w:val="uk-UA" w:eastAsia="en-US"/>
        </w:rPr>
      </w:pPr>
      <w:r w:rsidRPr="00762A30">
        <w:rPr>
          <w:rFonts w:eastAsia="Calibri"/>
          <w:b/>
          <w:sz w:val="32"/>
          <w:szCs w:val="28"/>
          <w:lang w:val="uk-UA" w:eastAsia="en-US"/>
        </w:rPr>
        <w:t>РІШЕННЯ</w:t>
      </w:r>
    </w:p>
    <w:p w:rsidR="00C16677" w:rsidRDefault="00C16677" w:rsidP="00392C5F">
      <w:pPr>
        <w:spacing w:line="276" w:lineRule="auto"/>
        <w:rPr>
          <w:rFonts w:eastAsia="Calibri"/>
          <w:b/>
          <w:color w:val="000000" w:themeColor="text1"/>
          <w:sz w:val="28"/>
          <w:szCs w:val="28"/>
          <w:lang w:val="uk-UA" w:eastAsia="en-US"/>
        </w:rPr>
      </w:pPr>
    </w:p>
    <w:p w:rsidR="004277FC" w:rsidRDefault="00FD1006" w:rsidP="004277FC">
      <w:pPr>
        <w:spacing w:line="276" w:lineRule="auto"/>
        <w:ind w:right="1417"/>
        <w:jc w:val="both"/>
        <w:rPr>
          <w:rFonts w:eastAsia="Calibri"/>
          <w:b/>
          <w:bCs/>
          <w:color w:val="000000" w:themeColor="text1"/>
          <w:sz w:val="28"/>
          <w:szCs w:val="28"/>
          <w:lang w:val="uk-UA" w:eastAsia="en-US"/>
        </w:rPr>
      </w:pPr>
      <w:r>
        <w:rPr>
          <w:rFonts w:eastAsia="Calibri"/>
          <w:b/>
          <w:color w:val="000000" w:themeColor="text1"/>
          <w:sz w:val="28"/>
          <w:szCs w:val="28"/>
          <w:lang w:val="uk-UA" w:eastAsia="en-US"/>
        </w:rPr>
        <w:t xml:space="preserve">Про </w:t>
      </w:r>
      <w:r w:rsidR="00B46AA3">
        <w:rPr>
          <w:rFonts w:eastAsia="Calibri"/>
          <w:b/>
          <w:color w:val="000000" w:themeColor="text1"/>
          <w:sz w:val="28"/>
          <w:szCs w:val="28"/>
          <w:lang w:val="uk-UA" w:eastAsia="en-US"/>
        </w:rPr>
        <w:t xml:space="preserve">затвердження </w:t>
      </w:r>
      <w:r w:rsidR="00B46AA3" w:rsidRPr="00B46AA3">
        <w:rPr>
          <w:rFonts w:eastAsia="Calibri"/>
          <w:b/>
          <w:bCs/>
          <w:color w:val="000000" w:themeColor="text1"/>
          <w:sz w:val="28"/>
          <w:szCs w:val="28"/>
          <w:lang w:val="uk-UA" w:eastAsia="en-US"/>
        </w:rPr>
        <w:t>Положення</w:t>
      </w:r>
      <w:r w:rsidR="004277FC">
        <w:rPr>
          <w:rFonts w:eastAsia="Calibri"/>
          <w:b/>
          <w:color w:val="000000" w:themeColor="text1"/>
          <w:sz w:val="28"/>
          <w:szCs w:val="28"/>
          <w:lang w:val="uk-UA" w:eastAsia="en-US"/>
        </w:rPr>
        <w:t xml:space="preserve"> </w:t>
      </w:r>
      <w:r w:rsidR="00B46AA3" w:rsidRPr="00B46AA3">
        <w:rPr>
          <w:rFonts w:eastAsia="Calibri"/>
          <w:b/>
          <w:bCs/>
          <w:color w:val="000000" w:themeColor="text1"/>
          <w:sz w:val="28"/>
          <w:szCs w:val="28"/>
          <w:lang w:val="uk-UA" w:eastAsia="en-US"/>
        </w:rPr>
        <w:t xml:space="preserve">про </w:t>
      </w:r>
      <w:r w:rsidR="004277FC">
        <w:rPr>
          <w:rFonts w:eastAsia="Calibri"/>
          <w:b/>
          <w:bCs/>
          <w:color w:val="000000" w:themeColor="text1"/>
          <w:sz w:val="28"/>
          <w:szCs w:val="28"/>
          <w:lang w:val="uk-UA" w:eastAsia="en-US"/>
        </w:rPr>
        <w:t>комісію</w:t>
      </w:r>
    </w:p>
    <w:p w:rsidR="004277FC" w:rsidRDefault="00B46AA3" w:rsidP="004277FC">
      <w:pPr>
        <w:spacing w:line="276" w:lineRule="auto"/>
        <w:ind w:right="1417"/>
        <w:jc w:val="both"/>
        <w:rPr>
          <w:rFonts w:eastAsia="Calibri"/>
          <w:b/>
          <w:bCs/>
          <w:color w:val="000000" w:themeColor="text1"/>
          <w:sz w:val="28"/>
          <w:szCs w:val="28"/>
          <w:lang w:val="uk-UA" w:eastAsia="en-US"/>
        </w:rPr>
      </w:pPr>
      <w:r w:rsidRPr="00B46AA3">
        <w:rPr>
          <w:rFonts w:eastAsia="Calibri"/>
          <w:b/>
          <w:bCs/>
          <w:color w:val="000000" w:themeColor="text1"/>
          <w:sz w:val="28"/>
          <w:szCs w:val="28"/>
          <w:lang w:val="uk-UA" w:eastAsia="en-US"/>
        </w:rPr>
        <w:t xml:space="preserve">з розгляду заяв членів сімей загиблих та </w:t>
      </w:r>
    </w:p>
    <w:p w:rsidR="004277FC" w:rsidRDefault="00B46AA3" w:rsidP="004277FC">
      <w:pPr>
        <w:spacing w:line="276" w:lineRule="auto"/>
        <w:ind w:right="1417"/>
        <w:jc w:val="both"/>
        <w:rPr>
          <w:rFonts w:eastAsia="Calibri"/>
          <w:b/>
          <w:bCs/>
          <w:color w:val="000000" w:themeColor="text1"/>
          <w:sz w:val="28"/>
          <w:szCs w:val="28"/>
          <w:lang w:val="uk-UA" w:eastAsia="en-US"/>
        </w:rPr>
      </w:pPr>
      <w:r w:rsidRPr="00B46AA3">
        <w:rPr>
          <w:rFonts w:eastAsia="Calibri"/>
          <w:b/>
          <w:bCs/>
          <w:color w:val="000000" w:themeColor="text1"/>
          <w:sz w:val="28"/>
          <w:szCs w:val="28"/>
          <w:lang w:val="uk-UA" w:eastAsia="en-US"/>
        </w:rPr>
        <w:t>осіб з інвалідністю</w:t>
      </w:r>
      <w:r w:rsidR="004277FC">
        <w:rPr>
          <w:rFonts w:eastAsia="Calibri"/>
          <w:b/>
          <w:bCs/>
          <w:color w:val="000000" w:themeColor="text1"/>
          <w:sz w:val="28"/>
          <w:szCs w:val="28"/>
          <w:lang w:val="uk-UA" w:eastAsia="en-US"/>
        </w:rPr>
        <w:t xml:space="preserve"> </w:t>
      </w:r>
      <w:r w:rsidRPr="00B46AA3">
        <w:rPr>
          <w:rFonts w:eastAsia="Calibri"/>
          <w:b/>
          <w:bCs/>
          <w:color w:val="000000" w:themeColor="text1"/>
          <w:sz w:val="28"/>
          <w:szCs w:val="28"/>
          <w:lang w:val="uk-UA" w:eastAsia="en-US"/>
        </w:rPr>
        <w:t xml:space="preserve">про виплату грошової </w:t>
      </w:r>
    </w:p>
    <w:p w:rsidR="004277FC" w:rsidRDefault="00B46AA3" w:rsidP="004277FC">
      <w:pPr>
        <w:spacing w:line="276" w:lineRule="auto"/>
        <w:ind w:right="1417"/>
        <w:jc w:val="both"/>
        <w:rPr>
          <w:rFonts w:eastAsia="Calibri"/>
          <w:b/>
          <w:bCs/>
          <w:color w:val="000000" w:themeColor="text1"/>
          <w:sz w:val="28"/>
          <w:szCs w:val="28"/>
          <w:lang w:val="uk-UA" w:eastAsia="en-US"/>
        </w:rPr>
      </w:pPr>
      <w:r w:rsidRPr="00B46AA3">
        <w:rPr>
          <w:rFonts w:eastAsia="Calibri"/>
          <w:b/>
          <w:bCs/>
          <w:color w:val="000000" w:themeColor="text1"/>
          <w:sz w:val="28"/>
          <w:szCs w:val="28"/>
          <w:lang w:val="uk-UA" w:eastAsia="en-US"/>
        </w:rPr>
        <w:t xml:space="preserve">компенсації за належні для отримання </w:t>
      </w:r>
    </w:p>
    <w:p w:rsidR="00B46AA3" w:rsidRPr="004277FC" w:rsidRDefault="00B46AA3" w:rsidP="004277FC">
      <w:pPr>
        <w:spacing w:line="276" w:lineRule="auto"/>
        <w:ind w:right="1417"/>
        <w:jc w:val="both"/>
        <w:rPr>
          <w:rFonts w:eastAsia="Calibri"/>
          <w:b/>
          <w:bCs/>
          <w:color w:val="000000" w:themeColor="text1"/>
          <w:sz w:val="28"/>
          <w:szCs w:val="28"/>
          <w:lang w:val="uk-UA" w:eastAsia="en-US"/>
        </w:rPr>
      </w:pPr>
      <w:r w:rsidRPr="00B46AA3">
        <w:rPr>
          <w:rFonts w:eastAsia="Calibri"/>
          <w:b/>
          <w:bCs/>
          <w:color w:val="000000" w:themeColor="text1"/>
          <w:sz w:val="28"/>
          <w:szCs w:val="28"/>
          <w:lang w:val="uk-UA" w:eastAsia="en-US"/>
        </w:rPr>
        <w:t>жилі приміщення</w:t>
      </w:r>
    </w:p>
    <w:p w:rsidR="00C16677" w:rsidRDefault="00C16677" w:rsidP="00B46AA3">
      <w:pPr>
        <w:spacing w:line="276" w:lineRule="auto"/>
        <w:ind w:right="1417"/>
        <w:rPr>
          <w:color w:val="000000" w:themeColor="text1"/>
          <w:sz w:val="28"/>
          <w:szCs w:val="28"/>
          <w:lang w:val="uk-UA"/>
        </w:rPr>
      </w:pPr>
    </w:p>
    <w:p w:rsidR="00C16677" w:rsidRDefault="007E58F9" w:rsidP="00564BC5">
      <w:pPr>
        <w:ind w:firstLine="709"/>
        <w:jc w:val="both"/>
        <w:rPr>
          <w:color w:val="000000" w:themeColor="text1"/>
          <w:sz w:val="28"/>
          <w:szCs w:val="28"/>
          <w:lang w:val="uk-UA"/>
        </w:rPr>
      </w:pPr>
      <w:r w:rsidRPr="007E58F9">
        <w:rPr>
          <w:rFonts w:eastAsia="Calibri"/>
          <w:color w:val="000000" w:themeColor="text1"/>
          <w:sz w:val="28"/>
          <w:szCs w:val="22"/>
          <w:lang w:val="uk-UA" w:eastAsia="en-US"/>
        </w:rPr>
        <w:t xml:space="preserve">Керуючись статтями 141, 146 Конституції України, згідно зі статтею 59 Закону України "Про місцеве самоврядування в Україні", відповідно до постанов Кабінету Міністрів України від 19 жовтня 2016 року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r>
        <w:rPr>
          <w:rFonts w:eastAsia="Calibri"/>
          <w:color w:val="000000" w:themeColor="text1"/>
          <w:sz w:val="28"/>
          <w:szCs w:val="22"/>
          <w:lang w:val="uk-UA" w:eastAsia="en-US"/>
        </w:rPr>
        <w:t xml:space="preserve">          </w:t>
      </w:r>
      <w:r w:rsidRPr="007E58F9">
        <w:rPr>
          <w:rFonts w:eastAsia="Calibri"/>
          <w:color w:val="000000" w:themeColor="text1"/>
          <w:sz w:val="28"/>
          <w:szCs w:val="22"/>
          <w:lang w:val="uk-UA" w:eastAsia="en-US"/>
        </w:rPr>
        <w:t>(зі змінами), від 28 березня 2018 року № 214 "Питання забезпечення житлом деяких категорій осіб, які брали участь у бойових діях на території інших держав, а також членів їх сімей" (зі змінами), від 18 квітня 2018 року № 280 "Питання забезпечення житлом внутрішньо переміщених осіб, які захищали незалежність, суверенітет та територіальну цілісність України" (зі змінами), від 20 лютого 2019 року № 206 "Питання забезпечення житлом деяких категорій осіб, які брали участь в Революції Гідності, а також ч</w:t>
      </w:r>
      <w:r>
        <w:rPr>
          <w:rFonts w:eastAsia="Calibri"/>
          <w:color w:val="000000" w:themeColor="text1"/>
          <w:sz w:val="28"/>
          <w:szCs w:val="22"/>
          <w:lang w:val="uk-UA" w:eastAsia="en-US"/>
        </w:rPr>
        <w:t>ленів їх сімей</w:t>
      </w:r>
      <w:r w:rsidR="004277FC" w:rsidRPr="004277FC">
        <w:rPr>
          <w:rFonts w:eastAsia="Calibri"/>
          <w:color w:val="000000" w:themeColor="text1"/>
          <w:sz w:val="28"/>
          <w:szCs w:val="22"/>
          <w:lang w:val="uk-UA" w:eastAsia="en-US"/>
        </w:rPr>
        <w:t>"</w:t>
      </w:r>
      <w:r>
        <w:rPr>
          <w:rFonts w:eastAsia="Calibri"/>
          <w:color w:val="000000" w:themeColor="text1"/>
          <w:sz w:val="28"/>
          <w:szCs w:val="22"/>
          <w:lang w:val="uk-UA" w:eastAsia="en-US"/>
        </w:rPr>
        <w:t xml:space="preserve"> </w:t>
      </w:r>
      <w:r w:rsidR="004C7031" w:rsidRPr="006378D6">
        <w:rPr>
          <w:rFonts w:eastAsia="Calibri"/>
          <w:color w:val="000000" w:themeColor="text1"/>
          <w:sz w:val="28"/>
          <w:szCs w:val="22"/>
          <w:lang w:val="uk-UA" w:eastAsia="en-US"/>
        </w:rPr>
        <w:t>в</w:t>
      </w:r>
      <w:r w:rsidR="003A172F" w:rsidRPr="006378D6">
        <w:rPr>
          <w:rFonts w:eastAsia="Calibri"/>
          <w:color w:val="000000" w:themeColor="text1"/>
          <w:sz w:val="28"/>
          <w:szCs w:val="22"/>
          <w:lang w:val="uk-UA" w:eastAsia="en-US"/>
        </w:rPr>
        <w:t>иконавчий комітет Вороньківської сільської ради</w:t>
      </w:r>
      <w:r w:rsidR="00AD7821">
        <w:rPr>
          <w:rFonts w:eastAsia="Calibri"/>
          <w:color w:val="000000" w:themeColor="text1"/>
          <w:sz w:val="28"/>
          <w:szCs w:val="22"/>
          <w:lang w:val="uk-UA" w:eastAsia="en-US"/>
        </w:rPr>
        <w:t xml:space="preserve"> </w:t>
      </w:r>
    </w:p>
    <w:p w:rsidR="00CC7DF2" w:rsidRPr="00AD7821" w:rsidRDefault="00762A30" w:rsidP="00564BC5">
      <w:pPr>
        <w:ind w:firstLine="709"/>
        <w:jc w:val="both"/>
        <w:rPr>
          <w:rFonts w:eastAsia="Calibri"/>
          <w:b/>
          <w:color w:val="000000" w:themeColor="text1"/>
          <w:sz w:val="28"/>
          <w:szCs w:val="28"/>
          <w:lang w:val="uk-UA" w:eastAsia="en-US"/>
        </w:rPr>
      </w:pPr>
      <w:r w:rsidRPr="00AD7821">
        <w:rPr>
          <w:rFonts w:eastAsia="Calibri"/>
          <w:b/>
          <w:color w:val="000000" w:themeColor="text1"/>
          <w:sz w:val="28"/>
          <w:szCs w:val="28"/>
          <w:lang w:val="uk-UA" w:eastAsia="en-US"/>
        </w:rPr>
        <w:t>ВИРІШИВ:</w:t>
      </w:r>
    </w:p>
    <w:p w:rsidR="00B46AA3" w:rsidRPr="00AD7821" w:rsidRDefault="00B46AA3" w:rsidP="00564BC5">
      <w:pPr>
        <w:pStyle w:val="a3"/>
        <w:numPr>
          <w:ilvl w:val="0"/>
          <w:numId w:val="11"/>
        </w:numPr>
        <w:shd w:val="clear" w:color="auto" w:fill="FFFFFF"/>
        <w:suppressAutoHyphens/>
        <w:jc w:val="both"/>
        <w:textDirection w:val="btLr"/>
        <w:textAlignment w:val="baseline"/>
        <w:outlineLvl w:val="0"/>
        <w:rPr>
          <w:color w:val="000000" w:themeColor="text1"/>
          <w:sz w:val="28"/>
          <w:szCs w:val="28"/>
          <w:lang w:val="uk-UA"/>
        </w:rPr>
      </w:pPr>
      <w:r w:rsidRPr="00AD7821">
        <w:rPr>
          <w:color w:val="000000" w:themeColor="text1"/>
          <w:sz w:val="28"/>
          <w:szCs w:val="28"/>
          <w:lang w:val="uk-UA"/>
        </w:rPr>
        <w:t>Затвердити Положення</w:t>
      </w:r>
      <w:r>
        <w:rPr>
          <w:color w:val="000000" w:themeColor="text1"/>
          <w:sz w:val="28"/>
          <w:szCs w:val="28"/>
          <w:lang w:val="uk-UA"/>
        </w:rPr>
        <w:t xml:space="preserve"> </w:t>
      </w:r>
      <w:r w:rsidRPr="00AD7821">
        <w:rPr>
          <w:color w:val="000000" w:themeColor="text1"/>
          <w:sz w:val="28"/>
          <w:szCs w:val="28"/>
          <w:lang w:val="uk-UA"/>
        </w:rPr>
        <w:t>про комісію з розгляду заяв членів сімей загиблих та осіб з інвалідністю</w:t>
      </w:r>
      <w:r w:rsidRPr="00B46AA3">
        <w:rPr>
          <w:color w:val="000000" w:themeColor="text1"/>
          <w:sz w:val="28"/>
          <w:szCs w:val="28"/>
          <w:lang w:val="uk-UA"/>
        </w:rPr>
        <w:t xml:space="preserve"> </w:t>
      </w:r>
      <w:r w:rsidRPr="00AD7821">
        <w:rPr>
          <w:color w:val="000000" w:themeColor="text1"/>
          <w:sz w:val="28"/>
          <w:szCs w:val="28"/>
          <w:lang w:val="uk-UA"/>
        </w:rPr>
        <w:t>про виплату грошової компенсації за належні для отримання жилі приміщення</w:t>
      </w:r>
      <w:r w:rsidRPr="00AD7821">
        <w:rPr>
          <w:color w:val="000000"/>
          <w:sz w:val="28"/>
          <w:szCs w:val="28"/>
          <w:lang w:val="uk-UA"/>
        </w:rPr>
        <w:t xml:space="preserve"> </w:t>
      </w:r>
      <w:r w:rsidRPr="00AD7821">
        <w:rPr>
          <w:color w:val="000000" w:themeColor="text1"/>
          <w:sz w:val="28"/>
          <w:szCs w:val="28"/>
          <w:lang w:val="uk-UA"/>
        </w:rPr>
        <w:t>.</w:t>
      </w:r>
    </w:p>
    <w:p w:rsidR="004C7031" w:rsidRPr="00CC7DF2" w:rsidRDefault="00CB5A8C" w:rsidP="00564BC5">
      <w:pPr>
        <w:pStyle w:val="a3"/>
        <w:numPr>
          <w:ilvl w:val="0"/>
          <w:numId w:val="11"/>
        </w:numPr>
        <w:jc w:val="both"/>
        <w:rPr>
          <w:rFonts w:eastAsia="Calibri"/>
          <w:sz w:val="28"/>
          <w:szCs w:val="28"/>
          <w:lang w:val="uk-UA" w:eastAsia="en-US"/>
        </w:rPr>
      </w:pPr>
      <w:r w:rsidRPr="00CC7DF2">
        <w:rPr>
          <w:rFonts w:eastAsia="Calibri"/>
          <w:sz w:val="28"/>
          <w:szCs w:val="22"/>
          <w:lang w:val="uk-UA" w:eastAsia="en-US"/>
        </w:rPr>
        <w:t>Контроль за виконання</w:t>
      </w:r>
      <w:r w:rsidR="000319B3" w:rsidRPr="00CC7DF2">
        <w:rPr>
          <w:rFonts w:eastAsia="Calibri"/>
          <w:sz w:val="28"/>
          <w:szCs w:val="22"/>
          <w:lang w:val="uk-UA" w:eastAsia="en-US"/>
        </w:rPr>
        <w:t xml:space="preserve"> даного рішення покласти на заступника сільського голови з питань діяльності виконавчих органів ради Пасько Л.А.</w:t>
      </w:r>
    </w:p>
    <w:p w:rsidR="004C7031" w:rsidRDefault="004C7031" w:rsidP="00564BC5">
      <w:pPr>
        <w:pStyle w:val="a3"/>
        <w:spacing w:after="200"/>
        <w:ind w:left="1069"/>
        <w:jc w:val="both"/>
        <w:rPr>
          <w:rFonts w:eastAsia="Calibri"/>
          <w:sz w:val="28"/>
          <w:szCs w:val="22"/>
          <w:lang w:val="uk-UA" w:eastAsia="en-US"/>
        </w:rPr>
      </w:pPr>
    </w:p>
    <w:p w:rsidR="00110934" w:rsidRDefault="00110934" w:rsidP="00564BC5">
      <w:pPr>
        <w:pStyle w:val="a3"/>
        <w:spacing w:after="200"/>
        <w:ind w:left="1069"/>
        <w:jc w:val="both"/>
        <w:rPr>
          <w:rFonts w:eastAsia="Calibri"/>
          <w:sz w:val="28"/>
          <w:szCs w:val="22"/>
          <w:lang w:val="uk-UA" w:eastAsia="en-US"/>
        </w:rPr>
      </w:pPr>
    </w:p>
    <w:p w:rsidR="00110934" w:rsidRDefault="00110934" w:rsidP="00564BC5">
      <w:pPr>
        <w:pStyle w:val="a3"/>
        <w:spacing w:after="200"/>
        <w:ind w:left="1069"/>
        <w:jc w:val="both"/>
        <w:rPr>
          <w:rFonts w:eastAsia="Calibri"/>
          <w:sz w:val="28"/>
          <w:szCs w:val="22"/>
          <w:lang w:val="uk-UA" w:eastAsia="en-US"/>
        </w:rPr>
      </w:pPr>
    </w:p>
    <w:p w:rsidR="00E8599E" w:rsidRPr="00AD7821" w:rsidRDefault="004B47FB" w:rsidP="00564BC5">
      <w:pPr>
        <w:pStyle w:val="a3"/>
        <w:spacing w:after="200"/>
        <w:ind w:left="1069"/>
        <w:jc w:val="both"/>
        <w:rPr>
          <w:rFonts w:eastAsia="Calibri"/>
          <w:sz w:val="28"/>
          <w:szCs w:val="22"/>
          <w:lang w:val="uk-UA" w:eastAsia="en-US"/>
        </w:rPr>
      </w:pPr>
      <w:r>
        <w:rPr>
          <w:rFonts w:eastAsia="Calibri"/>
          <w:sz w:val="28"/>
          <w:szCs w:val="22"/>
          <w:lang w:val="uk-UA" w:eastAsia="en-US"/>
        </w:rPr>
        <w:t>Сільський голова</w:t>
      </w:r>
      <w:r>
        <w:rPr>
          <w:rFonts w:eastAsia="Calibri"/>
          <w:sz w:val="28"/>
          <w:szCs w:val="22"/>
          <w:lang w:val="uk-UA" w:eastAsia="en-US"/>
        </w:rPr>
        <w:tab/>
      </w:r>
      <w:r>
        <w:rPr>
          <w:rFonts w:eastAsia="Calibri"/>
          <w:sz w:val="28"/>
          <w:szCs w:val="22"/>
          <w:lang w:val="uk-UA" w:eastAsia="en-US"/>
        </w:rPr>
        <w:tab/>
      </w:r>
      <w:r>
        <w:rPr>
          <w:rFonts w:eastAsia="Calibri"/>
          <w:sz w:val="28"/>
          <w:szCs w:val="22"/>
          <w:lang w:val="uk-UA" w:eastAsia="en-US"/>
        </w:rPr>
        <w:tab/>
      </w:r>
      <w:r>
        <w:rPr>
          <w:rFonts w:eastAsia="Calibri"/>
          <w:sz w:val="28"/>
          <w:szCs w:val="22"/>
          <w:lang w:val="uk-UA" w:eastAsia="en-US"/>
        </w:rPr>
        <w:tab/>
      </w:r>
      <w:r>
        <w:rPr>
          <w:rFonts w:eastAsia="Calibri"/>
          <w:sz w:val="28"/>
          <w:szCs w:val="22"/>
          <w:lang w:val="uk-UA" w:eastAsia="en-US"/>
        </w:rPr>
        <w:tab/>
        <w:t xml:space="preserve"> Любов ЧЕШКО</w:t>
      </w:r>
    </w:p>
    <w:p w:rsidR="00670752" w:rsidRPr="00E8599E" w:rsidRDefault="00762A30" w:rsidP="00564BC5">
      <w:pPr>
        <w:jc w:val="both"/>
        <w:rPr>
          <w:rFonts w:eastAsia="Calibri"/>
          <w:sz w:val="28"/>
          <w:szCs w:val="28"/>
          <w:lang w:val="uk-UA" w:eastAsia="en-US"/>
        </w:rPr>
      </w:pPr>
      <w:r w:rsidRPr="00E8599E">
        <w:rPr>
          <w:rFonts w:eastAsia="Calibri"/>
          <w:sz w:val="28"/>
          <w:szCs w:val="28"/>
          <w:lang w:val="uk-UA" w:eastAsia="en-US"/>
        </w:rPr>
        <w:t>с. Вороньків</w:t>
      </w:r>
    </w:p>
    <w:p w:rsidR="00E8599E" w:rsidRPr="00E8599E" w:rsidRDefault="000E17D4" w:rsidP="00564BC5">
      <w:pPr>
        <w:jc w:val="both"/>
        <w:rPr>
          <w:rFonts w:eastAsia="Calibri"/>
          <w:sz w:val="28"/>
          <w:szCs w:val="28"/>
          <w:lang w:val="uk-UA" w:eastAsia="en-US"/>
        </w:rPr>
      </w:pPr>
      <w:r w:rsidRPr="00E8599E">
        <w:rPr>
          <w:rFonts w:eastAsia="Calibri"/>
          <w:sz w:val="28"/>
          <w:szCs w:val="28"/>
          <w:lang w:val="uk-UA" w:eastAsia="en-US"/>
        </w:rPr>
        <w:t xml:space="preserve">Від </w:t>
      </w:r>
      <w:r w:rsidR="00AD7821">
        <w:rPr>
          <w:rFonts w:eastAsia="Calibri"/>
          <w:sz w:val="28"/>
          <w:szCs w:val="28"/>
          <w:lang w:val="uk-UA" w:eastAsia="en-US"/>
        </w:rPr>
        <w:t>15.02.</w:t>
      </w:r>
      <w:r w:rsidR="009E2349">
        <w:rPr>
          <w:rFonts w:eastAsia="Calibri"/>
          <w:sz w:val="28"/>
          <w:szCs w:val="28"/>
          <w:lang w:val="uk-UA" w:eastAsia="en-US"/>
        </w:rPr>
        <w:t>2022</w:t>
      </w:r>
      <w:r w:rsidR="00762A30" w:rsidRPr="00E8599E">
        <w:rPr>
          <w:rFonts w:eastAsia="Calibri"/>
          <w:sz w:val="28"/>
          <w:szCs w:val="28"/>
          <w:lang w:val="uk-UA" w:eastAsia="en-US"/>
        </w:rPr>
        <w:t xml:space="preserve"> рок</w:t>
      </w:r>
      <w:r w:rsidR="00B6752C" w:rsidRPr="00E8599E">
        <w:rPr>
          <w:rFonts w:eastAsia="Calibri"/>
          <w:sz w:val="28"/>
          <w:szCs w:val="28"/>
          <w:lang w:val="uk-UA" w:eastAsia="en-US"/>
        </w:rPr>
        <w:t>у</w:t>
      </w:r>
    </w:p>
    <w:p w:rsidR="00321833" w:rsidRDefault="00AD7821" w:rsidP="00564BC5">
      <w:pPr>
        <w:jc w:val="both"/>
        <w:rPr>
          <w:rFonts w:ascii="ProbaPro" w:hAnsi="ProbaPro"/>
          <w:color w:val="000000"/>
          <w:sz w:val="28"/>
          <w:szCs w:val="28"/>
          <w:lang w:val="uk-UA"/>
        </w:rPr>
      </w:pPr>
      <w:r>
        <w:rPr>
          <w:rFonts w:eastAsia="Calibri"/>
          <w:sz w:val="28"/>
          <w:szCs w:val="28"/>
          <w:lang w:val="uk-UA" w:eastAsia="en-US"/>
        </w:rPr>
        <w:t xml:space="preserve">№ </w:t>
      </w:r>
      <w:r w:rsidR="00386704">
        <w:rPr>
          <w:rFonts w:ascii="ProbaPro" w:hAnsi="ProbaPro"/>
          <w:color w:val="000000"/>
          <w:sz w:val="28"/>
          <w:szCs w:val="28"/>
          <w:lang w:val="uk-UA"/>
        </w:rPr>
        <w:t>12</w:t>
      </w:r>
      <w:r w:rsidR="009C7F48" w:rsidRPr="00E8599E">
        <w:rPr>
          <w:rFonts w:ascii="ProbaPro" w:hAnsi="ProbaPro"/>
          <w:color w:val="000000"/>
          <w:sz w:val="28"/>
          <w:szCs w:val="28"/>
          <w:lang w:val="uk-UA"/>
        </w:rPr>
        <w:t xml:space="preserve">          </w:t>
      </w:r>
    </w:p>
    <w:p w:rsidR="004277FC" w:rsidRDefault="004277FC" w:rsidP="00564BC5">
      <w:pPr>
        <w:spacing w:after="200"/>
        <w:rPr>
          <w:rFonts w:ascii="ProbaPro" w:hAnsi="ProbaPro"/>
          <w:color w:val="000000"/>
          <w:sz w:val="28"/>
          <w:szCs w:val="28"/>
          <w:lang w:val="uk-UA"/>
        </w:rPr>
      </w:pPr>
    </w:p>
    <w:p w:rsidR="004277FC" w:rsidRPr="004277FC" w:rsidRDefault="004277FC" w:rsidP="00564BC5">
      <w:pPr>
        <w:shd w:val="clear" w:color="auto" w:fill="FFFFFF"/>
        <w:spacing w:line="276" w:lineRule="auto"/>
        <w:rPr>
          <w:bCs/>
          <w:noProof/>
          <w:color w:val="000000"/>
          <w:sz w:val="28"/>
          <w:szCs w:val="28"/>
          <w:lang w:val="uk-UA" w:eastAsia="en-US"/>
        </w:rPr>
      </w:pPr>
    </w:p>
    <w:p w:rsidR="004277FC" w:rsidRPr="004277FC" w:rsidRDefault="004277FC" w:rsidP="004277FC">
      <w:pPr>
        <w:shd w:val="clear" w:color="auto" w:fill="FFFFFF"/>
        <w:spacing w:line="276" w:lineRule="auto"/>
        <w:jc w:val="center"/>
        <w:rPr>
          <w:bCs/>
          <w:noProof/>
          <w:color w:val="000000"/>
          <w:sz w:val="28"/>
          <w:szCs w:val="28"/>
          <w:lang w:val="uk-UA" w:eastAsia="en-US"/>
        </w:rPr>
      </w:pPr>
    </w:p>
    <w:p w:rsidR="004277FC" w:rsidRPr="004277FC" w:rsidRDefault="004277FC" w:rsidP="004277FC">
      <w:pPr>
        <w:shd w:val="clear" w:color="auto" w:fill="FFFFFF"/>
        <w:spacing w:line="276" w:lineRule="auto"/>
        <w:jc w:val="center"/>
        <w:rPr>
          <w:bCs/>
          <w:noProof/>
          <w:color w:val="000000"/>
          <w:sz w:val="28"/>
          <w:szCs w:val="28"/>
          <w:lang w:val="uk-UA" w:eastAsia="en-US"/>
        </w:rPr>
      </w:pPr>
      <w:r w:rsidRPr="004277FC">
        <w:rPr>
          <w:bCs/>
          <w:noProof/>
          <w:color w:val="000000"/>
          <w:sz w:val="28"/>
          <w:szCs w:val="28"/>
          <w:lang w:val="uk-UA" w:eastAsia="en-US"/>
        </w:rPr>
        <w:t xml:space="preserve">                                                          </w:t>
      </w:r>
      <w:r w:rsidR="00564BC5">
        <w:rPr>
          <w:bCs/>
          <w:noProof/>
          <w:color w:val="000000"/>
          <w:sz w:val="28"/>
          <w:szCs w:val="28"/>
          <w:lang w:val="uk-UA" w:eastAsia="en-US"/>
        </w:rPr>
        <w:t>ЗАТВЕРДЖЕНО</w:t>
      </w:r>
    </w:p>
    <w:p w:rsidR="004277FC" w:rsidRPr="004277FC" w:rsidRDefault="004277FC" w:rsidP="004277FC">
      <w:pPr>
        <w:shd w:val="clear" w:color="auto" w:fill="FFFFFF"/>
        <w:spacing w:line="276" w:lineRule="auto"/>
        <w:jc w:val="right"/>
        <w:rPr>
          <w:bCs/>
          <w:noProof/>
          <w:color w:val="000000"/>
          <w:sz w:val="28"/>
          <w:szCs w:val="28"/>
          <w:lang w:val="uk-UA" w:eastAsia="en-US"/>
        </w:rPr>
      </w:pPr>
      <w:r w:rsidRPr="004277FC">
        <w:rPr>
          <w:bCs/>
          <w:noProof/>
          <w:color w:val="000000"/>
          <w:sz w:val="28"/>
          <w:szCs w:val="28"/>
          <w:lang w:val="uk-UA" w:eastAsia="en-US"/>
        </w:rPr>
        <w:t>рішенням виконавчого комітету</w:t>
      </w:r>
    </w:p>
    <w:p w:rsidR="004277FC" w:rsidRPr="004277FC" w:rsidRDefault="004277FC" w:rsidP="00564BC5">
      <w:pPr>
        <w:shd w:val="clear" w:color="auto" w:fill="FFFFFF"/>
        <w:spacing w:line="276" w:lineRule="auto"/>
        <w:jc w:val="center"/>
        <w:rPr>
          <w:bCs/>
          <w:noProof/>
          <w:color w:val="000000"/>
          <w:sz w:val="28"/>
          <w:szCs w:val="28"/>
          <w:lang w:val="uk-UA" w:eastAsia="en-US"/>
        </w:rPr>
      </w:pPr>
      <w:r w:rsidRPr="004277FC">
        <w:rPr>
          <w:bCs/>
          <w:noProof/>
          <w:color w:val="000000"/>
          <w:sz w:val="28"/>
          <w:szCs w:val="28"/>
          <w:lang w:val="uk-UA" w:eastAsia="en-US"/>
        </w:rPr>
        <w:t xml:space="preserve">                                                                                Вороньківської сільської ради</w:t>
      </w:r>
    </w:p>
    <w:p w:rsidR="004277FC" w:rsidRPr="004277FC" w:rsidRDefault="004277FC" w:rsidP="004277FC">
      <w:pPr>
        <w:shd w:val="clear" w:color="auto" w:fill="FFFFFF"/>
        <w:spacing w:line="276" w:lineRule="auto"/>
        <w:jc w:val="center"/>
        <w:rPr>
          <w:bCs/>
          <w:noProof/>
          <w:color w:val="000000"/>
          <w:sz w:val="28"/>
          <w:szCs w:val="28"/>
          <w:lang w:val="uk-UA" w:eastAsia="en-US"/>
        </w:rPr>
      </w:pPr>
      <w:r w:rsidRPr="004277FC">
        <w:rPr>
          <w:bCs/>
          <w:noProof/>
          <w:color w:val="000000"/>
          <w:sz w:val="28"/>
          <w:szCs w:val="28"/>
          <w:lang w:val="uk-UA" w:eastAsia="en-US"/>
        </w:rPr>
        <w:t xml:space="preserve">                                                            </w:t>
      </w:r>
      <w:r w:rsidR="00564BC5">
        <w:rPr>
          <w:bCs/>
          <w:noProof/>
          <w:color w:val="000000"/>
          <w:sz w:val="28"/>
          <w:szCs w:val="28"/>
          <w:lang w:val="uk-UA" w:eastAsia="en-US"/>
        </w:rPr>
        <w:t xml:space="preserve">від 15.02.2022  № </w:t>
      </w:r>
      <w:r w:rsidR="00386704">
        <w:rPr>
          <w:bCs/>
          <w:noProof/>
          <w:color w:val="000000"/>
          <w:sz w:val="28"/>
          <w:szCs w:val="28"/>
          <w:lang w:val="uk-UA" w:eastAsia="en-US"/>
        </w:rPr>
        <w:t>12</w:t>
      </w:r>
    </w:p>
    <w:p w:rsidR="004277FC" w:rsidRPr="004277FC" w:rsidRDefault="004277FC" w:rsidP="004277FC">
      <w:pPr>
        <w:shd w:val="clear" w:color="auto" w:fill="FFFFFF"/>
        <w:spacing w:line="276" w:lineRule="auto"/>
        <w:jc w:val="right"/>
        <w:rPr>
          <w:b/>
          <w:bCs/>
          <w:noProof/>
          <w:color w:val="000000"/>
          <w:sz w:val="28"/>
          <w:szCs w:val="28"/>
          <w:lang w:val="uk-UA" w:eastAsia="en-US"/>
        </w:rPr>
      </w:pPr>
    </w:p>
    <w:p w:rsidR="004277FC" w:rsidRPr="004277FC" w:rsidRDefault="004277FC" w:rsidP="004277FC">
      <w:pPr>
        <w:shd w:val="clear" w:color="auto" w:fill="FFFFFF"/>
        <w:spacing w:line="276" w:lineRule="auto"/>
        <w:jc w:val="center"/>
        <w:rPr>
          <w:b/>
          <w:bCs/>
          <w:noProof/>
          <w:color w:val="000000"/>
          <w:sz w:val="28"/>
          <w:szCs w:val="28"/>
          <w:lang w:val="uk-UA" w:eastAsia="en-US"/>
        </w:rPr>
      </w:pPr>
    </w:p>
    <w:p w:rsidR="004277FC" w:rsidRPr="004277FC" w:rsidRDefault="004277FC" w:rsidP="004277FC">
      <w:pPr>
        <w:shd w:val="clear" w:color="auto" w:fill="FFFFFF"/>
        <w:spacing w:line="276" w:lineRule="auto"/>
        <w:jc w:val="center"/>
        <w:rPr>
          <w:b/>
          <w:bCs/>
          <w:noProof/>
          <w:color w:val="000000"/>
          <w:sz w:val="28"/>
          <w:szCs w:val="28"/>
          <w:lang w:val="uk-UA" w:eastAsia="en-US"/>
        </w:rPr>
      </w:pPr>
    </w:p>
    <w:p w:rsidR="004277FC" w:rsidRPr="004277FC" w:rsidRDefault="004277FC" w:rsidP="004277FC">
      <w:pPr>
        <w:shd w:val="clear" w:color="auto" w:fill="FFFFFF"/>
        <w:spacing w:line="276" w:lineRule="auto"/>
        <w:jc w:val="center"/>
        <w:rPr>
          <w:b/>
          <w:bCs/>
          <w:noProof/>
          <w:color w:val="000000"/>
          <w:sz w:val="28"/>
          <w:szCs w:val="28"/>
          <w:lang w:val="uk-UA" w:eastAsia="en-US"/>
        </w:rPr>
      </w:pPr>
    </w:p>
    <w:p w:rsidR="004277FC" w:rsidRPr="004277FC" w:rsidRDefault="004277FC" w:rsidP="004277FC">
      <w:pPr>
        <w:shd w:val="clear" w:color="auto" w:fill="FFFFFF"/>
        <w:spacing w:line="276" w:lineRule="auto"/>
        <w:jc w:val="center"/>
        <w:rPr>
          <w:b/>
          <w:bCs/>
          <w:noProof/>
          <w:color w:val="000000"/>
          <w:sz w:val="28"/>
          <w:szCs w:val="28"/>
          <w:lang w:val="uk-UA" w:eastAsia="en-US"/>
        </w:rPr>
      </w:pPr>
    </w:p>
    <w:p w:rsidR="004277FC" w:rsidRPr="004277FC" w:rsidRDefault="004277FC" w:rsidP="004277FC">
      <w:pPr>
        <w:shd w:val="clear" w:color="auto" w:fill="FFFFFF"/>
        <w:spacing w:line="276" w:lineRule="auto"/>
        <w:jc w:val="center"/>
        <w:rPr>
          <w:noProof/>
          <w:color w:val="000000"/>
          <w:sz w:val="28"/>
          <w:szCs w:val="28"/>
          <w:lang w:val="uk-UA" w:eastAsia="en-US"/>
        </w:rPr>
      </w:pPr>
      <w:r w:rsidRPr="004277FC">
        <w:rPr>
          <w:b/>
          <w:bCs/>
          <w:noProof/>
          <w:color w:val="000000"/>
          <w:sz w:val="28"/>
          <w:szCs w:val="28"/>
          <w:lang w:val="uk-UA" w:eastAsia="en-US"/>
        </w:rPr>
        <w:t>Положення</w:t>
      </w:r>
    </w:p>
    <w:p w:rsidR="004277FC" w:rsidRPr="004277FC" w:rsidRDefault="004277FC" w:rsidP="004277FC">
      <w:pPr>
        <w:shd w:val="clear" w:color="auto" w:fill="FFFFFF"/>
        <w:spacing w:line="276" w:lineRule="auto"/>
        <w:jc w:val="center"/>
        <w:rPr>
          <w:noProof/>
          <w:color w:val="000000"/>
          <w:sz w:val="28"/>
          <w:szCs w:val="28"/>
          <w:lang w:val="uk-UA" w:eastAsia="en-US"/>
        </w:rPr>
      </w:pPr>
      <w:r w:rsidRPr="004277FC">
        <w:rPr>
          <w:b/>
          <w:bCs/>
          <w:noProof/>
          <w:color w:val="000000"/>
          <w:sz w:val="28"/>
          <w:szCs w:val="28"/>
          <w:lang w:val="uk-UA" w:eastAsia="en-US"/>
        </w:rPr>
        <w:t>про комісію з розгляду заяв членів сімей загиблих та осіб з інвалідністю</w:t>
      </w:r>
    </w:p>
    <w:p w:rsidR="004277FC" w:rsidRPr="004277FC" w:rsidRDefault="004277FC" w:rsidP="004277FC">
      <w:pPr>
        <w:shd w:val="clear" w:color="auto" w:fill="FFFFFF"/>
        <w:spacing w:line="276" w:lineRule="auto"/>
        <w:jc w:val="center"/>
        <w:rPr>
          <w:noProof/>
          <w:color w:val="000000"/>
          <w:sz w:val="28"/>
          <w:szCs w:val="28"/>
          <w:lang w:val="uk-UA" w:eastAsia="en-US"/>
        </w:rPr>
      </w:pPr>
      <w:r w:rsidRPr="004277FC">
        <w:rPr>
          <w:b/>
          <w:bCs/>
          <w:noProof/>
          <w:color w:val="000000"/>
          <w:sz w:val="28"/>
          <w:szCs w:val="28"/>
          <w:lang w:val="uk-UA" w:eastAsia="en-US"/>
        </w:rPr>
        <w:t>про виплату грошової компенсації за належні для отримання жилі приміщення</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w:t>
      </w:r>
    </w:p>
    <w:p w:rsidR="004277FC" w:rsidRPr="004277FC" w:rsidRDefault="004277FC" w:rsidP="004277FC">
      <w:pPr>
        <w:numPr>
          <w:ilvl w:val="0"/>
          <w:numId w:val="13"/>
        </w:numPr>
        <w:shd w:val="clear" w:color="auto" w:fill="FFFFFF"/>
        <w:spacing w:before="100" w:beforeAutospacing="1" w:after="160" w:line="276" w:lineRule="auto"/>
        <w:ind w:left="0" w:firstLine="180"/>
        <w:jc w:val="both"/>
        <w:rPr>
          <w:noProof/>
          <w:color w:val="000000"/>
          <w:sz w:val="28"/>
          <w:szCs w:val="28"/>
          <w:lang w:val="uk-UA" w:eastAsia="en-US"/>
        </w:rPr>
      </w:pPr>
      <w:r w:rsidRPr="004277FC">
        <w:rPr>
          <w:noProof/>
          <w:color w:val="000000"/>
          <w:sz w:val="28"/>
          <w:szCs w:val="28"/>
          <w:lang w:val="uk-UA" w:eastAsia="en-US"/>
        </w:rPr>
        <w:t>Комісія з розгляду заяв членів сімей загиблих та осіб з інвалідністю – учасників антитерористичної операції про виплату грошової компенсації за належні для отримання жилі приміщення (далі – Комісія) утворюється для визначення права сім’ям загиблих осіб, визначених </w:t>
      </w:r>
      <w:hyperlink r:id="rId7" w:anchor="n155" w:history="1">
        <w:r w:rsidRPr="004277FC">
          <w:rPr>
            <w:noProof/>
            <w:color w:val="000000"/>
            <w:sz w:val="28"/>
            <w:szCs w:val="28"/>
            <w:u w:val="single"/>
            <w:lang w:val="uk-UA" w:eastAsia="en-US"/>
          </w:rPr>
          <w:t>абзацами п’ятим – восьмим</w:t>
        </w:r>
      </w:hyperlink>
      <w:r w:rsidRPr="004277FC">
        <w:rPr>
          <w:noProof/>
          <w:color w:val="000000"/>
          <w:sz w:val="28"/>
          <w:szCs w:val="28"/>
          <w:lang w:val="uk-UA" w:eastAsia="en-US"/>
        </w:rPr>
        <w:t> пункту 1 статті 10, а також для осіб з інвалідністю I-II групи, визначених </w:t>
      </w:r>
      <w:hyperlink r:id="rId8" w:anchor="n103" w:history="1">
        <w:r w:rsidRPr="004277FC">
          <w:rPr>
            <w:noProof/>
            <w:color w:val="000000"/>
            <w:sz w:val="28"/>
            <w:szCs w:val="28"/>
            <w:u w:val="single"/>
            <w:lang w:val="uk-UA" w:eastAsia="en-US"/>
          </w:rPr>
          <w:t>пунктами 7,11 – 14</w:t>
        </w:r>
      </w:hyperlink>
      <w:r w:rsidRPr="004277FC">
        <w:rPr>
          <w:noProof/>
          <w:color w:val="000000"/>
          <w:sz w:val="28"/>
          <w:szCs w:val="28"/>
          <w:lang w:val="uk-UA" w:eastAsia="en-US"/>
        </w:rPr>
        <w:t> частини другої статті 7 Закону України «Про статус ветеранів війни, гарантії їх соціального захисту», та осіб, які втратили функціональні можливості нижніх кінцівок,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(далі – сім’ї загиблих та особи з інвалідністю),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таких державах, визначених пунктом 7 частини другої статті 7 Закону України “Про статус ветеранів війни, гарантії їх соціального захисту”, та потребують поліпшення житлових умов, перебувають на обліку за місцем проживання як такі, що потребують поліпшення житлових умов відповідно до норм Житлового кодексу Української РСР (далі — квартирний облік), та на обліку в Єдиному державному автоматизованому реєстрі осіб, які мають право на пільги (далі — Реєстр), на отримання грошової компенсації за належні для отримання жилі приміщення (далі — грошова компенсація) та розміру грошової компенсації.</w:t>
      </w:r>
    </w:p>
    <w:p w:rsidR="004277FC" w:rsidRPr="004277FC" w:rsidRDefault="004277FC" w:rsidP="004277FC">
      <w:pPr>
        <w:numPr>
          <w:ilvl w:val="0"/>
          <w:numId w:val="13"/>
        </w:numPr>
        <w:shd w:val="clear" w:color="auto" w:fill="FFFFFF"/>
        <w:spacing w:before="100" w:beforeAutospacing="1" w:after="160" w:line="276" w:lineRule="auto"/>
        <w:ind w:left="0" w:firstLine="180"/>
        <w:jc w:val="both"/>
        <w:rPr>
          <w:noProof/>
          <w:color w:val="000000"/>
          <w:sz w:val="28"/>
          <w:szCs w:val="28"/>
          <w:lang w:val="uk-UA" w:eastAsia="en-US"/>
        </w:rPr>
      </w:pPr>
      <w:r w:rsidRPr="004277FC">
        <w:rPr>
          <w:noProof/>
          <w:color w:val="000000"/>
          <w:sz w:val="28"/>
          <w:szCs w:val="28"/>
          <w:lang w:val="uk-UA" w:eastAsia="en-US"/>
        </w:rPr>
        <w:t>Комісія у своїй роботі керується законами України, постановами Кабінету Міністрів України, іншими нормативними актами, а також цим Положенням.</w:t>
      </w:r>
    </w:p>
    <w:p w:rsidR="004277FC" w:rsidRPr="004277FC" w:rsidRDefault="004277FC" w:rsidP="004277FC">
      <w:pPr>
        <w:numPr>
          <w:ilvl w:val="0"/>
          <w:numId w:val="13"/>
        </w:numPr>
        <w:shd w:val="clear" w:color="auto" w:fill="FFFFFF"/>
        <w:spacing w:before="100" w:beforeAutospacing="1" w:after="160" w:line="276" w:lineRule="auto"/>
        <w:ind w:left="540"/>
        <w:jc w:val="both"/>
        <w:rPr>
          <w:noProof/>
          <w:color w:val="000000"/>
          <w:sz w:val="28"/>
          <w:szCs w:val="28"/>
          <w:lang w:val="uk-UA" w:eastAsia="en-US"/>
        </w:rPr>
      </w:pPr>
      <w:r w:rsidRPr="004277FC">
        <w:rPr>
          <w:noProof/>
          <w:color w:val="000000"/>
          <w:sz w:val="28"/>
          <w:szCs w:val="28"/>
          <w:lang w:val="uk-UA" w:eastAsia="en-US"/>
        </w:rPr>
        <w:t>До повноважень комісії належить:</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перевірка наявності у особи статусу члена сім’ї загиблого або особи з інвалідністю;</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визначення категорії особи як члена сім’ї загиблого;</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перевірка складу сім’ї особи з інвалідністю;</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перевірка наявності документів про взяття на квартирний облік членів сім’ї загиблого або особи з інвалідністю;</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перевірка факту спільного або роздільного проживання членів сім’ї загиблого, які мають право на грошову компенсацію;</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прийняття рішення про призначення або відмову в призначенні грошової компенсації;</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визначення розміру грошової компенсації.</w:t>
      </w:r>
    </w:p>
    <w:p w:rsidR="004277FC" w:rsidRPr="004277FC" w:rsidRDefault="004277FC" w:rsidP="004277FC">
      <w:pPr>
        <w:numPr>
          <w:ilvl w:val="0"/>
          <w:numId w:val="14"/>
        </w:numPr>
        <w:shd w:val="clear" w:color="auto" w:fill="FFFFFF"/>
        <w:spacing w:after="160" w:line="276" w:lineRule="auto"/>
        <w:jc w:val="both"/>
        <w:rPr>
          <w:noProof/>
          <w:color w:val="000000"/>
          <w:sz w:val="28"/>
          <w:szCs w:val="28"/>
          <w:lang w:val="uk-UA" w:eastAsia="en-US"/>
        </w:rPr>
      </w:pPr>
      <w:r w:rsidRPr="004277FC">
        <w:rPr>
          <w:noProof/>
          <w:color w:val="000000"/>
          <w:sz w:val="28"/>
          <w:szCs w:val="28"/>
          <w:lang w:val="uk-UA" w:eastAsia="en-US"/>
        </w:rPr>
        <w:t>Комісія діє у складі голови, секретаря та членів комісії.</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Кількісний і персональний склад комісії затверджуються виконавчим комітетом Вороньківської сільської ради.</w:t>
      </w:r>
    </w:p>
    <w:p w:rsidR="004277FC" w:rsidRPr="004277FC" w:rsidRDefault="004277FC" w:rsidP="004277FC">
      <w:pPr>
        <w:numPr>
          <w:ilvl w:val="0"/>
          <w:numId w:val="15"/>
        </w:numPr>
        <w:shd w:val="clear" w:color="auto" w:fill="FFFFFF"/>
        <w:spacing w:after="160" w:line="276" w:lineRule="auto"/>
        <w:jc w:val="both"/>
        <w:rPr>
          <w:noProof/>
          <w:color w:val="000000"/>
          <w:sz w:val="28"/>
          <w:szCs w:val="28"/>
          <w:lang w:val="uk-UA" w:eastAsia="en-US"/>
        </w:rPr>
      </w:pPr>
      <w:r w:rsidRPr="004277FC">
        <w:rPr>
          <w:noProof/>
          <w:color w:val="000000"/>
          <w:sz w:val="28"/>
          <w:szCs w:val="28"/>
          <w:lang w:val="uk-UA" w:eastAsia="en-US"/>
        </w:rPr>
        <w:t>Організацію роботи комісії забезпечує голова комісії. Діловодство здійснює секретар комісії, який відповідає за правильне ведення документації, підготовку до засідань комісії необхідних матеріалів, їх зберігання та облік.</w:t>
      </w:r>
    </w:p>
    <w:p w:rsidR="004277FC" w:rsidRPr="004277FC" w:rsidRDefault="004277FC" w:rsidP="004277FC">
      <w:pPr>
        <w:numPr>
          <w:ilvl w:val="0"/>
          <w:numId w:val="15"/>
        </w:numPr>
        <w:spacing w:after="160" w:line="276" w:lineRule="auto"/>
        <w:contextualSpacing/>
        <w:jc w:val="both"/>
        <w:rPr>
          <w:rFonts w:eastAsia="Calibri"/>
          <w:sz w:val="28"/>
          <w:szCs w:val="28"/>
          <w:lang w:val="uk-UA" w:eastAsia="en-US"/>
        </w:rPr>
      </w:pPr>
      <w:r w:rsidRPr="004277FC">
        <w:rPr>
          <w:rFonts w:eastAsia="Calibri"/>
          <w:sz w:val="28"/>
          <w:szCs w:val="28"/>
          <w:lang w:val="uk-UA" w:eastAsia="en-US"/>
        </w:rPr>
        <w:t>Засідання Комісії є правочинним при наявності не менше 2/3 загального її складу. Рішення Комісії приймається більшістю голосів. У разі рівного розподілу голосів, голос голови Комісії є вирішальним.</w:t>
      </w:r>
    </w:p>
    <w:p w:rsidR="004277FC" w:rsidRPr="004277FC" w:rsidRDefault="004277FC" w:rsidP="004277FC">
      <w:pPr>
        <w:numPr>
          <w:ilvl w:val="0"/>
          <w:numId w:val="16"/>
        </w:numPr>
        <w:shd w:val="clear" w:color="auto" w:fill="FFFFFF"/>
        <w:spacing w:after="160" w:line="276" w:lineRule="auto"/>
        <w:jc w:val="both"/>
        <w:rPr>
          <w:noProof/>
          <w:color w:val="000000"/>
          <w:sz w:val="28"/>
          <w:szCs w:val="28"/>
          <w:lang w:val="uk-UA" w:eastAsia="en-US"/>
        </w:rPr>
      </w:pPr>
      <w:r w:rsidRPr="004277FC">
        <w:rPr>
          <w:noProof/>
          <w:color w:val="000000"/>
          <w:sz w:val="28"/>
          <w:szCs w:val="28"/>
          <w:lang w:val="uk-UA" w:eastAsia="en-US"/>
        </w:rPr>
        <w:t>У засіданнях комісії беруть участь і особи, які подали заяву з питань, віднесених до компетенції комісії, їх законні представники чи уповноважені особи.</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xml:space="preserve">8. </w:t>
      </w:r>
      <w:r w:rsidRPr="004277FC">
        <w:rPr>
          <w:noProof/>
          <w:color w:val="000000"/>
          <w:sz w:val="28"/>
          <w:szCs w:val="28"/>
          <w:lang w:val="uk-UA" w:eastAsia="en-US"/>
        </w:rPr>
        <w:tab/>
        <w:t>За наявності письмового клопотання комісія може розглядати питання щодо призначення або відмови в призначенні грошової компенсації за відсутності заявника або законного представника чи уповноваженої особи. У разі відсутності такого клопотання та неявки зазначених осіб розгляд відповідного питання переноситься на наступне засідання комісії.</w:t>
      </w:r>
    </w:p>
    <w:p w:rsidR="004277FC" w:rsidRPr="004277FC" w:rsidRDefault="004277FC" w:rsidP="004277FC">
      <w:pPr>
        <w:numPr>
          <w:ilvl w:val="0"/>
          <w:numId w:val="17"/>
        </w:numPr>
        <w:shd w:val="clear" w:color="auto" w:fill="FFFFFF"/>
        <w:spacing w:after="160" w:line="276" w:lineRule="auto"/>
        <w:ind w:left="0" w:firstLine="0"/>
        <w:contextualSpacing/>
        <w:jc w:val="both"/>
        <w:rPr>
          <w:noProof/>
          <w:color w:val="000000"/>
          <w:sz w:val="28"/>
          <w:szCs w:val="28"/>
          <w:lang w:val="uk-UA" w:eastAsia="en-US"/>
        </w:rPr>
      </w:pPr>
      <w:r w:rsidRPr="004277FC">
        <w:rPr>
          <w:noProof/>
          <w:color w:val="000000"/>
          <w:sz w:val="28"/>
          <w:szCs w:val="28"/>
          <w:lang w:val="uk-UA" w:eastAsia="en-US"/>
        </w:rPr>
        <w:t>У рішенні Комісії зазначаються:</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прізвище, ім’я та по батькові заявника;</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прізвище, ім’я та по батькові законного представника чи уповноваженої особи і документ, що підтверджує його повноваження;</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загиблого або особи з інвалідністю до військовослужбовців одного з військових формувань, визначених в </w:t>
      </w:r>
      <w:hyperlink r:id="rId9" w:anchor="n161" w:history="1">
        <w:r w:rsidRPr="004277FC">
          <w:rPr>
            <w:noProof/>
            <w:color w:val="000000"/>
            <w:sz w:val="28"/>
            <w:szCs w:val="28"/>
            <w:u w:val="single"/>
            <w:lang w:val="uk-UA" w:eastAsia="en-US"/>
          </w:rPr>
          <w:t>абзаці восьмому</w:t>
        </w:r>
      </w:hyperlink>
      <w:r w:rsidRPr="004277FC">
        <w:rPr>
          <w:noProof/>
          <w:color w:val="000000"/>
          <w:sz w:val="28"/>
          <w:szCs w:val="28"/>
          <w:lang w:val="uk-UA" w:eastAsia="en-US"/>
        </w:rPr>
        <w:t>, формувань, визначених абзацами шостим і сьомим, або залучення до діяльності, визнач</w:t>
      </w:r>
      <w:bookmarkStart w:id="0" w:name="_GoBack"/>
      <w:bookmarkEnd w:id="0"/>
      <w:r w:rsidRPr="004277FC">
        <w:rPr>
          <w:noProof/>
          <w:color w:val="000000"/>
          <w:sz w:val="28"/>
          <w:szCs w:val="28"/>
          <w:lang w:val="uk-UA" w:eastAsia="en-US"/>
        </w:rPr>
        <w:t>еної абзацом п’ятим пункту 1 статті 10 Закону України «Про статус ветеранів війни, гарантії їх соціального захисту»;</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факт спільного або роздільного проживання із заявником неповнолітніх та малолітніх дітей загиблого;</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статус і категорія заявника;</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члени сім’ї особи з інвалідністю, на яких нараховується грошова компенсація із зазначенням родинного зв’язку із заявником відповідно до пункту 21 Порядку виплати грошової компенсації за належні до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 719;</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кількість осіб із членів сім’ї загиблого за однією категорією, на яких нараховується грошова компенсація із зазначенням родинного зв’язку із загиблим;</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факт перебування заявника на квартирному обліку;</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інформація про те, чи надавалося раніше заявнику житло або грошова компенсація як члену сім’ї загиблого або особі з інвалідністю;</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інформація про те, чи надавалося раніше комусь із членів однієї сім’ї загиблого житло або грошова компенсація.</w:t>
      </w:r>
    </w:p>
    <w:p w:rsidR="004277FC" w:rsidRPr="004277FC" w:rsidRDefault="004277FC" w:rsidP="004277FC">
      <w:pPr>
        <w:numPr>
          <w:ilvl w:val="0"/>
          <w:numId w:val="17"/>
        </w:numPr>
        <w:shd w:val="clear" w:color="auto" w:fill="FFFFFF"/>
        <w:spacing w:after="160" w:line="276" w:lineRule="auto"/>
        <w:ind w:left="0" w:firstLine="0"/>
        <w:contextualSpacing/>
        <w:jc w:val="both"/>
        <w:rPr>
          <w:noProof/>
          <w:color w:val="000000"/>
          <w:sz w:val="28"/>
          <w:szCs w:val="28"/>
          <w:lang w:val="uk-UA" w:eastAsia="en-US"/>
        </w:rPr>
      </w:pPr>
      <w:r w:rsidRPr="004277FC">
        <w:rPr>
          <w:noProof/>
          <w:color w:val="000000"/>
          <w:sz w:val="28"/>
          <w:szCs w:val="28"/>
          <w:lang w:val="uk-UA" w:eastAsia="en-US"/>
        </w:rPr>
        <w:t xml:space="preserve"> Комісія може відмовити заявнику в призначенні грошової допомоги з таких підстав:</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загиблий або особа з інвалідністю не належали до одного з військових формувань, визначених в абзаці восьмому, формувань, визначених абзацами </w:t>
      </w:r>
      <w:hyperlink r:id="rId10" w:anchor="n157" w:history="1">
        <w:r w:rsidRPr="004277FC">
          <w:rPr>
            <w:noProof/>
            <w:color w:val="000000"/>
            <w:sz w:val="28"/>
            <w:szCs w:val="28"/>
            <w:u w:val="single"/>
            <w:lang w:val="uk-UA" w:eastAsia="en-US"/>
          </w:rPr>
          <w:t>шостим</w:t>
        </w:r>
      </w:hyperlink>
      <w:r w:rsidRPr="004277FC">
        <w:rPr>
          <w:noProof/>
          <w:color w:val="000000"/>
          <w:sz w:val="28"/>
          <w:szCs w:val="28"/>
          <w:lang w:val="uk-UA" w:eastAsia="en-US"/>
        </w:rPr>
        <w:t> і </w:t>
      </w:r>
      <w:hyperlink r:id="rId11" w:anchor="n159" w:history="1">
        <w:r w:rsidRPr="004277FC">
          <w:rPr>
            <w:noProof/>
            <w:color w:val="000000"/>
            <w:sz w:val="28"/>
            <w:szCs w:val="28"/>
            <w:u w:val="single"/>
            <w:lang w:val="uk-UA" w:eastAsia="en-US"/>
          </w:rPr>
          <w:t>сьомим</w:t>
        </w:r>
      </w:hyperlink>
      <w:r w:rsidRPr="004277FC">
        <w:rPr>
          <w:noProof/>
          <w:color w:val="000000"/>
          <w:sz w:val="28"/>
          <w:szCs w:val="28"/>
          <w:lang w:val="uk-UA" w:eastAsia="en-US"/>
        </w:rPr>
        <w:t>, або не залучалися до діяльності, визначеної </w:t>
      </w:r>
      <w:hyperlink r:id="rId12" w:anchor="n155" w:history="1">
        <w:r w:rsidRPr="004277FC">
          <w:rPr>
            <w:noProof/>
            <w:color w:val="000000"/>
            <w:sz w:val="28"/>
            <w:szCs w:val="28"/>
            <w:u w:val="single"/>
            <w:lang w:val="uk-UA" w:eastAsia="en-US"/>
          </w:rPr>
          <w:t>абзацом п’ятим</w:t>
        </w:r>
      </w:hyperlink>
      <w:r w:rsidRPr="004277FC">
        <w:rPr>
          <w:noProof/>
          <w:color w:val="000000"/>
          <w:sz w:val="28"/>
          <w:szCs w:val="28"/>
          <w:lang w:val="uk-UA" w:eastAsia="en-US"/>
        </w:rPr>
        <w:t> пункту 1 статті 10 Закону України «Про статус ветеранів війни, гарантії їх соціального захисту»;</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загиблий або особа з інвалідністю не брав безпосередню участь в антитерористичній операції;</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заявник не є членом сім’ї загиблого, визначеним в </w:t>
      </w:r>
      <w:hyperlink r:id="rId13" w:anchor="n173" w:history="1">
        <w:r w:rsidRPr="004277FC">
          <w:rPr>
            <w:noProof/>
            <w:color w:val="000000"/>
            <w:sz w:val="28"/>
            <w:szCs w:val="28"/>
            <w:u w:val="single"/>
            <w:lang w:val="uk-UA" w:eastAsia="en-US"/>
          </w:rPr>
          <w:t>абзацах шістнадцятому – двадцять другому</w:t>
        </w:r>
      </w:hyperlink>
      <w:r w:rsidRPr="004277FC">
        <w:rPr>
          <w:noProof/>
          <w:color w:val="000000"/>
          <w:sz w:val="28"/>
          <w:szCs w:val="28"/>
          <w:lang w:val="uk-UA" w:eastAsia="en-US"/>
        </w:rPr>
        <w:t> пункту 1 статті 10 Закону України «Про статус ветеранів війни, гарантії їх соціального захисту»;</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заявник не є особою, визначеною у </w:t>
      </w:r>
      <w:hyperlink r:id="rId14" w:anchor="n103" w:history="1">
        <w:r w:rsidRPr="004277FC">
          <w:rPr>
            <w:noProof/>
            <w:color w:val="000000"/>
            <w:sz w:val="28"/>
            <w:szCs w:val="28"/>
            <w:u w:val="single"/>
            <w:lang w:val="uk-UA" w:eastAsia="en-US"/>
          </w:rPr>
          <w:t>пунктах 11 – 14</w:t>
        </w:r>
      </w:hyperlink>
      <w:r w:rsidRPr="004277FC">
        <w:rPr>
          <w:noProof/>
          <w:color w:val="000000"/>
          <w:sz w:val="28"/>
          <w:szCs w:val="28"/>
          <w:lang w:val="uk-UA" w:eastAsia="en-US"/>
        </w:rPr>
        <w:t> частини другої статті 7 Закону України «Про статус ветеранів війни, гарантії їх соціального захисту»;</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заявник не перебуває на квартирному обліку;</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заявник є членом сім’ї загиблого за категорією, нижчою, ніж категорія, до якої належить інший член цієї ж сім’ї загиблого, в разі одночасного подання ними заяви на отримання грошової компенсації;</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заявник є членом сім’ї загиблого за категорією, нижчою, ніж категорія, до якої належить інший член цієї ж сім’ї, який вже отримав житло або грошову компенсацію, – до виплати грошової компенсації всім членам сімей загиблих, які перебувають на обліку в Реєстрі і мають першочергове право на таку виплату;</w:t>
      </w:r>
    </w:p>
    <w:p w:rsidR="004277FC" w:rsidRPr="004277FC" w:rsidRDefault="004277FC" w:rsidP="004277FC">
      <w:pPr>
        <w:shd w:val="clear" w:color="auto" w:fill="FFFFFF"/>
        <w:spacing w:line="276" w:lineRule="auto"/>
        <w:jc w:val="both"/>
        <w:rPr>
          <w:noProof/>
          <w:color w:val="000000"/>
          <w:sz w:val="28"/>
          <w:szCs w:val="28"/>
          <w:lang w:val="uk-UA" w:eastAsia="en-US"/>
        </w:rPr>
      </w:pPr>
      <w:r w:rsidRPr="004277FC">
        <w:rPr>
          <w:noProof/>
          <w:color w:val="000000"/>
          <w:sz w:val="28"/>
          <w:szCs w:val="28"/>
          <w:lang w:val="uk-UA" w:eastAsia="en-US"/>
        </w:rPr>
        <w:t>- заявнику вже надавалося житло або вже виплачувалася грошова компенсація як члену сім’ї загиблого або як особі з інвалідністю.</w:t>
      </w:r>
    </w:p>
    <w:p w:rsidR="004277FC" w:rsidRPr="004277FC" w:rsidRDefault="004277FC" w:rsidP="004277FC">
      <w:pPr>
        <w:shd w:val="clear" w:color="auto" w:fill="FFFFFF"/>
        <w:spacing w:line="276" w:lineRule="auto"/>
        <w:ind w:firstLine="502"/>
        <w:jc w:val="both"/>
        <w:rPr>
          <w:noProof/>
          <w:color w:val="000000"/>
          <w:sz w:val="28"/>
          <w:szCs w:val="28"/>
          <w:lang w:val="uk-UA" w:eastAsia="en-US"/>
        </w:rPr>
      </w:pPr>
      <w:r w:rsidRPr="004277FC">
        <w:rPr>
          <w:noProof/>
          <w:color w:val="000000"/>
          <w:sz w:val="28"/>
          <w:szCs w:val="28"/>
          <w:lang w:val="uk-UA" w:eastAsia="en-US"/>
        </w:rPr>
        <w:t>Заявник має право оскаржити рішення комісії про відмову в призначенні компенсації або щодо належної йому суми грошової компенсації, визначеної комісією, до суду.</w:t>
      </w:r>
    </w:p>
    <w:p w:rsidR="004277FC" w:rsidRPr="004277FC" w:rsidRDefault="004277FC" w:rsidP="004277FC">
      <w:pPr>
        <w:numPr>
          <w:ilvl w:val="0"/>
          <w:numId w:val="17"/>
        </w:numPr>
        <w:spacing w:after="160" w:line="259" w:lineRule="auto"/>
        <w:ind w:left="0" w:firstLine="0"/>
        <w:contextualSpacing/>
        <w:jc w:val="both"/>
        <w:rPr>
          <w:rFonts w:eastAsia="Calibri"/>
          <w:sz w:val="28"/>
          <w:szCs w:val="28"/>
          <w:lang w:val="uk-UA" w:eastAsia="en-US"/>
        </w:rPr>
      </w:pPr>
      <w:r w:rsidRPr="004277FC">
        <w:rPr>
          <w:rFonts w:eastAsia="Calibri"/>
          <w:sz w:val="28"/>
          <w:szCs w:val="28"/>
          <w:lang w:val="uk-UA" w:eastAsia="en-US"/>
        </w:rPr>
        <w:t>Рішення Комісії, які приймаються в межах її повноважень, оформляються протоколом засідання Комісії, який підписується всіма членами Комісії.</w:t>
      </w:r>
    </w:p>
    <w:p w:rsidR="004277FC" w:rsidRPr="004277FC" w:rsidRDefault="004277FC" w:rsidP="004277FC">
      <w:pPr>
        <w:shd w:val="clear" w:color="auto" w:fill="FFFFFF"/>
        <w:spacing w:line="276" w:lineRule="auto"/>
        <w:jc w:val="both"/>
        <w:rPr>
          <w:noProof/>
          <w:color w:val="000000"/>
          <w:sz w:val="28"/>
          <w:szCs w:val="28"/>
          <w:lang w:val="uk-UA" w:eastAsia="en-US"/>
        </w:rPr>
      </w:pPr>
    </w:p>
    <w:p w:rsidR="004277FC" w:rsidRPr="004277FC" w:rsidRDefault="004277FC" w:rsidP="004277FC">
      <w:pPr>
        <w:shd w:val="clear" w:color="auto" w:fill="FFFFFF"/>
        <w:spacing w:line="276" w:lineRule="auto"/>
        <w:jc w:val="both"/>
        <w:rPr>
          <w:noProof/>
          <w:color w:val="000000"/>
          <w:sz w:val="28"/>
          <w:szCs w:val="28"/>
          <w:lang w:val="uk-UA" w:eastAsia="en-US"/>
        </w:rPr>
      </w:pPr>
    </w:p>
    <w:p w:rsidR="004277FC" w:rsidRPr="004277FC" w:rsidRDefault="004277FC" w:rsidP="00564BC5">
      <w:pPr>
        <w:spacing w:after="160" w:line="259" w:lineRule="auto"/>
        <w:jc w:val="center"/>
        <w:rPr>
          <w:rFonts w:eastAsia="Calibri"/>
          <w:noProof/>
          <w:color w:val="000000"/>
          <w:sz w:val="28"/>
          <w:szCs w:val="28"/>
          <w:lang w:val="uk-UA" w:eastAsia="en-US"/>
        </w:rPr>
      </w:pPr>
      <w:r w:rsidRPr="004277FC">
        <w:rPr>
          <w:rFonts w:eastAsia="Calibri"/>
          <w:noProof/>
          <w:color w:val="000000"/>
          <w:sz w:val="28"/>
          <w:szCs w:val="28"/>
          <w:lang w:val="uk-UA" w:eastAsia="en-US"/>
        </w:rPr>
        <w:t>Секретар виконавчого комітету</w:t>
      </w:r>
      <w:r w:rsidRPr="004277FC">
        <w:rPr>
          <w:rFonts w:eastAsia="Calibri"/>
          <w:noProof/>
          <w:color w:val="000000"/>
          <w:sz w:val="28"/>
          <w:szCs w:val="28"/>
          <w:lang w:val="uk-UA" w:eastAsia="en-US"/>
        </w:rPr>
        <w:tab/>
      </w:r>
      <w:r w:rsidRPr="004277FC">
        <w:rPr>
          <w:rFonts w:eastAsia="Calibri"/>
          <w:noProof/>
          <w:color w:val="000000"/>
          <w:sz w:val="28"/>
          <w:szCs w:val="28"/>
          <w:lang w:val="uk-UA" w:eastAsia="en-US"/>
        </w:rPr>
        <w:tab/>
      </w:r>
      <w:r w:rsidRPr="004277FC">
        <w:rPr>
          <w:rFonts w:eastAsia="Calibri"/>
          <w:noProof/>
          <w:color w:val="000000"/>
          <w:sz w:val="28"/>
          <w:szCs w:val="28"/>
          <w:lang w:val="uk-UA" w:eastAsia="en-US"/>
        </w:rPr>
        <w:tab/>
      </w:r>
      <w:r w:rsidRPr="004277FC">
        <w:rPr>
          <w:rFonts w:eastAsia="Calibri"/>
          <w:noProof/>
          <w:color w:val="000000"/>
          <w:sz w:val="28"/>
          <w:szCs w:val="28"/>
          <w:lang w:val="uk-UA" w:eastAsia="en-US"/>
        </w:rPr>
        <w:tab/>
      </w:r>
      <w:r w:rsidRPr="004277FC">
        <w:rPr>
          <w:rFonts w:eastAsia="Calibri"/>
          <w:noProof/>
          <w:color w:val="000000"/>
          <w:sz w:val="28"/>
          <w:szCs w:val="28"/>
          <w:lang w:val="uk-UA" w:eastAsia="en-US"/>
        </w:rPr>
        <w:tab/>
      </w:r>
      <w:r w:rsidRPr="004277FC">
        <w:rPr>
          <w:rFonts w:eastAsia="Calibri"/>
          <w:noProof/>
          <w:color w:val="000000"/>
          <w:sz w:val="28"/>
          <w:szCs w:val="28"/>
          <w:lang w:val="uk-UA" w:eastAsia="en-US"/>
        </w:rPr>
        <w:tab/>
        <w:t>В.О. Спис</w:t>
      </w: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rFonts w:ascii="ProbaPro" w:hAnsi="ProbaPro"/>
          <w:color w:val="000000"/>
          <w:sz w:val="28"/>
          <w:szCs w:val="28"/>
          <w:lang w:val="uk-UA"/>
        </w:rPr>
      </w:pPr>
    </w:p>
    <w:p w:rsidR="00321833" w:rsidRDefault="00321833" w:rsidP="00CC7DF2">
      <w:pPr>
        <w:spacing w:line="0" w:lineRule="atLeast"/>
        <w:jc w:val="both"/>
        <w:rPr>
          <w:color w:val="000000"/>
          <w:sz w:val="20"/>
          <w:szCs w:val="20"/>
          <w:lang w:val="uk-UA"/>
        </w:rPr>
      </w:pPr>
    </w:p>
    <w:sectPr w:rsidR="00321833" w:rsidSect="00110934">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DDE"/>
    <w:multiLevelType w:val="multilevel"/>
    <w:tmpl w:val="2050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C219D"/>
    <w:multiLevelType w:val="multilevel"/>
    <w:tmpl w:val="8EA858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9723E"/>
    <w:multiLevelType w:val="hybridMultilevel"/>
    <w:tmpl w:val="57A49DCA"/>
    <w:lvl w:ilvl="0" w:tplc="CF22E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3C20C9"/>
    <w:multiLevelType w:val="hybridMultilevel"/>
    <w:tmpl w:val="28326812"/>
    <w:lvl w:ilvl="0" w:tplc="0A329A1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359840D3"/>
    <w:multiLevelType w:val="multilevel"/>
    <w:tmpl w:val="4F8AC6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78C3298"/>
    <w:multiLevelType w:val="hybridMultilevel"/>
    <w:tmpl w:val="ED52E644"/>
    <w:lvl w:ilvl="0" w:tplc="B7B63C7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3D5522EC"/>
    <w:multiLevelType w:val="multilevel"/>
    <w:tmpl w:val="E8CED2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11591B"/>
    <w:multiLevelType w:val="hybridMultilevel"/>
    <w:tmpl w:val="806C3F14"/>
    <w:lvl w:ilvl="0" w:tplc="CF56B6F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15:restartNumberingAfterBreak="0">
    <w:nsid w:val="46E215D4"/>
    <w:multiLevelType w:val="hybridMultilevel"/>
    <w:tmpl w:val="06C068B2"/>
    <w:lvl w:ilvl="0" w:tplc="0409000F">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CC322B8"/>
    <w:multiLevelType w:val="hybridMultilevel"/>
    <w:tmpl w:val="2EBA1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2ED17D4"/>
    <w:multiLevelType w:val="multilevel"/>
    <w:tmpl w:val="91B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B2463"/>
    <w:multiLevelType w:val="hybridMultilevel"/>
    <w:tmpl w:val="6C58F858"/>
    <w:lvl w:ilvl="0" w:tplc="119615BE">
      <w:start w:val="1"/>
      <w:numFmt w:val="decimal"/>
      <w:lvlText w:val="%1."/>
      <w:lvlJc w:val="left"/>
      <w:pPr>
        <w:ind w:left="1033" w:hanging="465"/>
      </w:pPr>
      <w:rPr>
        <w:rFonts w:hint="default"/>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70F360EB"/>
    <w:multiLevelType w:val="hybridMultilevel"/>
    <w:tmpl w:val="B194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D552DE"/>
    <w:multiLevelType w:val="hybridMultilevel"/>
    <w:tmpl w:val="693EFC1A"/>
    <w:lvl w:ilvl="0" w:tplc="660AFBF4">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4" w15:restartNumberingAfterBreak="0">
    <w:nsid w:val="7C3128A1"/>
    <w:multiLevelType w:val="hybridMultilevel"/>
    <w:tmpl w:val="D7B01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4121FF"/>
    <w:multiLevelType w:val="hybridMultilevel"/>
    <w:tmpl w:val="0C30094E"/>
    <w:lvl w:ilvl="0" w:tplc="8272E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3"/>
  </w:num>
  <w:num w:numId="3">
    <w:abstractNumId w:val="5"/>
  </w:num>
  <w:num w:numId="4">
    <w:abstractNumId w:val="3"/>
  </w:num>
  <w:num w:numId="5">
    <w:abstractNumId w:val="2"/>
  </w:num>
  <w:num w:numId="6">
    <w:abstractNumId w:val="15"/>
  </w:num>
  <w:num w:numId="7">
    <w:abstractNumId w:val="4"/>
  </w:num>
  <w:num w:numId="8">
    <w:abstractNumId w:val="10"/>
  </w:num>
  <w:num w:numId="9">
    <w:abstractNumId w:val="9"/>
  </w:num>
  <w:num w:numId="10">
    <w:abstractNumId w:val="14"/>
  </w:num>
  <w:num w:numId="11">
    <w:abstractNumId w:val="12"/>
  </w:num>
  <w:num w:numId="12">
    <w:abstractNumId w:val="11"/>
  </w:num>
  <w:num w:numId="13">
    <w:abstractNumId w:val="0"/>
  </w:num>
  <w:num w:numId="14">
    <w:abstractNumId w:val="6"/>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A9"/>
    <w:rsid w:val="000040E9"/>
    <w:rsid w:val="000319B3"/>
    <w:rsid w:val="00032666"/>
    <w:rsid w:val="00093CF1"/>
    <w:rsid w:val="000973B9"/>
    <w:rsid w:val="000977CF"/>
    <w:rsid w:val="000B0BCC"/>
    <w:rsid w:val="000E17D4"/>
    <w:rsid w:val="000E3CCA"/>
    <w:rsid w:val="001003D4"/>
    <w:rsid w:val="00110934"/>
    <w:rsid w:val="00140351"/>
    <w:rsid w:val="00142BB3"/>
    <w:rsid w:val="001444AF"/>
    <w:rsid w:val="00161697"/>
    <w:rsid w:val="001728D3"/>
    <w:rsid w:val="00177F79"/>
    <w:rsid w:val="00184213"/>
    <w:rsid w:val="00187F80"/>
    <w:rsid w:val="00190D6C"/>
    <w:rsid w:val="00191F42"/>
    <w:rsid w:val="00192649"/>
    <w:rsid w:val="00194888"/>
    <w:rsid w:val="001A421C"/>
    <w:rsid w:val="001A7364"/>
    <w:rsid w:val="001B32B5"/>
    <w:rsid w:val="001D5060"/>
    <w:rsid w:val="001E0B79"/>
    <w:rsid w:val="001F32DA"/>
    <w:rsid w:val="002149C6"/>
    <w:rsid w:val="00244983"/>
    <w:rsid w:val="00277B89"/>
    <w:rsid w:val="00291A11"/>
    <w:rsid w:val="002A1EAC"/>
    <w:rsid w:val="002F0852"/>
    <w:rsid w:val="00305B5E"/>
    <w:rsid w:val="003176F1"/>
    <w:rsid w:val="00321833"/>
    <w:rsid w:val="00343E66"/>
    <w:rsid w:val="0035733C"/>
    <w:rsid w:val="00362C34"/>
    <w:rsid w:val="00384EB1"/>
    <w:rsid w:val="00385865"/>
    <w:rsid w:val="00386704"/>
    <w:rsid w:val="00392C5F"/>
    <w:rsid w:val="0039346D"/>
    <w:rsid w:val="003A172F"/>
    <w:rsid w:val="003A676A"/>
    <w:rsid w:val="00405B9F"/>
    <w:rsid w:val="00407FC0"/>
    <w:rsid w:val="004147C1"/>
    <w:rsid w:val="004277FC"/>
    <w:rsid w:val="0043184F"/>
    <w:rsid w:val="00434F8C"/>
    <w:rsid w:val="004439A6"/>
    <w:rsid w:val="00456A2A"/>
    <w:rsid w:val="0046451D"/>
    <w:rsid w:val="004A02BF"/>
    <w:rsid w:val="004B47FB"/>
    <w:rsid w:val="004C7031"/>
    <w:rsid w:val="004F22B5"/>
    <w:rsid w:val="00524FAC"/>
    <w:rsid w:val="005331ED"/>
    <w:rsid w:val="005470CD"/>
    <w:rsid w:val="00564BC5"/>
    <w:rsid w:val="00574D48"/>
    <w:rsid w:val="0060774C"/>
    <w:rsid w:val="006378D6"/>
    <w:rsid w:val="00651D9D"/>
    <w:rsid w:val="00670752"/>
    <w:rsid w:val="006719D1"/>
    <w:rsid w:val="006826DB"/>
    <w:rsid w:val="006A4A2E"/>
    <w:rsid w:val="006E4FB0"/>
    <w:rsid w:val="006E5C3E"/>
    <w:rsid w:val="006F3C0C"/>
    <w:rsid w:val="006F68A5"/>
    <w:rsid w:val="006F7EAC"/>
    <w:rsid w:val="00704FB4"/>
    <w:rsid w:val="0075270B"/>
    <w:rsid w:val="00762A30"/>
    <w:rsid w:val="00777E68"/>
    <w:rsid w:val="00780416"/>
    <w:rsid w:val="00782131"/>
    <w:rsid w:val="007B5984"/>
    <w:rsid w:val="007D360B"/>
    <w:rsid w:val="007D4350"/>
    <w:rsid w:val="007D6DF0"/>
    <w:rsid w:val="007E1A59"/>
    <w:rsid w:val="007E1E3E"/>
    <w:rsid w:val="007E58F9"/>
    <w:rsid w:val="008046D5"/>
    <w:rsid w:val="00813D02"/>
    <w:rsid w:val="00824869"/>
    <w:rsid w:val="00843CFE"/>
    <w:rsid w:val="00872EB1"/>
    <w:rsid w:val="0088042F"/>
    <w:rsid w:val="008A0F56"/>
    <w:rsid w:val="008D31DF"/>
    <w:rsid w:val="008D46E9"/>
    <w:rsid w:val="008E3A98"/>
    <w:rsid w:val="008E5F23"/>
    <w:rsid w:val="008F1DAE"/>
    <w:rsid w:val="0090205D"/>
    <w:rsid w:val="00923456"/>
    <w:rsid w:val="0092681C"/>
    <w:rsid w:val="00957463"/>
    <w:rsid w:val="00976DA9"/>
    <w:rsid w:val="009B2153"/>
    <w:rsid w:val="009B7793"/>
    <w:rsid w:val="009C3CE5"/>
    <w:rsid w:val="009C7F48"/>
    <w:rsid w:val="009E2349"/>
    <w:rsid w:val="009F2C45"/>
    <w:rsid w:val="009F51B7"/>
    <w:rsid w:val="00A07BB1"/>
    <w:rsid w:val="00A377FA"/>
    <w:rsid w:val="00A6751B"/>
    <w:rsid w:val="00A7292C"/>
    <w:rsid w:val="00A800E3"/>
    <w:rsid w:val="00AA1758"/>
    <w:rsid w:val="00AA17DE"/>
    <w:rsid w:val="00AA2231"/>
    <w:rsid w:val="00AA41CB"/>
    <w:rsid w:val="00AB038F"/>
    <w:rsid w:val="00AB6538"/>
    <w:rsid w:val="00AC272C"/>
    <w:rsid w:val="00AD41B9"/>
    <w:rsid w:val="00AD7821"/>
    <w:rsid w:val="00AE0B76"/>
    <w:rsid w:val="00AF17A9"/>
    <w:rsid w:val="00B24997"/>
    <w:rsid w:val="00B33372"/>
    <w:rsid w:val="00B46AA3"/>
    <w:rsid w:val="00B51AB4"/>
    <w:rsid w:val="00B554A8"/>
    <w:rsid w:val="00B57077"/>
    <w:rsid w:val="00B57F8E"/>
    <w:rsid w:val="00B62001"/>
    <w:rsid w:val="00B62671"/>
    <w:rsid w:val="00B6752C"/>
    <w:rsid w:val="00B764D0"/>
    <w:rsid w:val="00B774EA"/>
    <w:rsid w:val="00B776FC"/>
    <w:rsid w:val="00BA0EDF"/>
    <w:rsid w:val="00BD2F16"/>
    <w:rsid w:val="00BD5220"/>
    <w:rsid w:val="00BE2E8C"/>
    <w:rsid w:val="00C01185"/>
    <w:rsid w:val="00C16677"/>
    <w:rsid w:val="00C43EED"/>
    <w:rsid w:val="00C50468"/>
    <w:rsid w:val="00C5273F"/>
    <w:rsid w:val="00C532F4"/>
    <w:rsid w:val="00C53F9E"/>
    <w:rsid w:val="00C61EDB"/>
    <w:rsid w:val="00C67A22"/>
    <w:rsid w:val="00C7263D"/>
    <w:rsid w:val="00C736E3"/>
    <w:rsid w:val="00C91EF5"/>
    <w:rsid w:val="00C93553"/>
    <w:rsid w:val="00CB5A8C"/>
    <w:rsid w:val="00CC5233"/>
    <w:rsid w:val="00CC7DF2"/>
    <w:rsid w:val="00CD0A48"/>
    <w:rsid w:val="00CD7B3F"/>
    <w:rsid w:val="00CE1349"/>
    <w:rsid w:val="00D07E16"/>
    <w:rsid w:val="00D36090"/>
    <w:rsid w:val="00D5415A"/>
    <w:rsid w:val="00D562D4"/>
    <w:rsid w:val="00D63EF0"/>
    <w:rsid w:val="00D82D6A"/>
    <w:rsid w:val="00D9132F"/>
    <w:rsid w:val="00E1171C"/>
    <w:rsid w:val="00E14DF1"/>
    <w:rsid w:val="00E27A62"/>
    <w:rsid w:val="00E4340A"/>
    <w:rsid w:val="00E514B0"/>
    <w:rsid w:val="00E5498D"/>
    <w:rsid w:val="00E8599E"/>
    <w:rsid w:val="00E91540"/>
    <w:rsid w:val="00E9674B"/>
    <w:rsid w:val="00E96C92"/>
    <w:rsid w:val="00EC5787"/>
    <w:rsid w:val="00ED11E3"/>
    <w:rsid w:val="00EE298D"/>
    <w:rsid w:val="00EF404B"/>
    <w:rsid w:val="00F04108"/>
    <w:rsid w:val="00F04137"/>
    <w:rsid w:val="00F12B5D"/>
    <w:rsid w:val="00F22398"/>
    <w:rsid w:val="00F26EA3"/>
    <w:rsid w:val="00F64DEC"/>
    <w:rsid w:val="00F6708F"/>
    <w:rsid w:val="00F87787"/>
    <w:rsid w:val="00FA0AEF"/>
    <w:rsid w:val="00FC40EB"/>
    <w:rsid w:val="00FD1006"/>
    <w:rsid w:val="00FE0F63"/>
    <w:rsid w:val="00FF0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3971B-07A4-486D-9424-7A0AC508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DA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76DA9"/>
    <w:pPr>
      <w:keepNext/>
      <w:outlineLvl w:val="0"/>
    </w:pPr>
    <w:rPr>
      <w:rFonts w:ascii="Arial" w:hAnsi="Arial"/>
      <w:b/>
      <w:sz w:val="22"/>
      <w:szCs w:val="20"/>
      <w:lang w:val="uk-UA"/>
    </w:rPr>
  </w:style>
  <w:style w:type="paragraph" w:styleId="2">
    <w:name w:val="heading 2"/>
    <w:basedOn w:val="a"/>
    <w:next w:val="a"/>
    <w:link w:val="20"/>
    <w:qFormat/>
    <w:rsid w:val="00976DA9"/>
    <w:pPr>
      <w:keepNext/>
      <w:jc w:val="center"/>
      <w:outlineLvl w:val="1"/>
    </w:pPr>
    <w:rPr>
      <w:rFonts w:ascii="Arial" w:hAnsi="Arial"/>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DA9"/>
    <w:rPr>
      <w:rFonts w:ascii="Arial" w:eastAsia="Times New Roman" w:hAnsi="Arial" w:cs="Times New Roman"/>
      <w:b/>
      <w:szCs w:val="20"/>
      <w:lang w:eastAsia="ru-RU"/>
    </w:rPr>
  </w:style>
  <w:style w:type="character" w:customStyle="1" w:styleId="20">
    <w:name w:val="Заголовок 2 Знак"/>
    <w:basedOn w:val="a0"/>
    <w:link w:val="2"/>
    <w:rsid w:val="00976DA9"/>
    <w:rPr>
      <w:rFonts w:ascii="Arial" w:eastAsia="Times New Roman" w:hAnsi="Arial" w:cs="Times New Roman"/>
      <w:sz w:val="28"/>
      <w:szCs w:val="20"/>
      <w:lang w:eastAsia="ru-RU"/>
    </w:rPr>
  </w:style>
  <w:style w:type="paragraph" w:styleId="a3">
    <w:name w:val="List Paragraph"/>
    <w:basedOn w:val="a"/>
    <w:uiPriority w:val="34"/>
    <w:qFormat/>
    <w:rsid w:val="000973B9"/>
    <w:pPr>
      <w:ind w:left="720"/>
      <w:contextualSpacing/>
    </w:pPr>
  </w:style>
  <w:style w:type="paragraph" w:styleId="a4">
    <w:name w:val="Balloon Text"/>
    <w:basedOn w:val="a"/>
    <w:link w:val="a5"/>
    <w:uiPriority w:val="99"/>
    <w:semiHidden/>
    <w:unhideWhenUsed/>
    <w:rsid w:val="00E27A62"/>
    <w:rPr>
      <w:rFonts w:ascii="Segoe UI" w:hAnsi="Segoe UI" w:cs="Segoe UI"/>
      <w:sz w:val="18"/>
      <w:szCs w:val="18"/>
    </w:rPr>
  </w:style>
  <w:style w:type="character" w:customStyle="1" w:styleId="a5">
    <w:name w:val="Текст выноски Знак"/>
    <w:basedOn w:val="a0"/>
    <w:link w:val="a4"/>
    <w:uiPriority w:val="99"/>
    <w:semiHidden/>
    <w:rsid w:val="00E27A62"/>
    <w:rPr>
      <w:rFonts w:ascii="Segoe UI" w:eastAsia="Times New Roman" w:hAnsi="Segoe UI" w:cs="Segoe UI"/>
      <w:sz w:val="18"/>
      <w:szCs w:val="18"/>
      <w:lang w:val="ru-RU" w:eastAsia="ru-RU"/>
    </w:rPr>
  </w:style>
  <w:style w:type="paragraph" w:styleId="a6">
    <w:name w:val="Body Text"/>
    <w:basedOn w:val="a"/>
    <w:link w:val="a7"/>
    <w:rsid w:val="00190D6C"/>
    <w:pPr>
      <w:jc w:val="both"/>
    </w:pPr>
    <w:rPr>
      <w:sz w:val="28"/>
      <w:szCs w:val="20"/>
      <w:lang w:val="uk-UA"/>
    </w:rPr>
  </w:style>
  <w:style w:type="character" w:customStyle="1" w:styleId="a7">
    <w:name w:val="Основной текст Знак"/>
    <w:basedOn w:val="a0"/>
    <w:link w:val="a6"/>
    <w:rsid w:val="00190D6C"/>
    <w:rPr>
      <w:rFonts w:ascii="Times New Roman" w:eastAsia="Times New Roman" w:hAnsi="Times New Roman" w:cs="Times New Roman"/>
      <w:sz w:val="28"/>
      <w:szCs w:val="20"/>
      <w:lang w:eastAsia="ru-RU"/>
    </w:rPr>
  </w:style>
  <w:style w:type="paragraph" w:styleId="a8">
    <w:name w:val="Normal (Web)"/>
    <w:basedOn w:val="a"/>
    <w:rsid w:val="00392C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3551-12/paran103" TargetMode="External"/><Relationship Id="rId13" Type="http://schemas.openxmlformats.org/officeDocument/2006/relationships/hyperlink" Target="http://zakon3.rada.gov.ua/laws/show/3551-12/paran173" TargetMode="External"/><Relationship Id="rId3" Type="http://schemas.openxmlformats.org/officeDocument/2006/relationships/styles" Target="styles.xml"/><Relationship Id="rId7" Type="http://schemas.openxmlformats.org/officeDocument/2006/relationships/hyperlink" Target="http://zakon3.rada.gov.ua/laws/show/3551-12/paran155" TargetMode="External"/><Relationship Id="rId12" Type="http://schemas.openxmlformats.org/officeDocument/2006/relationships/hyperlink" Target="http://zakon3.rada.gov.ua/laws/show/3551-12/paran1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akon3.rada.gov.ua/laws/show/3551-12/paran1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3.rada.gov.ua/laws/show/3551-12/paran157" TargetMode="External"/><Relationship Id="rId4" Type="http://schemas.openxmlformats.org/officeDocument/2006/relationships/settings" Target="settings.xml"/><Relationship Id="rId9" Type="http://schemas.openxmlformats.org/officeDocument/2006/relationships/hyperlink" Target="http://zakon3.rada.gov.ua/laws/show/3551-12/paran161" TargetMode="External"/><Relationship Id="rId14" Type="http://schemas.openxmlformats.org/officeDocument/2006/relationships/hyperlink" Target="http://zakon3.rada.gov.ua/laws/show/3551-12/paran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EC58-F06C-4FE7-9374-B67E8457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1428</Words>
  <Characters>8143</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Затвердити Положення про комісію з розгляду заяв членів сімей загиблих та осіб з</vt:lpstr>
    </vt:vector>
  </TitlesOfParts>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4</cp:revision>
  <cp:lastPrinted>2022-02-14T15:01:00Z</cp:lastPrinted>
  <dcterms:created xsi:type="dcterms:W3CDTF">2022-02-14T13:26:00Z</dcterms:created>
  <dcterms:modified xsi:type="dcterms:W3CDTF">2022-02-14T15:45:00Z</dcterms:modified>
</cp:coreProperties>
</file>