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D4DC" w14:textId="77777777" w:rsidR="000806C3" w:rsidRDefault="000806C3" w:rsidP="00012166">
      <w:pPr>
        <w:pStyle w:val="a3"/>
        <w:jc w:val="right"/>
        <w:rPr>
          <w:rStyle w:val="af2"/>
          <w:rFonts w:ascii="Times New Roman" w:hAnsi="Times New Roman" w:cs="Times New Roman"/>
          <w:color w:val="000000" w:themeColor="text1"/>
          <w:lang w:val="uk-UA"/>
        </w:rPr>
      </w:pPr>
    </w:p>
    <w:p w14:paraId="5004CDAB" w14:textId="77777777" w:rsidR="000806C3" w:rsidRPr="00C001B0" w:rsidRDefault="000806C3" w:rsidP="00012166">
      <w:pPr>
        <w:pStyle w:val="a3"/>
        <w:jc w:val="right"/>
        <w:rPr>
          <w:rStyle w:val="af2"/>
          <w:rFonts w:ascii="Times New Roman" w:hAnsi="Times New Roman" w:cs="Times New Roman"/>
          <w:color w:val="000000" w:themeColor="text1"/>
          <w:lang w:val="uk-UA"/>
        </w:rPr>
      </w:pPr>
    </w:p>
    <w:p w14:paraId="6352F97A" w14:textId="77777777" w:rsidR="00012166" w:rsidRDefault="00012166" w:rsidP="005A2D2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14:paraId="0139ADCB" w14:textId="77777777" w:rsidR="005A2D2E" w:rsidRDefault="005A2D2E" w:rsidP="005A2D2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134D1C">
        <w:rPr>
          <w:rFonts w:ascii="Times New Roman" w:hAnsi="Times New Roman" w:cs="Times New Roman"/>
          <w:b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CCCEA83" w14:textId="77777777" w:rsidR="000806C3" w:rsidRDefault="000806C3" w:rsidP="005A2D2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14:paraId="7C4D6C0B" w14:textId="77777777" w:rsidR="000806C3" w:rsidRPr="00134D1C" w:rsidRDefault="000806C3" w:rsidP="005A2D2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14:paraId="4136E023" w14:textId="77777777" w:rsidR="005A2D2E" w:rsidRPr="00134D1C" w:rsidRDefault="005A2D2E" w:rsidP="005A2D2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14:paraId="714183CA" w14:textId="77777777" w:rsidR="008E1334" w:rsidRDefault="005A2D2E" w:rsidP="005A2D2E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5A2D2E">
        <w:rPr>
          <w:rFonts w:ascii="Times New Roman" w:hAnsi="Times New Roman" w:cs="Times New Roman"/>
          <w:lang w:val="ru-RU"/>
        </w:rPr>
        <w:t>(відповідно до пункту 4</w:t>
      </w:r>
      <w:r w:rsidR="00012166">
        <w:rPr>
          <w:rFonts w:ascii="Times New Roman" w:hAnsi="Times New Roman" w:cs="Times New Roman"/>
          <w:lang w:val="ru-RU"/>
        </w:rPr>
        <w:t>.</w:t>
      </w:r>
      <w:r w:rsidRPr="005A2D2E">
        <w:rPr>
          <w:rFonts w:ascii="Times New Roman" w:hAnsi="Times New Roman" w:cs="Times New Roman"/>
          <w:lang w:val="ru-RU"/>
        </w:rPr>
        <w:t>1 постанови КМУ від 11.10.2016 № 710 «Про ефективне використання державних коштів» (зі змінами))</w:t>
      </w:r>
    </w:p>
    <w:p w14:paraId="7969DDDB" w14:textId="77777777" w:rsidR="00134D1C" w:rsidRDefault="00134D1C" w:rsidP="00134D1C">
      <w:pPr>
        <w:pStyle w:val="a3"/>
        <w:rPr>
          <w:b/>
          <w:bCs/>
          <w:color w:val="000000"/>
          <w:lang w:val="uk-UA" w:eastAsia="ru-RU" w:bidi="ru-RU"/>
        </w:rPr>
      </w:pPr>
    </w:p>
    <w:p w14:paraId="6D7115F7" w14:textId="77777777" w:rsidR="000806C3" w:rsidRDefault="000806C3" w:rsidP="000806C3">
      <w:pPr>
        <w:pStyle w:val="a3"/>
        <w:jc w:val="both"/>
        <w:rPr>
          <w:rFonts w:ascii="Times New Roman" w:hAnsi="Times New Roman" w:cs="Times New Roman"/>
          <w:b/>
          <w:bCs/>
          <w:color w:val="000000"/>
          <w:lang w:val="uk-UA" w:eastAsia="ru-RU" w:bidi="ru-RU"/>
        </w:rPr>
      </w:pPr>
    </w:p>
    <w:p w14:paraId="266484DE" w14:textId="77777777" w:rsidR="000806C3" w:rsidRDefault="000806C3" w:rsidP="000806C3">
      <w:pPr>
        <w:pStyle w:val="a3"/>
        <w:jc w:val="both"/>
        <w:rPr>
          <w:rFonts w:ascii="Times New Roman" w:hAnsi="Times New Roman" w:cs="Times New Roman"/>
          <w:b/>
          <w:bCs/>
          <w:color w:val="000000"/>
          <w:lang w:val="uk-UA" w:eastAsia="ru-RU" w:bidi="ru-RU"/>
        </w:rPr>
      </w:pPr>
    </w:p>
    <w:p w14:paraId="7949EDEB" w14:textId="77777777" w:rsidR="0033315A" w:rsidRDefault="00134D1C" w:rsidP="000806C3">
      <w:pPr>
        <w:pStyle w:val="a3"/>
        <w:jc w:val="both"/>
        <w:rPr>
          <w:rFonts w:ascii="Times New Roman" w:hAnsi="Times New Roman" w:cs="Times New Roman"/>
          <w:bCs/>
          <w:color w:val="000000"/>
          <w:lang w:val="uk-UA" w:eastAsia="ru-RU" w:bidi="ru-RU"/>
        </w:rPr>
      </w:pP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Найменування,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місцезнаходження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та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ідентифікаційний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код замовника в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Єдиному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державному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реєстрі </w:t>
      </w:r>
      <w:r w:rsidRPr="000806C3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юридичних </w:t>
      </w:r>
      <w:r w:rsidRPr="000806C3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осіб, фізичних осіб </w:t>
      </w:r>
      <w:r w:rsidRPr="000806C3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— </w:t>
      </w:r>
      <w:r w:rsidRPr="000806C3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підприємців </w:t>
      </w:r>
      <w:r w:rsidRPr="000806C3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та громадських формувань: </w:t>
      </w:r>
      <w:r w:rsidRPr="000806C3">
        <w:rPr>
          <w:rFonts w:ascii="Times New Roman" w:hAnsi="Times New Roman" w:cs="Times New Roman"/>
          <w:bCs/>
          <w:color w:val="000000"/>
          <w:lang w:val="uk-UA" w:eastAsia="ru-RU" w:bidi="ru-RU"/>
        </w:rPr>
        <w:t>Виконавчий комітет Вороньківської сільської ради Бориспільського району Київської області; 08352, Київська область, Бориспільський район, с. Вороньків, вул. Паркова, 2; код ЄДРПОУ – 44042825.</w:t>
      </w:r>
    </w:p>
    <w:p w14:paraId="24395632" w14:textId="77777777" w:rsidR="000806C3" w:rsidRPr="000806C3" w:rsidRDefault="000806C3" w:rsidP="000806C3">
      <w:pPr>
        <w:pStyle w:val="a3"/>
        <w:jc w:val="both"/>
        <w:rPr>
          <w:rFonts w:ascii="Times New Roman" w:hAnsi="Times New Roman" w:cs="Times New Roman"/>
          <w:bCs/>
          <w:color w:val="000000"/>
          <w:lang w:val="uk-UA" w:eastAsia="ru-RU" w:bidi="ru-RU"/>
        </w:rPr>
      </w:pPr>
    </w:p>
    <w:p w14:paraId="46AC7F86" w14:textId="77777777" w:rsidR="00134D1C" w:rsidRPr="000806C3" w:rsidRDefault="00134D1C" w:rsidP="000806C3">
      <w:pPr>
        <w:pStyle w:val="a3"/>
        <w:jc w:val="both"/>
        <w:rPr>
          <w:rFonts w:ascii="Times New Roman" w:hAnsi="Times New Roman" w:cs="Times New Roman"/>
          <w:lang w:val="uk-UA"/>
        </w:rPr>
      </w:pPr>
    </w:p>
    <w:p w14:paraId="62A51CD5" w14:textId="77777777" w:rsidR="0019709B" w:rsidRDefault="0033315A" w:rsidP="000806C3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</w:rPr>
      </w:pPr>
      <w:r w:rsidRPr="000806C3">
        <w:rPr>
          <w:rFonts w:ascii="Times New Roman" w:hAnsi="Times New Roman" w:cs="Times New Roman"/>
          <w:b/>
          <w:bCs/>
          <w:color w:val="000000"/>
          <w:sz w:val="22"/>
          <w:szCs w:val="22"/>
          <w:lang w:val="uk-UA" w:eastAsia="ru-RU" w:bidi="ru-RU"/>
        </w:rPr>
        <w:t>Назва предмету закупівлі</w:t>
      </w:r>
      <w:r w:rsidRPr="000806C3">
        <w:rPr>
          <w:rFonts w:ascii="Times New Roman" w:hAnsi="Times New Roman" w:cs="Times New Roman"/>
          <w:bCs/>
          <w:color w:val="000000"/>
          <w:sz w:val="22"/>
          <w:szCs w:val="22"/>
          <w:lang w:val="uk-UA" w:eastAsia="ru-RU" w:bidi="ru-RU"/>
        </w:rPr>
        <w:t xml:space="preserve">: </w:t>
      </w:r>
      <w:hyperlink r:id="rId7" w:history="1">
        <w:r w:rsidR="000806C3" w:rsidRPr="000806C3">
          <w:rPr>
            <w:rStyle w:val="a5"/>
            <w:rFonts w:ascii="Times New Roman" w:hAnsi="Times New Roman" w:cs="Times New Roman"/>
            <w:b/>
            <w:bCs/>
            <w:sz w:val="22"/>
            <w:szCs w:val="22"/>
            <w:bdr w:val="none" w:sz="0" w:space="0" w:color="auto" w:frame="1"/>
          </w:rPr>
          <w:t>Тепловізійний приціл та окуляр для прицілу (за кодом ДК 021:2015–38630000-0 Астрономічні та оптичні прилади)</w:t>
        </w:r>
      </w:hyperlink>
    </w:p>
    <w:p w14:paraId="734FF975" w14:textId="77777777" w:rsidR="000806C3" w:rsidRPr="000806C3" w:rsidRDefault="000806C3" w:rsidP="000806C3"/>
    <w:p w14:paraId="5E21F4CA" w14:textId="77777777" w:rsidR="00FE11AB" w:rsidRPr="000806C3" w:rsidRDefault="00FE11AB" w:rsidP="000806C3">
      <w:pPr>
        <w:pStyle w:val="a3"/>
        <w:jc w:val="both"/>
        <w:rPr>
          <w:rFonts w:ascii="Times New Roman" w:hAnsi="Times New Roman" w:cs="Times New Roman"/>
          <w:lang w:val="uk-UA"/>
        </w:rPr>
      </w:pPr>
    </w:p>
    <w:p w14:paraId="57B8C9D0" w14:textId="77777777" w:rsidR="000806C3" w:rsidRPr="00DD4AF9" w:rsidRDefault="00FE11AB" w:rsidP="000806C3">
      <w:pPr>
        <w:ind w:right="50"/>
        <w:jc w:val="both"/>
        <w:rPr>
          <w:color w:val="000000" w:themeColor="text1"/>
          <w:sz w:val="22"/>
          <w:szCs w:val="22"/>
        </w:rPr>
      </w:pPr>
      <w:r w:rsidRPr="00DD4AF9">
        <w:rPr>
          <w:b/>
          <w:color w:val="000000" w:themeColor="text1"/>
          <w:sz w:val="22"/>
          <w:szCs w:val="22"/>
        </w:rPr>
        <w:t>Мета закупівлі</w:t>
      </w:r>
      <w:r w:rsidRPr="00DD4AF9">
        <w:rPr>
          <w:color w:val="000000" w:themeColor="text1"/>
          <w:sz w:val="22"/>
          <w:szCs w:val="22"/>
        </w:rPr>
        <w:t xml:space="preserve">: </w:t>
      </w:r>
      <w:r w:rsidR="00B64DAA" w:rsidRPr="00DD4AF9">
        <w:rPr>
          <w:color w:val="000000" w:themeColor="text1"/>
          <w:sz w:val="22"/>
          <w:szCs w:val="22"/>
        </w:rPr>
        <w:t>для</w:t>
      </w:r>
      <w:r w:rsidR="000806C3" w:rsidRPr="00DD4AF9">
        <w:rPr>
          <w:color w:val="000000" w:themeColor="text1"/>
          <w:sz w:val="22"/>
          <w:szCs w:val="22"/>
          <w:shd w:val="clear" w:color="auto" w:fill="FDFEFD"/>
        </w:rPr>
        <w:t xml:space="preserve"> забезпечення потреб Мобільно-вогневих груп Добровольчого формування Вороньківської територіальної громади та передачі в користування та використання при бойовій роботі тепловізійні комплекси в кількості 4 шт., згідно Рішення сесії №1444-40-VIII від 27.01.2025 року, спецфонд, видатки, КПКВК 0218240 «Заходи та роботи з територіальної оборони» - КЕКВ 3110 - 420 000, 00 грн -для закупівлі тепловізора для Вороньківської ДФТГ, згідно Рішення сесії №1541-43-VIII від 11.04.2025 року, спецфонд, збільшити видатки по КПКВК 0218240 «Заходи та роботи з територіальної оборони» - КЕКВ 3110 на 16 000,00 грн. для придбання 4 тепловізорів, замість одного тепловізора (виділялись кошти в сумі 420 000, 00 грн) та чотирьох окулярів Delta та Листа-звернення від ДФТГ Вороньківської сільської територіальної громади </w:t>
      </w:r>
      <w:r w:rsidR="000806C3" w:rsidRPr="00DD4AF9">
        <w:rPr>
          <w:color w:val="000000" w:themeColor="text1"/>
          <w:sz w:val="22"/>
          <w:szCs w:val="22"/>
        </w:rPr>
        <w:t>(вх. №1259/02-15 (вих.№132/1) від 27.03.2025 року).</w:t>
      </w:r>
    </w:p>
    <w:p w14:paraId="672327FF" w14:textId="77777777" w:rsidR="000806C3" w:rsidRPr="00DD4AF9" w:rsidRDefault="000806C3" w:rsidP="000806C3">
      <w:pPr>
        <w:ind w:right="50"/>
        <w:jc w:val="both"/>
        <w:rPr>
          <w:color w:val="000000" w:themeColor="text1"/>
          <w:sz w:val="22"/>
          <w:szCs w:val="22"/>
        </w:rPr>
      </w:pPr>
    </w:p>
    <w:p w14:paraId="4AC25001" w14:textId="77777777" w:rsidR="00716389" w:rsidRPr="00DD4AF9" w:rsidRDefault="00716389" w:rsidP="000806C3">
      <w:pPr>
        <w:pStyle w:val="a3"/>
        <w:jc w:val="both"/>
        <w:rPr>
          <w:rFonts w:ascii="Times New Roman" w:hAnsi="Times New Roman" w:cs="Times New Roman"/>
          <w:color w:val="000000" w:themeColor="text1"/>
          <w:lang/>
        </w:rPr>
      </w:pPr>
    </w:p>
    <w:p w14:paraId="1B84258F" w14:textId="77777777" w:rsidR="00716389" w:rsidRPr="00DD4AF9" w:rsidRDefault="0033315A" w:rsidP="000806C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D4AF9">
        <w:rPr>
          <w:rFonts w:ascii="Times New Roman" w:hAnsi="Times New Roman" w:cs="Times New Roman"/>
          <w:b/>
          <w:color w:val="000000" w:themeColor="text1"/>
          <w:lang/>
        </w:rPr>
        <w:t xml:space="preserve">Місце поставки товарів або місце виконання робіт чи надання послуг: </w:t>
      </w:r>
      <w:r w:rsidR="000806C3" w:rsidRPr="00DD4AF9">
        <w:rPr>
          <w:rFonts w:ascii="Times New Roman" w:hAnsi="Times New Roman" w:cs="Times New Roman"/>
          <w:bCs/>
          <w:noProof/>
          <w:color w:val="000000" w:themeColor="text1"/>
          <w:lang w:val="ru-RU"/>
        </w:rPr>
        <w:t>08352, Україна, Київська область, Бориспільський район, с. Вороньків, вул. Паркова, 2</w:t>
      </w:r>
      <w:r w:rsidR="00814BA2" w:rsidRPr="00DD4AF9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37A1A7B5" w14:textId="77777777" w:rsidR="000806C3" w:rsidRPr="00DD4AF9" w:rsidRDefault="000806C3" w:rsidP="000806C3">
      <w:pPr>
        <w:pStyle w:val="a3"/>
        <w:jc w:val="both"/>
        <w:rPr>
          <w:rFonts w:ascii="Times New Roman" w:hAnsi="Times New Roman" w:cs="Times New Roman"/>
          <w:color w:val="000000" w:themeColor="text1"/>
          <w:lang/>
        </w:rPr>
      </w:pPr>
    </w:p>
    <w:p w14:paraId="4FAB8C8A" w14:textId="77777777" w:rsidR="000806C3" w:rsidRPr="00DD4AF9" w:rsidRDefault="000806C3" w:rsidP="000806C3">
      <w:pPr>
        <w:shd w:val="clear" w:color="auto" w:fill="FFFFFF"/>
        <w:rPr>
          <w:rFonts w:eastAsiaTheme="minorHAnsi"/>
          <w:bCs/>
          <w:color w:val="000000" w:themeColor="text1"/>
          <w:sz w:val="22"/>
          <w:szCs w:val="22"/>
          <w:lang w:val="uk-UA" w:eastAsia="ru-RU" w:bidi="ru-RU"/>
        </w:rPr>
      </w:pPr>
    </w:p>
    <w:p w14:paraId="033B7669" w14:textId="77777777" w:rsidR="00E90B82" w:rsidRPr="00DD4AF9" w:rsidRDefault="0033315A" w:rsidP="000806C3">
      <w:pPr>
        <w:shd w:val="clear" w:color="auto" w:fill="FFFFFF"/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DD4AF9">
        <w:rPr>
          <w:b/>
          <w:color w:val="000000" w:themeColor="text1"/>
          <w:sz w:val="22"/>
          <w:szCs w:val="22"/>
          <w:lang w:val="uk-UA"/>
        </w:rPr>
        <w:t>Процедура закупівлі:</w:t>
      </w:r>
      <w:r w:rsidRPr="00DD4AF9">
        <w:rPr>
          <w:color w:val="000000" w:themeColor="text1"/>
          <w:sz w:val="22"/>
          <w:szCs w:val="22"/>
          <w:lang w:val="uk-UA"/>
        </w:rPr>
        <w:t xml:space="preserve"> </w:t>
      </w:r>
      <w:r w:rsidR="000806C3" w:rsidRPr="00DD4AF9">
        <w:rPr>
          <w:color w:val="000000" w:themeColor="text1"/>
          <w:sz w:val="22"/>
          <w:szCs w:val="22"/>
          <w:bdr w:val="none" w:sz="0" w:space="0" w:color="auto" w:frame="1"/>
        </w:rPr>
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1178, уповноважена особа закупівлю за предметом: «</w:t>
      </w:r>
      <w:r w:rsidR="000806C3" w:rsidRPr="00DD4AF9">
        <w:rPr>
          <w:bCs/>
          <w:color w:val="000000" w:themeColor="text1"/>
          <w:sz w:val="22"/>
          <w:szCs w:val="22"/>
          <w:bdr w:val="none" w:sz="0" w:space="0" w:color="auto" w:frame="1"/>
        </w:rPr>
        <w:t>Тепловізійний приціл та окуляр для прицілу (за кодом ДК 021:2015–38630000-0 Астрономічні та оптичні прилади)</w:t>
      </w:r>
      <w:r w:rsidR="000806C3" w:rsidRPr="00DD4AF9">
        <w:rPr>
          <w:color w:val="000000" w:themeColor="text1"/>
          <w:sz w:val="22"/>
          <w:szCs w:val="22"/>
          <w:bdr w:val="none" w:sz="0" w:space="0" w:color="auto" w:frame="1"/>
        </w:rPr>
        <w:t>» вирішила здійснити шляхом проведення відкритих торгів з особливостями.</w:t>
      </w:r>
    </w:p>
    <w:p w14:paraId="1B3A3951" w14:textId="77777777" w:rsidR="000806C3" w:rsidRPr="00DD4AF9" w:rsidRDefault="000806C3" w:rsidP="000806C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23B5A17C" w14:textId="77777777" w:rsidR="000806C3" w:rsidRPr="00DD4AF9" w:rsidRDefault="000806C3" w:rsidP="000806C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0A00E05A" w14:textId="77777777" w:rsidR="000806C3" w:rsidRPr="00DD4AF9" w:rsidRDefault="000806C3" w:rsidP="000806C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5EAB890D" w14:textId="77777777" w:rsidR="000806C3" w:rsidRPr="00DD4AF9" w:rsidRDefault="000806C3" w:rsidP="000806C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75B5A5F0" w14:textId="77777777" w:rsidR="000806C3" w:rsidRPr="00DD4AF9" w:rsidRDefault="000806C3" w:rsidP="000806C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54ABEFCF" w14:textId="77777777" w:rsidR="000806C3" w:rsidRPr="00DD4AF9" w:rsidRDefault="000806C3" w:rsidP="000806C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631BA958" w14:textId="77777777" w:rsidR="000806C3" w:rsidRPr="00DD4AF9" w:rsidRDefault="000806C3" w:rsidP="000806C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373C8A4F" w14:textId="77777777" w:rsidR="00752439" w:rsidRPr="00DD4AF9" w:rsidRDefault="00752439" w:rsidP="009F6EB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hyperlink r:id="rId8" w:tgtFrame="_blank" w:tooltip="Оголошення на порталі Уповноваженого органу" w:history="1"/>
    </w:p>
    <w:p w14:paraId="2892BD69" w14:textId="77777777" w:rsidR="00504C22" w:rsidRPr="00DD4AF9" w:rsidRDefault="0033315A" w:rsidP="00415752">
      <w:pPr>
        <w:pStyle w:val="a3"/>
        <w:jc w:val="both"/>
        <w:rPr>
          <w:rFonts w:ascii="Times New Roman" w:hAnsi="Times New Roman" w:cs="Times New Roman"/>
          <w:color w:val="000000" w:themeColor="text1"/>
          <w:lang/>
        </w:rPr>
      </w:pPr>
      <w:r w:rsidRPr="00DD4AF9">
        <w:rPr>
          <w:rFonts w:ascii="Times New Roman" w:hAnsi="Times New Roman" w:cs="Times New Roman"/>
          <w:b/>
          <w:color w:val="000000" w:themeColor="text1"/>
          <w:lang/>
        </w:rPr>
        <w:t>Обгрунтування технічних та якісних характеристик предмета закупівлі:</w:t>
      </w:r>
      <w:r w:rsidRPr="00DD4AF9">
        <w:rPr>
          <w:rFonts w:ascii="Times New Roman" w:hAnsi="Times New Roman" w:cs="Times New Roman"/>
          <w:color w:val="000000" w:themeColor="text1"/>
          <w:lang/>
        </w:rPr>
        <w:t xml:space="preserve"> </w:t>
      </w:r>
    </w:p>
    <w:p w14:paraId="20792E47" w14:textId="77777777" w:rsidR="000806C3" w:rsidRPr="00DD4AF9" w:rsidRDefault="000806C3" w:rsidP="00415752">
      <w:pPr>
        <w:pStyle w:val="a3"/>
        <w:jc w:val="both"/>
        <w:rPr>
          <w:rFonts w:ascii="Times New Roman" w:hAnsi="Times New Roman" w:cs="Times New Roman"/>
          <w:color w:val="000000" w:themeColor="text1"/>
          <w:lang/>
        </w:rPr>
      </w:pPr>
    </w:p>
    <w:tbl>
      <w:tblPr>
        <w:tblW w:w="1021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48"/>
      </w:tblGrid>
      <w:tr w:rsidR="00DD4AF9" w:rsidRPr="00DD4AF9" w14:paraId="0BFA794F" w14:textId="77777777" w:rsidTr="000806C3">
        <w:trPr>
          <w:trHeight w:val="40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1180E" w14:textId="77777777" w:rsidR="000806C3" w:rsidRPr="00DD4AF9" w:rsidRDefault="000806C3" w:rsidP="000806C3">
            <w:pPr>
              <w:rPr>
                <w:b/>
                <w:bCs/>
                <w:i/>
                <w:noProof/>
                <w:color w:val="000000" w:themeColor="text1"/>
                <w:sz w:val="22"/>
                <w:szCs w:val="22"/>
                <w:lang w:val="uk-UA" w:eastAsia="en-US"/>
              </w:rPr>
            </w:pPr>
            <w:r w:rsidRPr="00DD4AF9">
              <w:rPr>
                <w:b/>
                <w:bCs/>
                <w:i/>
                <w:noProof/>
                <w:color w:val="000000" w:themeColor="text1"/>
                <w:sz w:val="22"/>
                <w:szCs w:val="22"/>
              </w:rPr>
              <w:t>Назва товару*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4CF1E" w14:textId="77777777" w:rsidR="000806C3" w:rsidRPr="00DD4AF9" w:rsidRDefault="000806C3" w:rsidP="000806C3">
            <w:pPr>
              <w:spacing w:before="120"/>
              <w:jc w:val="both"/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D4AF9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Тепловізійний приціл Delta Tactical 25</w:t>
            </w:r>
            <w:r w:rsidRPr="00DD4AF9">
              <w:rPr>
                <w:b/>
                <w:bCs/>
                <w:noProof/>
                <w:color w:val="000000" w:themeColor="text1"/>
                <w:sz w:val="22"/>
                <w:szCs w:val="22"/>
              </w:rPr>
              <w:t xml:space="preserve"> або еквівалент</w:t>
            </w:r>
          </w:p>
        </w:tc>
      </w:tr>
      <w:tr w:rsidR="00DD4AF9" w:rsidRPr="00DD4AF9" w14:paraId="2CAF8C6A" w14:textId="77777777" w:rsidTr="000806C3">
        <w:trPr>
          <w:trHeight w:val="45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C8326" w14:textId="77777777" w:rsidR="000806C3" w:rsidRPr="00DD4AF9" w:rsidRDefault="000806C3" w:rsidP="000806C3">
            <w:pPr>
              <w:rPr>
                <w:b/>
                <w:bCs/>
                <w:i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DD4AF9">
              <w:rPr>
                <w:b/>
                <w:bCs/>
                <w:i/>
                <w:noProof/>
                <w:color w:val="000000" w:themeColor="text1"/>
                <w:sz w:val="22"/>
                <w:szCs w:val="22"/>
              </w:rPr>
              <w:t>Кількість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00C2B" w14:textId="77777777" w:rsidR="000806C3" w:rsidRPr="00DD4AF9" w:rsidRDefault="000806C3" w:rsidP="000806C3">
            <w:pPr>
              <w:spacing w:before="120"/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val="uk-UA"/>
              </w:rPr>
            </w:pPr>
            <w:r w:rsidRPr="00DD4AF9">
              <w:rPr>
                <w:b/>
                <w:bCs/>
                <w:noProof/>
                <w:color w:val="000000" w:themeColor="text1"/>
                <w:sz w:val="22"/>
                <w:szCs w:val="22"/>
              </w:rPr>
              <w:t>4 шт.</w:t>
            </w:r>
          </w:p>
        </w:tc>
      </w:tr>
      <w:tr w:rsidR="00DD4AF9" w:rsidRPr="00DD4AF9" w14:paraId="55D73358" w14:textId="77777777" w:rsidTr="000806C3">
        <w:trPr>
          <w:trHeight w:val="595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A7A39" w14:textId="77777777" w:rsidR="000806C3" w:rsidRPr="00DD4AF9" w:rsidRDefault="000806C3" w:rsidP="000806C3">
            <w:pPr>
              <w:rPr>
                <w:b/>
                <w:bCs/>
                <w:i/>
                <w:noProof/>
                <w:color w:val="000000" w:themeColor="text1"/>
                <w:sz w:val="22"/>
                <w:szCs w:val="22"/>
              </w:rPr>
            </w:pPr>
            <w:r w:rsidRPr="00DD4AF9">
              <w:rPr>
                <w:b/>
                <w:bCs/>
                <w:i/>
                <w:noProof/>
                <w:color w:val="000000" w:themeColor="text1"/>
                <w:sz w:val="22"/>
                <w:szCs w:val="22"/>
              </w:rPr>
              <w:t>Характеристика*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FD3FE" w14:textId="77777777" w:rsidR="000806C3" w:rsidRPr="00DD4AF9" w:rsidRDefault="000806C3" w:rsidP="000806C3">
            <w:pPr>
              <w:pStyle w:val="2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4AF9">
              <w:rPr>
                <w:b/>
                <w:bCs/>
                <w:color w:val="000000" w:themeColor="text1"/>
                <w:sz w:val="22"/>
                <w:szCs w:val="22"/>
              </w:rPr>
              <w:t>Технічні характеристики:</w:t>
            </w:r>
          </w:p>
          <w:p w14:paraId="581497B4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Дальність виявлення тепло-контрастних цілей (1,8 х 0,5 м) - 1500 м;</w:t>
            </w:r>
          </w:p>
          <w:p w14:paraId="290CCBD4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Приймач теплового випромінювання - DiVox 384x288 px. @ 12 мкм, NETD&lt;15 мК, 50 Гц;</w:t>
            </w:r>
          </w:p>
          <w:p w14:paraId="6AF44C05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Об'єктив 25 мм F1.0;</w:t>
            </w:r>
          </w:p>
          <w:p w14:paraId="39154B03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Оптичне збільшення від 2 до 8х цифровий зум х1, х2, х3, х4;</w:t>
            </w:r>
          </w:p>
          <w:p w14:paraId="00EB7AD9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Просторовий кут поля зору FOV (Field of view) 12,4°х 10°або 21,7 - 17,5 м/100м;</w:t>
            </w:r>
          </w:p>
          <w:p w14:paraId="64D4989E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Стадіометричний далекомір, балістичний калькулятор;</w:t>
            </w:r>
          </w:p>
          <w:p w14:paraId="4AEFD1AC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Кольоровий OLED дисплей 1024х768 пікс, 5 колірних палітр;</w:t>
            </w:r>
          </w:p>
          <w:p w14:paraId="6D4B847B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Функція PiP (картинка в картинці) для точного прицілювання;</w:t>
            </w:r>
          </w:p>
          <w:p w14:paraId="05264A17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Опція поліпшення якості зображення «ultraclear»</w:t>
            </w:r>
          </w:p>
          <w:p w14:paraId="28F4FAF2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Вісім типів прицільних сіток;</w:t>
            </w:r>
          </w:p>
          <w:p w14:paraId="594BDE4B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Можливість зміни кольору (4 типи) і яскравості світіння прицільних міток;</w:t>
            </w:r>
          </w:p>
          <w:p w14:paraId="4E9BCEEB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П'ять профілів пристрілки на різні дистанції/зброю;</w:t>
            </w:r>
          </w:p>
          <w:p w14:paraId="4A5DE7E2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Ціна кліка 25 мм на 100 метрів дистанції;</w:t>
            </w:r>
          </w:p>
          <w:p w14:paraId="0F95B321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Функція – «пристрілка одним пострілом»,</w:t>
            </w:r>
          </w:p>
          <w:p w14:paraId="7D05AD49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Міцний металевий корпус, вологозахист (клас IP67);</w:t>
            </w:r>
          </w:p>
          <w:p w14:paraId="5DD5C17A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Система живлення – 1 батарея 18650, час роботи 5-7 годин;</w:t>
            </w:r>
          </w:p>
          <w:p w14:paraId="6C6C5E2D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Ударна стійкість - до 19 кДж (12,7 кал., 9.3x64, .375H&amp;H):</w:t>
            </w:r>
          </w:p>
          <w:p w14:paraId="1465E407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Діапазон робочих температур -40°C..+60°С;</w:t>
            </w:r>
          </w:p>
          <w:p w14:paraId="23E9A7CD" w14:textId="77777777" w:rsidR="000806C3" w:rsidRPr="00DD4AF9" w:rsidRDefault="000806C3" w:rsidP="000806C3">
            <w:pPr>
              <w:numPr>
                <w:ilvl w:val="0"/>
                <w:numId w:val="14"/>
              </w:num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F9">
              <w:rPr>
                <w:color w:val="000000" w:themeColor="text1"/>
                <w:sz w:val="22"/>
                <w:szCs w:val="22"/>
              </w:rPr>
              <w:t>Габарити 127 x 55 x 48 мм, Вага 0,45 кг.</w:t>
            </w:r>
          </w:p>
        </w:tc>
      </w:tr>
      <w:tr w:rsidR="00DD4AF9" w:rsidRPr="00DD4AF9" w14:paraId="3D924332" w14:textId="77777777" w:rsidTr="000806C3">
        <w:trPr>
          <w:trHeight w:val="39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9A8EF" w14:textId="77777777" w:rsidR="000806C3" w:rsidRPr="00DD4AF9" w:rsidRDefault="000806C3" w:rsidP="000806C3">
            <w:pPr>
              <w:rPr>
                <w:rFonts w:eastAsiaTheme="minorHAnsi"/>
                <w:b/>
                <w:bCs/>
                <w:i/>
                <w:noProof/>
                <w:color w:val="000000" w:themeColor="text1"/>
                <w:sz w:val="22"/>
                <w:szCs w:val="22"/>
                <w:lang w:val="uk-UA" w:eastAsia="en-US"/>
              </w:rPr>
            </w:pPr>
            <w:r w:rsidRPr="00DD4AF9">
              <w:rPr>
                <w:b/>
                <w:bCs/>
                <w:i/>
                <w:noProof/>
                <w:color w:val="000000" w:themeColor="text1"/>
                <w:sz w:val="22"/>
                <w:szCs w:val="22"/>
              </w:rPr>
              <w:t>Назва товару*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2BD3B" w14:textId="77777777" w:rsidR="000806C3" w:rsidRPr="00DD4AF9" w:rsidRDefault="000806C3" w:rsidP="000806C3">
            <w:pPr>
              <w:spacing w:before="120"/>
              <w:jc w:val="both"/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D4AF9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Дистанційний окуляр Delta для прицілу серії Tactical</w:t>
            </w:r>
            <w:r w:rsidRPr="00DD4AF9">
              <w:rPr>
                <w:b/>
                <w:bCs/>
                <w:noProof/>
                <w:color w:val="000000" w:themeColor="text1"/>
                <w:sz w:val="22"/>
                <w:szCs w:val="22"/>
              </w:rPr>
              <w:t xml:space="preserve"> або еквівалент</w:t>
            </w:r>
          </w:p>
        </w:tc>
      </w:tr>
      <w:tr w:rsidR="00DD4AF9" w:rsidRPr="00DD4AF9" w14:paraId="18713085" w14:textId="77777777" w:rsidTr="000806C3">
        <w:trPr>
          <w:trHeight w:val="45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8A8EF" w14:textId="77777777" w:rsidR="000806C3" w:rsidRPr="00DD4AF9" w:rsidRDefault="000806C3" w:rsidP="000806C3">
            <w:pPr>
              <w:rPr>
                <w:b/>
                <w:bCs/>
                <w:i/>
                <w:noProof/>
                <w:color w:val="000000" w:themeColor="text1"/>
                <w:sz w:val="22"/>
                <w:szCs w:val="22"/>
              </w:rPr>
            </w:pPr>
            <w:r w:rsidRPr="00DD4AF9">
              <w:rPr>
                <w:b/>
                <w:bCs/>
                <w:i/>
                <w:noProof/>
                <w:color w:val="000000" w:themeColor="text1"/>
                <w:sz w:val="22"/>
                <w:szCs w:val="22"/>
              </w:rPr>
              <w:t xml:space="preserve">Кількість 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5B583" w14:textId="77777777" w:rsidR="000806C3" w:rsidRPr="00DD4AF9" w:rsidRDefault="000806C3" w:rsidP="000806C3">
            <w:pPr>
              <w:spacing w:before="120"/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D4AF9">
              <w:rPr>
                <w:b/>
                <w:bCs/>
                <w:noProof/>
                <w:color w:val="000000" w:themeColor="text1"/>
                <w:sz w:val="22"/>
                <w:szCs w:val="22"/>
              </w:rPr>
              <w:t>4 шт.</w:t>
            </w:r>
          </w:p>
        </w:tc>
      </w:tr>
      <w:tr w:rsidR="00DD4AF9" w:rsidRPr="00DD4AF9" w14:paraId="0AC9DBC1" w14:textId="77777777" w:rsidTr="000806C3">
        <w:trPr>
          <w:trHeight w:val="109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F0E32" w14:textId="77777777" w:rsidR="000806C3" w:rsidRPr="00DD4AF9" w:rsidRDefault="000806C3" w:rsidP="000806C3">
            <w:pPr>
              <w:rPr>
                <w:b/>
                <w:bCs/>
                <w:i/>
                <w:noProof/>
                <w:color w:val="000000" w:themeColor="text1"/>
                <w:sz w:val="22"/>
                <w:szCs w:val="22"/>
              </w:rPr>
            </w:pPr>
            <w:r w:rsidRPr="00DD4AF9">
              <w:rPr>
                <w:b/>
                <w:bCs/>
                <w:i/>
                <w:noProof/>
                <w:color w:val="000000" w:themeColor="text1"/>
                <w:sz w:val="22"/>
                <w:szCs w:val="22"/>
              </w:rPr>
              <w:t>Характеристика*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070A0" w14:textId="77777777" w:rsidR="000806C3" w:rsidRPr="00DD4AF9" w:rsidRDefault="000806C3" w:rsidP="000806C3">
            <w:pPr>
              <w:pStyle w:val="2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4AF9">
              <w:rPr>
                <w:b/>
                <w:bCs/>
                <w:color w:val="000000" w:themeColor="text1"/>
                <w:sz w:val="22"/>
                <w:szCs w:val="22"/>
              </w:rPr>
              <w:t>Технічні характеристики:</w:t>
            </w:r>
          </w:p>
          <w:p w14:paraId="31DD8983" w14:textId="77777777" w:rsidR="000806C3" w:rsidRPr="00DD4AF9" w:rsidRDefault="000806C3" w:rsidP="000806C3">
            <w:pPr>
              <w:pStyle w:val="af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/>
              </w:rPr>
            </w:pPr>
            <w:r w:rsidRPr="00DD4AF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/>
              </w:rPr>
              <w:t>Джерело живлення</w:t>
            </w:r>
            <w:r w:rsidRPr="00DD4AF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/>
              </w:rPr>
              <w:t xml:space="preserve"> - </w:t>
            </w:r>
            <w:r w:rsidRPr="00DD4AF9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/>
              </w:rPr>
              <w:t>CR123A</w:t>
            </w:r>
          </w:p>
          <w:p w14:paraId="1AF122D6" w14:textId="77777777" w:rsidR="000806C3" w:rsidRPr="00DD4AF9" w:rsidRDefault="000806C3" w:rsidP="000806C3">
            <w:pPr>
              <w:pStyle w:val="af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/>
              </w:rPr>
            </w:pPr>
            <w:r w:rsidRPr="00DD4AF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/>
              </w:rPr>
              <w:t>Дисплей</w:t>
            </w:r>
            <w:r w:rsidRPr="00DD4AF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/>
              </w:rPr>
              <w:t xml:space="preserve"> -</w:t>
            </w:r>
            <w:r w:rsidRPr="00DD4AF9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/>
              </w:rPr>
              <w:t xml:space="preserve"> </w:t>
            </w:r>
            <w:r w:rsidRPr="00DD4AF9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/>
              </w:rPr>
              <w:t>1024х768</w:t>
            </w:r>
          </w:p>
          <w:p w14:paraId="2FD220B8" w14:textId="77777777" w:rsidR="000806C3" w:rsidRPr="00DD4AF9" w:rsidRDefault="000806C3" w:rsidP="000806C3">
            <w:pPr>
              <w:pStyle w:val="af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/>
              </w:rPr>
            </w:pPr>
            <w:r w:rsidRPr="00DD4AF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/>
              </w:rPr>
              <w:t>Клас захисту</w:t>
            </w:r>
            <w:r w:rsidRPr="00DD4AF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/>
              </w:rPr>
              <w:t xml:space="preserve"> - </w:t>
            </w:r>
            <w:r w:rsidRPr="00DD4AF9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/>
              </w:rPr>
              <w:t>IP66</w:t>
            </w:r>
          </w:p>
          <w:p w14:paraId="2B3DF66E" w14:textId="77777777" w:rsidR="000806C3" w:rsidRPr="00DD4AF9" w:rsidRDefault="000806C3" w:rsidP="000806C3">
            <w:pPr>
              <w:pStyle w:val="af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/>
              </w:rPr>
            </w:pPr>
            <w:r w:rsidRPr="00DD4AF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/>
              </w:rPr>
              <w:t>Тип дисплея</w:t>
            </w:r>
            <w:r w:rsidRPr="00DD4AF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/>
              </w:rPr>
              <w:t xml:space="preserve"> –</w:t>
            </w:r>
            <w:r w:rsidRPr="00DD4AF9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/>
              </w:rPr>
              <w:t xml:space="preserve"> </w:t>
            </w:r>
            <w:r w:rsidRPr="00DD4AF9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/>
              </w:rPr>
              <w:t>OLED</w:t>
            </w:r>
          </w:p>
          <w:p w14:paraId="0323ADA9" w14:textId="77777777" w:rsidR="000806C3" w:rsidRPr="00DD4AF9" w:rsidRDefault="000806C3" w:rsidP="000806C3">
            <w:pPr>
              <w:pStyle w:val="af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/>
              </w:rPr>
            </w:pPr>
            <w:r w:rsidRPr="00DD4AF9">
              <w:rPr>
                <w:rFonts w:ascii="Times New Roman" w:hAnsi="Times New Roman" w:cs="Times New Roman"/>
                <w:color w:val="000000" w:themeColor="text1"/>
              </w:rPr>
              <w:t>Гарантія - 12 місяців</w:t>
            </w:r>
          </w:p>
        </w:tc>
      </w:tr>
    </w:tbl>
    <w:p w14:paraId="7D0026CC" w14:textId="77777777" w:rsidR="000806C3" w:rsidRPr="00DD4AF9" w:rsidRDefault="000806C3" w:rsidP="00415752">
      <w:pPr>
        <w:pStyle w:val="a3"/>
        <w:jc w:val="both"/>
        <w:rPr>
          <w:rFonts w:ascii="Times New Roman" w:hAnsi="Times New Roman" w:cs="Times New Roman"/>
          <w:color w:val="000000" w:themeColor="text1"/>
          <w:lang/>
        </w:rPr>
      </w:pPr>
    </w:p>
    <w:p w14:paraId="09DD4CF9" w14:textId="77777777" w:rsidR="000806C3" w:rsidRPr="00DD4AF9" w:rsidRDefault="000806C3" w:rsidP="00DD4AF9">
      <w:pPr>
        <w:suppressAutoHyphens/>
        <w:jc w:val="both"/>
        <w:rPr>
          <w:bCs/>
          <w:noProof/>
          <w:color w:val="000000" w:themeColor="text1"/>
          <w:sz w:val="22"/>
          <w:szCs w:val="22"/>
        </w:rPr>
      </w:pPr>
      <w:r w:rsidRPr="00DD4AF9">
        <w:rPr>
          <w:b/>
          <w:bCs/>
          <w:noProof/>
          <w:color w:val="000000" w:themeColor="text1"/>
          <w:sz w:val="22"/>
          <w:szCs w:val="22"/>
        </w:rPr>
        <w:t>Строк постачання</w:t>
      </w:r>
      <w:r w:rsidRPr="00DD4AF9">
        <w:rPr>
          <w:b/>
          <w:bCs/>
          <w:noProof/>
          <w:color w:val="000000" w:themeColor="text1"/>
          <w:sz w:val="22"/>
          <w:szCs w:val="22"/>
          <w:lang w:val="uk-UA"/>
        </w:rPr>
        <w:t xml:space="preserve"> товару</w:t>
      </w:r>
      <w:r w:rsidRPr="00DD4AF9">
        <w:rPr>
          <w:b/>
          <w:bCs/>
          <w:noProof/>
          <w:color w:val="000000" w:themeColor="text1"/>
          <w:sz w:val="22"/>
          <w:szCs w:val="22"/>
        </w:rPr>
        <w:t xml:space="preserve">: </w:t>
      </w:r>
      <w:r w:rsidRPr="00DD4AF9">
        <w:rPr>
          <w:bCs/>
          <w:noProof/>
          <w:color w:val="000000" w:themeColor="text1"/>
          <w:sz w:val="22"/>
          <w:szCs w:val="22"/>
        </w:rPr>
        <w:t xml:space="preserve">до 31 травня 2025 року. </w:t>
      </w:r>
    </w:p>
    <w:p w14:paraId="09DEB42B" w14:textId="77777777" w:rsidR="000806C3" w:rsidRPr="00DD4AF9" w:rsidRDefault="000806C3" w:rsidP="00DD4AF9">
      <w:pPr>
        <w:suppressAutoHyphens/>
        <w:jc w:val="both"/>
        <w:rPr>
          <w:bCs/>
          <w:noProof/>
          <w:color w:val="000000" w:themeColor="text1"/>
          <w:sz w:val="22"/>
          <w:szCs w:val="22"/>
          <w:lang w:val="uk-UA" w:eastAsia="en-US"/>
        </w:rPr>
      </w:pPr>
    </w:p>
    <w:p w14:paraId="3FB28294" w14:textId="77777777" w:rsidR="000806C3" w:rsidRPr="00DD4AF9" w:rsidRDefault="000806C3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proofErr w:type="spellStart"/>
      <w:r w:rsidRPr="00DD4AF9">
        <w:rPr>
          <w:b/>
          <w:bCs/>
          <w:color w:val="000000" w:themeColor="text1"/>
          <w:sz w:val="22"/>
          <w:szCs w:val="22"/>
          <w:bdr w:val="none" w:sz="0" w:space="0" w:color="auto" w:frame="1"/>
          <w:lang w:val="ru-RU"/>
        </w:rPr>
        <w:t>Обгрунтування</w:t>
      </w:r>
      <w:proofErr w:type="spellEnd"/>
      <w:r w:rsidRPr="00DD4AF9">
        <w:rPr>
          <w:b/>
          <w:bCs/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DD4AF9">
        <w:rPr>
          <w:b/>
          <w:bCs/>
          <w:color w:val="000000" w:themeColor="text1"/>
          <w:sz w:val="22"/>
          <w:szCs w:val="22"/>
          <w:bdr w:val="none" w:sz="0" w:space="0" w:color="auto" w:frame="1"/>
          <w:lang w:val="ru-RU"/>
        </w:rPr>
        <w:t>розміру</w:t>
      </w:r>
      <w:proofErr w:type="spellEnd"/>
      <w:r w:rsidRPr="00DD4AF9">
        <w:rPr>
          <w:b/>
          <w:bCs/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бюджетного </w:t>
      </w:r>
      <w:proofErr w:type="spellStart"/>
      <w:r w:rsidRPr="00DD4AF9">
        <w:rPr>
          <w:b/>
          <w:bCs/>
          <w:color w:val="000000" w:themeColor="text1"/>
          <w:sz w:val="22"/>
          <w:szCs w:val="22"/>
          <w:bdr w:val="none" w:sz="0" w:space="0" w:color="auto" w:frame="1"/>
          <w:lang w:val="ru-RU"/>
        </w:rPr>
        <w:t>призначення</w:t>
      </w:r>
      <w:proofErr w:type="spellEnd"/>
      <w:r w:rsidRPr="00DD4AF9">
        <w:rPr>
          <w:b/>
          <w:bCs/>
          <w:color w:val="000000" w:themeColor="text1"/>
          <w:sz w:val="22"/>
          <w:szCs w:val="22"/>
          <w:bdr w:val="none" w:sz="0" w:space="0" w:color="auto" w:frame="1"/>
          <w:lang w:val="ru-RU"/>
        </w:rPr>
        <w:t>:</w:t>
      </w:r>
      <w:r w:rsidRPr="00DD4AF9">
        <w:rPr>
          <w:color w:val="000000" w:themeColor="text1"/>
          <w:sz w:val="22"/>
          <w:szCs w:val="22"/>
          <w:bdr w:val="none" w:sz="0" w:space="0" w:color="auto" w:frame="1"/>
        </w:rPr>
        <w:t> </w:t>
      </w:r>
      <w:r w:rsidR="00DD4AF9" w:rsidRPr="00DD4AF9">
        <w:rPr>
          <w:color w:val="000000" w:themeColor="text1"/>
          <w:sz w:val="22"/>
          <w:szCs w:val="22"/>
          <w:bdr w:val="none" w:sz="0" w:space="0" w:color="auto" w:frame="1"/>
          <w:lang w:val="uk-UA"/>
        </w:rPr>
        <w:t xml:space="preserve">спецфонд, </w:t>
      </w:r>
      <w:r w:rsidRPr="00DD4AF9">
        <w:rPr>
          <w:color w:val="000000" w:themeColor="text1"/>
          <w:sz w:val="22"/>
          <w:szCs w:val="22"/>
          <w:bdr w:val="none" w:sz="0" w:space="0" w:color="auto" w:frame="1"/>
        </w:rPr>
        <w:t xml:space="preserve">видатки, передбачені кошторисом на 2025 рік </w:t>
      </w:r>
      <w:r w:rsidR="00DD4AF9" w:rsidRPr="00DD4AF9">
        <w:rPr>
          <w:color w:val="000000" w:themeColor="text1"/>
          <w:sz w:val="22"/>
          <w:szCs w:val="22"/>
          <w:shd w:val="clear" w:color="auto" w:fill="FDFEFD"/>
          <w:lang w:val="uk-UA"/>
        </w:rPr>
        <w:t xml:space="preserve">по </w:t>
      </w:r>
      <w:r w:rsidR="00DD4AF9" w:rsidRPr="00DD4AF9">
        <w:rPr>
          <w:color w:val="000000" w:themeColor="text1"/>
          <w:sz w:val="22"/>
          <w:szCs w:val="22"/>
          <w:shd w:val="clear" w:color="auto" w:fill="FDFEFD"/>
        </w:rPr>
        <w:t xml:space="preserve"> КПКВК 0218240 «Заходи та роботи з територіальної оборони» - КЕКВ 3110</w:t>
      </w:r>
      <w:r w:rsidRPr="00DD4AF9">
        <w:rPr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3E484101" w14:textId="77777777" w:rsidR="000B618D" w:rsidRPr="00DD4AF9" w:rsidRDefault="000B618D" w:rsidP="00DD4AF9">
      <w:pPr>
        <w:pStyle w:val="4"/>
        <w:spacing w:befor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4F2AA03" w14:textId="77777777" w:rsidR="009D1DF4" w:rsidRPr="00DD4AF9" w:rsidRDefault="009D1DF4" w:rsidP="00DD4AF9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D4AF9">
        <w:rPr>
          <w:rFonts w:ascii="Times New Roman" w:hAnsi="Times New Roman" w:cs="Times New Roman"/>
          <w:b/>
          <w:color w:val="000000" w:themeColor="text1"/>
          <w:lang w:val="uk-UA"/>
        </w:rPr>
        <w:t>Очікувана вартість предмета закупівлі:</w:t>
      </w:r>
      <w:r w:rsidRPr="00DD4AF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D4AF9" w:rsidRPr="00DD4AF9">
        <w:rPr>
          <w:rFonts w:ascii="Times New Roman" w:hAnsi="Times New Roman" w:cs="Times New Roman"/>
          <w:color w:val="000000" w:themeColor="text1"/>
          <w:lang w:val="uk-UA"/>
        </w:rPr>
        <w:t>436</w:t>
      </w:r>
      <w:r w:rsidR="00895A94" w:rsidRPr="00DD4AF9">
        <w:rPr>
          <w:rFonts w:ascii="Times New Roman" w:hAnsi="Times New Roman" w:cs="Times New Roman"/>
          <w:color w:val="000000" w:themeColor="text1"/>
          <w:lang w:val="uk-UA"/>
        </w:rPr>
        <w:t xml:space="preserve"> 000</w:t>
      </w:r>
      <w:r w:rsidR="00F37AF9" w:rsidRPr="00DD4AF9">
        <w:rPr>
          <w:rFonts w:ascii="Times New Roman" w:hAnsi="Times New Roman" w:cs="Times New Roman"/>
          <w:color w:val="000000" w:themeColor="text1"/>
          <w:lang w:val="uk-UA"/>
        </w:rPr>
        <w:t>,00</w:t>
      </w:r>
      <w:r w:rsidR="00A3685E" w:rsidRPr="00DD4AF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DD4AF9">
        <w:rPr>
          <w:rFonts w:ascii="Times New Roman" w:hAnsi="Times New Roman" w:cs="Times New Roman"/>
          <w:color w:val="000000" w:themeColor="text1"/>
          <w:lang w:val="uk-UA"/>
        </w:rPr>
        <w:t xml:space="preserve"> грн з ПДВ</w:t>
      </w:r>
      <w:r w:rsidR="00C633E5" w:rsidRPr="00DD4AF9">
        <w:rPr>
          <w:rFonts w:ascii="Times New Roman" w:hAnsi="Times New Roman" w:cs="Times New Roman"/>
          <w:color w:val="000000" w:themeColor="text1"/>
          <w:lang w:val="uk-UA"/>
        </w:rPr>
        <w:t xml:space="preserve">, відповідно до рішення сесії  </w:t>
      </w:r>
      <w:r w:rsidR="00DD4AF9" w:rsidRPr="00DD4AF9">
        <w:rPr>
          <w:rFonts w:ascii="Times New Roman" w:hAnsi="Times New Roman" w:cs="Times New Roman"/>
          <w:color w:val="000000" w:themeColor="text1"/>
          <w:shd w:val="clear" w:color="auto" w:fill="FDFEFD"/>
          <w:lang/>
        </w:rPr>
        <w:t>№1541-43-VIII від 11.04.2025 року</w:t>
      </w:r>
      <w:r w:rsidR="00C633E5" w:rsidRPr="00DD4AF9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1C712F73" w14:textId="77777777" w:rsidR="001A3E87" w:rsidRPr="00DD4AF9" w:rsidRDefault="001A3E87" w:rsidP="00DD4AF9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3D361A15" w14:textId="77777777" w:rsidR="00DD4AF9" w:rsidRPr="00DD4AF9" w:rsidRDefault="009D1DF4" w:rsidP="00DD4AF9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/>
        </w:rPr>
      </w:pPr>
      <w:r w:rsidRPr="00DD4AF9">
        <w:rPr>
          <w:rFonts w:ascii="Times New Roman" w:hAnsi="Times New Roman" w:cs="Times New Roman"/>
          <w:b/>
          <w:color w:val="000000" w:themeColor="text1"/>
          <w:lang/>
        </w:rPr>
        <w:t>Обґрунтування очікуваної вартості предмета закупівлі:</w:t>
      </w:r>
      <w:r w:rsidR="00DD4AF9" w:rsidRPr="00DD4AF9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="00DD4AF9" w:rsidRPr="00DD4AF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/>
        </w:rPr>
        <w:t>закупівля проводиться відповідно до Закону України «Про публічні закупівлі» від 25.12.2015 № 922- VIII (із змінами та доповненнями (у редакції що введена в дію 19.04.2020, підстава – 114-IX) (далі по тексту - Закон),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 зі змінами та доповненнями.</w:t>
      </w:r>
    </w:p>
    <w:p w14:paraId="5F936028" w14:textId="77777777" w:rsidR="00DD4AF9" w:rsidRPr="00DD4AF9" w:rsidRDefault="00DD4AF9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lastRenderedPageBreak/>
        <w:t>Статтею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4 Закону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визначено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,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що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планування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закупівель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здійснюється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на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підставі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наявної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потреби у закупівлі товарів, робіт і послуг.</w:t>
      </w:r>
    </w:p>
    <w:p w14:paraId="33DCD824" w14:textId="77777777" w:rsidR="00DD4AF9" w:rsidRPr="00DD4AF9" w:rsidRDefault="00DD4AF9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Закупівлі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здійснюються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відповідно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до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принципів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,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викладених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у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статті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5 Закону, один із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яких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– принцип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максимальної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економії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,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ефективності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та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пропорційності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.</w:t>
      </w:r>
    </w:p>
    <w:p w14:paraId="3A5CAF5A" w14:textId="77777777" w:rsidR="00DD4AF9" w:rsidRPr="00DD4AF9" w:rsidRDefault="00DD4AF9" w:rsidP="00DD4AF9">
      <w:pPr>
        <w:shd w:val="clear" w:color="auto" w:fill="FFFFFF"/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DD4AF9">
        <w:rPr>
          <w:color w:val="000000" w:themeColor="text1"/>
          <w:sz w:val="22"/>
          <w:szCs w:val="22"/>
          <w:bdr w:val="none" w:sz="0" w:space="0" w:color="auto" w:frame="1"/>
        </w:rPr>
        <w:t>Питання визначення очікуваної вартості предмета закупівлі врегульоване наказом Міністерства розвитку економіки, торгівлі та сільського господарства України від 18.02.2020 № 275, яким затверджена Примірна методика визначення очікуваної вартості предмета закупівлі (далі – Методика).</w:t>
      </w:r>
    </w:p>
    <w:p w14:paraId="10BFD41C" w14:textId="77777777" w:rsidR="00DD4AF9" w:rsidRPr="00DD4AF9" w:rsidRDefault="00DD4AF9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2A38E36E" w14:textId="77777777" w:rsidR="00DD4AF9" w:rsidRPr="00DD4AF9" w:rsidRDefault="00DD4AF9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D4AF9">
        <w:rPr>
          <w:color w:val="000000" w:themeColor="text1"/>
          <w:sz w:val="22"/>
          <w:szCs w:val="22"/>
          <w:bdr w:val="none" w:sz="0" w:space="0" w:color="auto" w:frame="1"/>
        </w:rPr>
        <w:t>Відповідно до Методики пропонуються наступні етапи при визначенні очікуваної вартості:</w:t>
      </w:r>
    </w:p>
    <w:p w14:paraId="6379C1B5" w14:textId="77777777" w:rsidR="00DD4AF9" w:rsidRPr="00DD4AF9" w:rsidRDefault="00DD4AF9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D4AF9">
        <w:rPr>
          <w:color w:val="000000" w:themeColor="text1"/>
          <w:sz w:val="22"/>
          <w:szCs w:val="22"/>
          <w:bdr w:val="none" w:sz="0" w:space="0" w:color="auto" w:frame="1"/>
        </w:rPr>
        <w:t>1. Метод порівняння ринкових цін.</w:t>
      </w:r>
    </w:p>
    <w:p w14:paraId="51093949" w14:textId="77777777" w:rsidR="00DD4AF9" w:rsidRPr="00DD4AF9" w:rsidRDefault="00DD4AF9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D4AF9">
        <w:rPr>
          <w:color w:val="000000" w:themeColor="text1"/>
          <w:sz w:val="22"/>
          <w:szCs w:val="22"/>
          <w:bdr w:val="none" w:sz="0" w:space="0" w:color="auto" w:frame="1"/>
        </w:rPr>
        <w:t>2. Розрахунок очікуваної вартості товарів/послуг на підставі закупівельних цін попередніх закупівель.</w:t>
      </w:r>
    </w:p>
    <w:p w14:paraId="69E77B03" w14:textId="77777777" w:rsidR="00DD4AF9" w:rsidRPr="00DD4AF9" w:rsidRDefault="00DD4AF9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3. Розрахунок очікуваної вартості товарів/послуг,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щодо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яких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проводиться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державне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регулювання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цін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 xml:space="preserve"> і </w:t>
      </w:r>
      <w:proofErr w:type="spellStart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тарифів</w:t>
      </w:r>
      <w:proofErr w:type="spellEnd"/>
      <w:r w:rsidRPr="00DD4AF9">
        <w:rPr>
          <w:color w:val="000000" w:themeColor="text1"/>
          <w:sz w:val="22"/>
          <w:szCs w:val="22"/>
          <w:bdr w:val="none" w:sz="0" w:space="0" w:color="auto" w:frame="1"/>
          <w:lang w:val="ru-RU"/>
        </w:rPr>
        <w:t>.</w:t>
      </w:r>
    </w:p>
    <w:p w14:paraId="70670598" w14:textId="77777777" w:rsidR="00DD4AF9" w:rsidRPr="00DD4AF9" w:rsidRDefault="00DD4AF9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DD4AF9">
        <w:rPr>
          <w:color w:val="000000" w:themeColor="text1"/>
          <w:sz w:val="22"/>
          <w:szCs w:val="22"/>
          <w:bdr w:val="none" w:sz="0" w:space="0" w:color="auto" w:frame="1"/>
        </w:rPr>
        <w:t>На етапі формування очікуваної вартості предмета закупівлі замовником було використано загальнодоступну інформацію щодо цін, яка міститься у відкритих джерелах (у тому числі на сайтах постачальників, спеціалізованих торгівельних майданчиках, в електронних каталогах, рекламі, прайс-листах, в електронній системі закупівель "Prozorro" та на аналогічних торговельних електронних майданчиках).</w:t>
      </w:r>
    </w:p>
    <w:p w14:paraId="3B4E7A73" w14:textId="77777777" w:rsidR="00DD4AF9" w:rsidRPr="00DD4AF9" w:rsidRDefault="00DD4AF9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4CBC6CB6" w14:textId="77777777" w:rsidR="0011183E" w:rsidRDefault="00DD4AF9" w:rsidP="00DD4AF9">
      <w:pPr>
        <w:shd w:val="clear" w:color="auto" w:fill="FFFFFF"/>
        <w:jc w:val="both"/>
        <w:rPr>
          <w:b/>
          <w:noProof/>
          <w:color w:val="000000" w:themeColor="text1"/>
        </w:rPr>
      </w:pPr>
      <w:r w:rsidRPr="00DD4AF9">
        <w:rPr>
          <w:color w:val="000000" w:themeColor="text1"/>
          <w:sz w:val="22"/>
          <w:szCs w:val="22"/>
          <w:bdr w:val="none" w:sz="0" w:space="0" w:color="auto" w:frame="1"/>
        </w:rPr>
        <w:t>Враховувались ціни в мережі інтернет:</w:t>
      </w:r>
      <w:r w:rsidR="0011183E" w:rsidRPr="0011183E">
        <w:rPr>
          <w:b/>
          <w:noProof/>
          <w:color w:val="000000" w:themeColor="text1"/>
        </w:rPr>
        <w:t xml:space="preserve"> </w:t>
      </w:r>
    </w:p>
    <w:p w14:paraId="73A36146" w14:textId="77777777" w:rsidR="00DD4AF9" w:rsidRPr="00DD4AF9" w:rsidRDefault="0011183E" w:rsidP="00DD4AF9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</w:rPr>
        <w:drawing>
          <wp:inline distT="0" distB="0" distL="0" distR="0" wp14:anchorId="40A396AF" wp14:editId="5ED884E6">
            <wp:extent cx="5829300" cy="381139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816" cy="382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AE7E" w14:textId="77777777" w:rsidR="00FE11AB" w:rsidRPr="00DD4AF9" w:rsidRDefault="00FE11AB" w:rsidP="00DD4AF9">
      <w:pPr>
        <w:pStyle w:val="42"/>
        <w:keepNext/>
        <w:keepLines/>
        <w:tabs>
          <w:tab w:val="left" w:pos="605"/>
        </w:tabs>
        <w:spacing w:after="0" w:line="264" w:lineRule="auto"/>
        <w:jc w:val="both"/>
        <w:rPr>
          <w:b w:val="0"/>
          <w:color w:val="000000" w:themeColor="text1"/>
          <w:lang/>
        </w:rPr>
      </w:pPr>
    </w:p>
    <w:p w14:paraId="364DFF8D" w14:textId="77777777" w:rsidR="00DD4AF9" w:rsidRPr="00DD4AF9" w:rsidRDefault="0011183E" w:rsidP="00DD4AF9">
      <w:pPr>
        <w:pStyle w:val="42"/>
        <w:keepNext/>
        <w:keepLines/>
        <w:tabs>
          <w:tab w:val="left" w:pos="605"/>
        </w:tabs>
        <w:spacing w:after="0" w:line="264" w:lineRule="auto"/>
        <w:jc w:val="both"/>
        <w:rPr>
          <w:b w:val="0"/>
          <w:color w:val="000000" w:themeColor="text1"/>
          <w:lang/>
        </w:rPr>
      </w:pPr>
      <w:r>
        <w:rPr>
          <w:b w:val="0"/>
          <w:noProof/>
          <w:color w:val="000000" w:themeColor="text1"/>
          <w:lang/>
        </w:rPr>
        <w:drawing>
          <wp:inline distT="0" distB="0" distL="0" distR="0" wp14:anchorId="336F56C7" wp14:editId="5160E75C">
            <wp:extent cx="3810000" cy="345609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836" cy="348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18DA6" w14:textId="77777777" w:rsidR="00DD4AF9" w:rsidRDefault="0011183E" w:rsidP="00DD4AF9">
      <w:pPr>
        <w:shd w:val="clear" w:color="auto" w:fill="FFFFFF"/>
        <w:rPr>
          <w:color w:val="000000" w:themeColor="text1"/>
          <w:sz w:val="22"/>
          <w:szCs w:val="22"/>
          <w:bdr w:val="none" w:sz="0" w:space="0" w:color="auto" w:frame="1"/>
        </w:rPr>
      </w:pPr>
      <w:r>
        <w:rPr>
          <w:noProof/>
          <w:color w:val="000000" w:themeColor="text1"/>
          <w:sz w:val="22"/>
          <w:szCs w:val="22"/>
          <w:bdr w:val="none" w:sz="0" w:space="0" w:color="auto" w:frame="1"/>
        </w:rPr>
        <w:drawing>
          <wp:inline distT="0" distB="0" distL="0" distR="0" wp14:anchorId="0D9890D0" wp14:editId="30F82D9E">
            <wp:extent cx="4980217" cy="2314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788" cy="2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2"/>
          <w:szCs w:val="22"/>
          <w:bdr w:val="none" w:sz="0" w:space="0" w:color="auto" w:frame="1"/>
        </w:rPr>
        <w:drawing>
          <wp:inline distT="0" distB="0" distL="0" distR="0" wp14:anchorId="3BFAC6C3" wp14:editId="1EA801CE">
            <wp:extent cx="6144012" cy="27527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949" cy="27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19CE" w14:textId="77777777" w:rsidR="00DD4AF9" w:rsidRDefault="0011183E" w:rsidP="00DD4AF9">
      <w:pPr>
        <w:shd w:val="clear" w:color="auto" w:fill="FFFFFF"/>
        <w:rPr>
          <w:color w:val="000000" w:themeColor="text1"/>
          <w:sz w:val="22"/>
          <w:szCs w:val="22"/>
          <w:bdr w:val="none" w:sz="0" w:space="0" w:color="auto" w:frame="1"/>
        </w:rPr>
      </w:pPr>
      <w:r>
        <w:rPr>
          <w:noProof/>
          <w:color w:val="000000" w:themeColor="text1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2E5A02F2" wp14:editId="4E2FBFDA">
            <wp:extent cx="6890357" cy="30480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105" cy="305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EE162" w14:textId="77777777" w:rsidR="00DD4AF9" w:rsidRDefault="00DD4AF9" w:rsidP="00DD4AF9">
      <w:pPr>
        <w:shd w:val="clear" w:color="auto" w:fill="FFFFFF"/>
        <w:rPr>
          <w:color w:val="000000" w:themeColor="text1"/>
          <w:sz w:val="22"/>
          <w:szCs w:val="22"/>
          <w:bdr w:val="none" w:sz="0" w:space="0" w:color="auto" w:frame="1"/>
        </w:rPr>
      </w:pPr>
    </w:p>
    <w:p w14:paraId="5D2935A8" w14:textId="77777777" w:rsidR="00DD4AF9" w:rsidRDefault="0011183E" w:rsidP="00DD4AF9">
      <w:pPr>
        <w:shd w:val="clear" w:color="auto" w:fill="FFFFFF"/>
        <w:rPr>
          <w:color w:val="000000" w:themeColor="text1"/>
          <w:sz w:val="22"/>
          <w:szCs w:val="22"/>
          <w:bdr w:val="none" w:sz="0" w:space="0" w:color="auto" w:frame="1"/>
        </w:rPr>
      </w:pPr>
      <w:r>
        <w:rPr>
          <w:noProof/>
          <w:color w:val="000000" w:themeColor="text1"/>
          <w:sz w:val="22"/>
          <w:szCs w:val="22"/>
          <w:bdr w:val="none" w:sz="0" w:space="0" w:color="auto" w:frame="1"/>
        </w:rPr>
        <w:drawing>
          <wp:inline distT="0" distB="0" distL="0" distR="0" wp14:anchorId="18DFE20B" wp14:editId="5FEF7D49">
            <wp:extent cx="4883545" cy="2886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795" cy="28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A76">
        <w:rPr>
          <w:noProof/>
          <w:color w:val="000000" w:themeColor="text1"/>
          <w:sz w:val="22"/>
          <w:szCs w:val="22"/>
          <w:bdr w:val="none" w:sz="0" w:space="0" w:color="auto" w:frame="1"/>
        </w:rPr>
        <w:drawing>
          <wp:inline distT="0" distB="0" distL="0" distR="0" wp14:anchorId="01A649B1" wp14:editId="6365BB8E">
            <wp:extent cx="5067300" cy="274886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ок.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383" cy="277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C4BB2" w14:textId="77777777" w:rsidR="0011183E" w:rsidRDefault="00454A76" w:rsidP="00DD4AF9">
      <w:pPr>
        <w:shd w:val="clear" w:color="auto" w:fill="FFFFFF"/>
        <w:rPr>
          <w:color w:val="000000" w:themeColor="text1"/>
          <w:sz w:val="22"/>
          <w:szCs w:val="22"/>
          <w:bdr w:val="none" w:sz="0" w:space="0" w:color="auto" w:frame="1"/>
        </w:rPr>
      </w:pPr>
      <w:r>
        <w:rPr>
          <w:noProof/>
          <w:color w:val="000000" w:themeColor="text1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50D90F87" wp14:editId="32358449">
            <wp:extent cx="5786233" cy="2143125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ок.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563" cy="215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2"/>
          <w:szCs w:val="22"/>
          <w:bdr w:val="none" w:sz="0" w:space="0" w:color="auto" w:frame="1"/>
        </w:rPr>
        <w:drawing>
          <wp:inline distT="0" distB="0" distL="0" distR="0" wp14:anchorId="4A20C0FB" wp14:editId="65983C91">
            <wp:extent cx="4552752" cy="2638425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ок.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834" cy="264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0A117" w14:textId="77777777" w:rsidR="00454A76" w:rsidRDefault="00454A76" w:rsidP="00DD4AF9">
      <w:pPr>
        <w:shd w:val="clear" w:color="auto" w:fill="FFFFFF"/>
        <w:rPr>
          <w:color w:val="000000" w:themeColor="text1"/>
          <w:sz w:val="22"/>
          <w:szCs w:val="22"/>
          <w:bdr w:val="none" w:sz="0" w:space="0" w:color="auto" w:frame="1"/>
        </w:rPr>
      </w:pPr>
      <w:r>
        <w:rPr>
          <w:noProof/>
          <w:color w:val="000000" w:themeColor="text1"/>
          <w:sz w:val="22"/>
          <w:szCs w:val="22"/>
          <w:bdr w:val="none" w:sz="0" w:space="0" w:color="auto" w:frame="1"/>
        </w:rPr>
        <w:drawing>
          <wp:inline distT="0" distB="0" distL="0" distR="0" wp14:anchorId="1C586949" wp14:editId="06CBCA7F">
            <wp:extent cx="5020919" cy="2198238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ок.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224" cy="221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0B663" w14:textId="77777777" w:rsidR="00DD4AF9" w:rsidRDefault="00DD4AF9" w:rsidP="00DD4AF9">
      <w:pPr>
        <w:shd w:val="clear" w:color="auto" w:fill="FFFFFF"/>
        <w:rPr>
          <w:color w:val="000000" w:themeColor="text1"/>
          <w:sz w:val="22"/>
          <w:szCs w:val="22"/>
          <w:bdr w:val="none" w:sz="0" w:space="0" w:color="auto" w:frame="1"/>
        </w:rPr>
      </w:pPr>
    </w:p>
    <w:p w14:paraId="1C41D54D" w14:textId="77777777" w:rsidR="00DD4AF9" w:rsidRPr="00DD4AF9" w:rsidRDefault="00DD4AF9" w:rsidP="00DD4AF9">
      <w:pPr>
        <w:shd w:val="clear" w:color="auto" w:fill="FFFFFF"/>
        <w:rPr>
          <w:color w:val="000000" w:themeColor="text1"/>
          <w:sz w:val="22"/>
          <w:szCs w:val="22"/>
        </w:rPr>
      </w:pPr>
      <w:r w:rsidRPr="00DD4AF9">
        <w:rPr>
          <w:color w:val="000000" w:themeColor="text1"/>
          <w:sz w:val="22"/>
          <w:szCs w:val="22"/>
          <w:bdr w:val="none" w:sz="0" w:space="0" w:color="auto" w:frame="1"/>
        </w:rPr>
        <w:t>Отже, розрахунок очікуваної вартості відбувся згідно із пунктом 1 розділу III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саме: методом порівняння ринкових цін.</w:t>
      </w:r>
    </w:p>
    <w:p w14:paraId="24A09C94" w14:textId="77777777" w:rsidR="00DD4AF9" w:rsidRPr="00DD4AF9" w:rsidRDefault="00DD4AF9" w:rsidP="00DD4AF9">
      <w:pPr>
        <w:pStyle w:val="42"/>
        <w:keepNext/>
        <w:keepLines/>
        <w:tabs>
          <w:tab w:val="left" w:pos="605"/>
        </w:tabs>
        <w:spacing w:after="0" w:line="264" w:lineRule="auto"/>
        <w:jc w:val="both"/>
        <w:rPr>
          <w:b w:val="0"/>
          <w:color w:val="000000" w:themeColor="text1"/>
          <w:lang/>
        </w:rPr>
      </w:pPr>
    </w:p>
    <w:sectPr w:rsidR="00DD4AF9" w:rsidRPr="00DD4AF9" w:rsidSect="00012166">
      <w:headerReference w:type="default" r:id="rId19"/>
      <w:footerReference w:type="default" r:id="rId20"/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504D0" w14:textId="77777777" w:rsidR="009462B7" w:rsidRDefault="009462B7" w:rsidP="002566CC">
      <w:r>
        <w:separator/>
      </w:r>
    </w:p>
  </w:endnote>
  <w:endnote w:type="continuationSeparator" w:id="0">
    <w:p w14:paraId="18D381AD" w14:textId="77777777" w:rsidR="009462B7" w:rsidRDefault="009462B7" w:rsidP="0025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0D34" w14:textId="77777777" w:rsidR="00000000" w:rsidRDefault="00FB1A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B050C46" wp14:editId="2BB497EC">
              <wp:simplePos x="0" y="0"/>
              <wp:positionH relativeFrom="page">
                <wp:posOffset>7061835</wp:posOffset>
              </wp:positionH>
              <wp:positionV relativeFrom="page">
                <wp:posOffset>10092690</wp:posOffset>
              </wp:positionV>
              <wp:extent cx="12827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34FEF1" w14:textId="77777777" w:rsidR="00000000" w:rsidRDefault="00FB1A9D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B170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50C46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56.05pt;margin-top:794.7pt;width:10.1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" filled="f" stroked="f">
              <v:textbox style="mso-fit-shape-to-text:t" inset="0,0,0,0">
                <w:txbxContent>
                  <w:p w14:paraId="4A34FEF1" w14:textId="77777777" w:rsidR="00000000" w:rsidRDefault="00FB1A9D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B170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C0C72" w14:textId="77777777" w:rsidR="009462B7" w:rsidRDefault="009462B7" w:rsidP="002566CC">
      <w:r>
        <w:separator/>
      </w:r>
    </w:p>
  </w:footnote>
  <w:footnote w:type="continuationSeparator" w:id="0">
    <w:p w14:paraId="66F35E60" w14:textId="77777777" w:rsidR="009462B7" w:rsidRDefault="009462B7" w:rsidP="0025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9C6B" w14:textId="77777777" w:rsidR="00000000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373"/>
    <w:multiLevelType w:val="hybridMultilevel"/>
    <w:tmpl w:val="F0EE9784"/>
    <w:lvl w:ilvl="0" w:tplc="C6C2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539"/>
    <w:multiLevelType w:val="multilevel"/>
    <w:tmpl w:val="C2A84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B3D4D"/>
    <w:multiLevelType w:val="hybridMultilevel"/>
    <w:tmpl w:val="E860625A"/>
    <w:lvl w:ilvl="0" w:tplc="C56EA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60A4"/>
    <w:multiLevelType w:val="hybridMultilevel"/>
    <w:tmpl w:val="82DC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0CA"/>
    <w:multiLevelType w:val="multilevel"/>
    <w:tmpl w:val="128A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087A8E"/>
    <w:multiLevelType w:val="multilevel"/>
    <w:tmpl w:val="C2A84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506C0"/>
    <w:multiLevelType w:val="multilevel"/>
    <w:tmpl w:val="5BC87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3C4694"/>
    <w:multiLevelType w:val="hybridMultilevel"/>
    <w:tmpl w:val="CFA46A5C"/>
    <w:lvl w:ilvl="0" w:tplc="C6C2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C27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23F69"/>
    <w:multiLevelType w:val="multilevel"/>
    <w:tmpl w:val="A5D6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13726"/>
    <w:multiLevelType w:val="multilevel"/>
    <w:tmpl w:val="E908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610A0"/>
    <w:multiLevelType w:val="hybridMultilevel"/>
    <w:tmpl w:val="D9529B7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95477"/>
    <w:multiLevelType w:val="hybridMultilevel"/>
    <w:tmpl w:val="5E568C48"/>
    <w:lvl w:ilvl="0" w:tplc="3C5ADCB6">
      <w:numFmt w:val="bullet"/>
      <w:lvlText w:val="-"/>
      <w:lvlJc w:val="left"/>
      <w:pPr>
        <w:ind w:left="39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8B4412E">
      <w:numFmt w:val="bullet"/>
      <w:lvlText w:val="•"/>
      <w:lvlJc w:val="left"/>
      <w:pPr>
        <w:ind w:left="1489" w:hanging="188"/>
      </w:pPr>
      <w:rPr>
        <w:rFonts w:hint="default"/>
        <w:lang w:val="uk-UA" w:eastAsia="en-US" w:bidi="ar-SA"/>
      </w:rPr>
    </w:lvl>
    <w:lvl w:ilvl="2" w:tplc="D9D43660">
      <w:numFmt w:val="bullet"/>
      <w:lvlText w:val="•"/>
      <w:lvlJc w:val="left"/>
      <w:pPr>
        <w:ind w:left="2578" w:hanging="188"/>
      </w:pPr>
      <w:rPr>
        <w:rFonts w:hint="default"/>
        <w:lang w:val="uk-UA" w:eastAsia="en-US" w:bidi="ar-SA"/>
      </w:rPr>
    </w:lvl>
    <w:lvl w:ilvl="3" w:tplc="6CF80370">
      <w:numFmt w:val="bullet"/>
      <w:lvlText w:val="•"/>
      <w:lvlJc w:val="left"/>
      <w:pPr>
        <w:ind w:left="3667" w:hanging="188"/>
      </w:pPr>
      <w:rPr>
        <w:rFonts w:hint="default"/>
        <w:lang w:val="uk-UA" w:eastAsia="en-US" w:bidi="ar-SA"/>
      </w:rPr>
    </w:lvl>
    <w:lvl w:ilvl="4" w:tplc="5DA60CEA">
      <w:numFmt w:val="bullet"/>
      <w:lvlText w:val="•"/>
      <w:lvlJc w:val="left"/>
      <w:pPr>
        <w:ind w:left="4756" w:hanging="188"/>
      </w:pPr>
      <w:rPr>
        <w:rFonts w:hint="default"/>
        <w:lang w:val="uk-UA" w:eastAsia="en-US" w:bidi="ar-SA"/>
      </w:rPr>
    </w:lvl>
    <w:lvl w:ilvl="5" w:tplc="D3C240F0">
      <w:numFmt w:val="bullet"/>
      <w:lvlText w:val="•"/>
      <w:lvlJc w:val="left"/>
      <w:pPr>
        <w:ind w:left="5845" w:hanging="188"/>
      </w:pPr>
      <w:rPr>
        <w:rFonts w:hint="default"/>
        <w:lang w:val="uk-UA" w:eastAsia="en-US" w:bidi="ar-SA"/>
      </w:rPr>
    </w:lvl>
    <w:lvl w:ilvl="6" w:tplc="C456B7EE">
      <w:numFmt w:val="bullet"/>
      <w:lvlText w:val="•"/>
      <w:lvlJc w:val="left"/>
      <w:pPr>
        <w:ind w:left="6934" w:hanging="188"/>
      </w:pPr>
      <w:rPr>
        <w:rFonts w:hint="default"/>
        <w:lang w:val="uk-UA" w:eastAsia="en-US" w:bidi="ar-SA"/>
      </w:rPr>
    </w:lvl>
    <w:lvl w:ilvl="7" w:tplc="AC221AB8">
      <w:numFmt w:val="bullet"/>
      <w:lvlText w:val="•"/>
      <w:lvlJc w:val="left"/>
      <w:pPr>
        <w:ind w:left="8023" w:hanging="188"/>
      </w:pPr>
      <w:rPr>
        <w:rFonts w:hint="default"/>
        <w:lang w:val="uk-UA" w:eastAsia="en-US" w:bidi="ar-SA"/>
      </w:rPr>
    </w:lvl>
    <w:lvl w:ilvl="8" w:tplc="4D8C7BEE">
      <w:numFmt w:val="bullet"/>
      <w:lvlText w:val="•"/>
      <w:lvlJc w:val="left"/>
      <w:pPr>
        <w:ind w:left="9112" w:hanging="188"/>
      </w:pPr>
      <w:rPr>
        <w:rFonts w:hint="default"/>
        <w:lang w:val="uk-UA" w:eastAsia="en-US" w:bidi="ar-SA"/>
      </w:rPr>
    </w:lvl>
  </w:abstractNum>
  <w:abstractNum w:abstractNumId="12" w15:restartNumberingAfterBreak="0">
    <w:nsid w:val="59A9737E"/>
    <w:multiLevelType w:val="multilevel"/>
    <w:tmpl w:val="E5F8D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D3262"/>
    <w:multiLevelType w:val="hybridMultilevel"/>
    <w:tmpl w:val="7854CD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49874">
    <w:abstractNumId w:val="5"/>
  </w:num>
  <w:num w:numId="2" w16cid:durableId="1242836780">
    <w:abstractNumId w:val="12"/>
  </w:num>
  <w:num w:numId="3" w16cid:durableId="1365790660">
    <w:abstractNumId w:val="1"/>
  </w:num>
  <w:num w:numId="4" w16cid:durableId="810437561">
    <w:abstractNumId w:val="4"/>
  </w:num>
  <w:num w:numId="5" w16cid:durableId="2121870860">
    <w:abstractNumId w:val="6"/>
  </w:num>
  <w:num w:numId="6" w16cid:durableId="2066829341">
    <w:abstractNumId w:val="11"/>
  </w:num>
  <w:num w:numId="7" w16cid:durableId="1425153912">
    <w:abstractNumId w:val="9"/>
  </w:num>
  <w:num w:numId="8" w16cid:durableId="2136871133">
    <w:abstractNumId w:val="8"/>
  </w:num>
  <w:num w:numId="9" w16cid:durableId="1483891077">
    <w:abstractNumId w:val="13"/>
  </w:num>
  <w:num w:numId="10" w16cid:durableId="1453750278">
    <w:abstractNumId w:val="10"/>
  </w:num>
  <w:num w:numId="11" w16cid:durableId="1427263734">
    <w:abstractNumId w:val="0"/>
  </w:num>
  <w:num w:numId="12" w16cid:durableId="10299302">
    <w:abstractNumId w:val="7"/>
  </w:num>
  <w:num w:numId="13" w16cid:durableId="2126460310">
    <w:abstractNumId w:val="3"/>
  </w:num>
  <w:num w:numId="14" w16cid:durableId="149201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2E"/>
    <w:rsid w:val="00002A2F"/>
    <w:rsid w:val="00004C27"/>
    <w:rsid w:val="00012166"/>
    <w:rsid w:val="00051D8C"/>
    <w:rsid w:val="000806C3"/>
    <w:rsid w:val="000B618D"/>
    <w:rsid w:val="000C34B4"/>
    <w:rsid w:val="000D51C5"/>
    <w:rsid w:val="000F28E2"/>
    <w:rsid w:val="0011183E"/>
    <w:rsid w:val="00122E79"/>
    <w:rsid w:val="00134D1C"/>
    <w:rsid w:val="00166794"/>
    <w:rsid w:val="001942B8"/>
    <w:rsid w:val="00195C1E"/>
    <w:rsid w:val="00196606"/>
    <w:rsid w:val="0019709B"/>
    <w:rsid w:val="001A3E87"/>
    <w:rsid w:val="001E0413"/>
    <w:rsid w:val="001F4F39"/>
    <w:rsid w:val="002276EF"/>
    <w:rsid w:val="00243DF8"/>
    <w:rsid w:val="0025415E"/>
    <w:rsid w:val="002566CC"/>
    <w:rsid w:val="00256EB5"/>
    <w:rsid w:val="002618DC"/>
    <w:rsid w:val="00296102"/>
    <w:rsid w:val="002A4BA2"/>
    <w:rsid w:val="002B3C62"/>
    <w:rsid w:val="0030006B"/>
    <w:rsid w:val="00323071"/>
    <w:rsid w:val="0033315A"/>
    <w:rsid w:val="0035186A"/>
    <w:rsid w:val="003A5EF0"/>
    <w:rsid w:val="003D4736"/>
    <w:rsid w:val="003E41BD"/>
    <w:rsid w:val="00415752"/>
    <w:rsid w:val="00417F68"/>
    <w:rsid w:val="00452CE2"/>
    <w:rsid w:val="00454A76"/>
    <w:rsid w:val="004B73A2"/>
    <w:rsid w:val="004D2377"/>
    <w:rsid w:val="004D25E6"/>
    <w:rsid w:val="004D2E2E"/>
    <w:rsid w:val="004F66FF"/>
    <w:rsid w:val="00504C22"/>
    <w:rsid w:val="00530189"/>
    <w:rsid w:val="005733F5"/>
    <w:rsid w:val="005A17C0"/>
    <w:rsid w:val="005A2D2E"/>
    <w:rsid w:val="005B43EF"/>
    <w:rsid w:val="005E57DE"/>
    <w:rsid w:val="00633466"/>
    <w:rsid w:val="0063397D"/>
    <w:rsid w:val="0064502B"/>
    <w:rsid w:val="00684385"/>
    <w:rsid w:val="006953EB"/>
    <w:rsid w:val="00716389"/>
    <w:rsid w:val="00723E7F"/>
    <w:rsid w:val="007305EE"/>
    <w:rsid w:val="00752439"/>
    <w:rsid w:val="00772CD6"/>
    <w:rsid w:val="00785798"/>
    <w:rsid w:val="007D68F4"/>
    <w:rsid w:val="00812852"/>
    <w:rsid w:val="00814BA2"/>
    <w:rsid w:val="00851B33"/>
    <w:rsid w:val="00876BDB"/>
    <w:rsid w:val="008810E2"/>
    <w:rsid w:val="00895A94"/>
    <w:rsid w:val="008B455A"/>
    <w:rsid w:val="008C5F27"/>
    <w:rsid w:val="008D74C7"/>
    <w:rsid w:val="008E1334"/>
    <w:rsid w:val="0093721C"/>
    <w:rsid w:val="009462B7"/>
    <w:rsid w:val="00955070"/>
    <w:rsid w:val="00956F04"/>
    <w:rsid w:val="0096393B"/>
    <w:rsid w:val="00980C22"/>
    <w:rsid w:val="009D1DF4"/>
    <w:rsid w:val="009F6EB7"/>
    <w:rsid w:val="00A25B75"/>
    <w:rsid w:val="00A3685E"/>
    <w:rsid w:val="00A61664"/>
    <w:rsid w:val="00A66F3F"/>
    <w:rsid w:val="00AF0E33"/>
    <w:rsid w:val="00B02382"/>
    <w:rsid w:val="00B40893"/>
    <w:rsid w:val="00B62342"/>
    <w:rsid w:val="00B62BD5"/>
    <w:rsid w:val="00B64DAA"/>
    <w:rsid w:val="00B7366B"/>
    <w:rsid w:val="00B76D07"/>
    <w:rsid w:val="00B851B9"/>
    <w:rsid w:val="00BA4E6F"/>
    <w:rsid w:val="00BB4BF3"/>
    <w:rsid w:val="00BC2ED0"/>
    <w:rsid w:val="00BC6BA1"/>
    <w:rsid w:val="00BE3048"/>
    <w:rsid w:val="00C10DA1"/>
    <w:rsid w:val="00C266FC"/>
    <w:rsid w:val="00C633E5"/>
    <w:rsid w:val="00C74665"/>
    <w:rsid w:val="00C97E18"/>
    <w:rsid w:val="00CA4380"/>
    <w:rsid w:val="00CA707E"/>
    <w:rsid w:val="00CE4F40"/>
    <w:rsid w:val="00CF6D04"/>
    <w:rsid w:val="00D05CC8"/>
    <w:rsid w:val="00D23CD4"/>
    <w:rsid w:val="00D25604"/>
    <w:rsid w:val="00D7079C"/>
    <w:rsid w:val="00D91952"/>
    <w:rsid w:val="00DC1275"/>
    <w:rsid w:val="00DC7338"/>
    <w:rsid w:val="00DD4AF9"/>
    <w:rsid w:val="00DE168E"/>
    <w:rsid w:val="00DE2F9F"/>
    <w:rsid w:val="00E12DC9"/>
    <w:rsid w:val="00E23074"/>
    <w:rsid w:val="00E60FA0"/>
    <w:rsid w:val="00E90B82"/>
    <w:rsid w:val="00EF0DA0"/>
    <w:rsid w:val="00EF2917"/>
    <w:rsid w:val="00F30F48"/>
    <w:rsid w:val="00F37AF9"/>
    <w:rsid w:val="00F46A4E"/>
    <w:rsid w:val="00F701B3"/>
    <w:rsid w:val="00FA1474"/>
    <w:rsid w:val="00FB1A9D"/>
    <w:rsid w:val="00FC7EE3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12E8"/>
  <w15:chartTrackingRefBased/>
  <w15:docId w15:val="{2AADF080-583F-4F15-92EE-7E1DA67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EF0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63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B6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A2D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6389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5">
    <w:name w:val="Hyperlink"/>
    <w:basedOn w:val="a0"/>
    <w:uiPriority w:val="99"/>
    <w:unhideWhenUsed/>
    <w:rsid w:val="00716389"/>
    <w:rPr>
      <w:color w:val="0000FF"/>
      <w:u w:val="single"/>
    </w:rPr>
  </w:style>
  <w:style w:type="table" w:customStyle="1" w:styleId="TableNormal">
    <w:name w:val="Table Normal"/>
    <w:uiPriority w:val="2"/>
    <w:unhideWhenUsed/>
    <w:qFormat/>
    <w:rsid w:val="0071638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6389"/>
    <w:pPr>
      <w:ind w:left="108"/>
    </w:pPr>
  </w:style>
  <w:style w:type="character" w:customStyle="1" w:styleId="js-apiid">
    <w:name w:val="js-apiid"/>
    <w:basedOn w:val="a0"/>
    <w:rsid w:val="00752439"/>
  </w:style>
  <w:style w:type="paragraph" w:styleId="a6">
    <w:name w:val="Body Text"/>
    <w:basedOn w:val="a"/>
    <w:link w:val="a7"/>
    <w:uiPriority w:val="1"/>
    <w:qFormat/>
    <w:rsid w:val="004D2E2E"/>
  </w:style>
  <w:style w:type="character" w:customStyle="1" w:styleId="a7">
    <w:name w:val="Основний текст Знак"/>
    <w:basedOn w:val="a0"/>
    <w:link w:val="a6"/>
    <w:uiPriority w:val="1"/>
    <w:rsid w:val="004D2E2E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Інше_"/>
    <w:basedOn w:val="a0"/>
    <w:link w:val="a9"/>
    <w:rsid w:val="00E90B82"/>
    <w:rPr>
      <w:rFonts w:ascii="Times New Roman" w:eastAsia="Times New Roman" w:hAnsi="Times New Roman" w:cs="Times New Roman"/>
    </w:rPr>
  </w:style>
  <w:style w:type="paragraph" w:customStyle="1" w:styleId="a9">
    <w:name w:val="Інше"/>
    <w:basedOn w:val="a"/>
    <w:link w:val="a8"/>
    <w:rsid w:val="00E90B82"/>
    <w:rPr>
      <w:lang w:val="en-US"/>
    </w:rPr>
  </w:style>
  <w:style w:type="character" w:customStyle="1" w:styleId="3">
    <w:name w:val="Заголовок №3_"/>
    <w:basedOn w:val="a0"/>
    <w:link w:val="30"/>
    <w:rsid w:val="0064502B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0">
    <w:name w:val="Заголовок №3"/>
    <w:basedOn w:val="a"/>
    <w:link w:val="3"/>
    <w:rsid w:val="0064502B"/>
    <w:pPr>
      <w:widowControl w:val="0"/>
      <w:spacing w:after="180"/>
      <w:jc w:val="center"/>
      <w:outlineLvl w:val="2"/>
    </w:pPr>
    <w:rPr>
      <w:b/>
      <w:bCs/>
      <w:i/>
      <w:iCs/>
      <w:sz w:val="32"/>
      <w:szCs w:val="32"/>
      <w:lang w:val="en-US" w:eastAsia="en-US"/>
    </w:rPr>
  </w:style>
  <w:style w:type="character" w:customStyle="1" w:styleId="aa">
    <w:name w:val="Основний текст_"/>
    <w:basedOn w:val="a0"/>
    <w:link w:val="11"/>
    <w:rsid w:val="00C74665"/>
    <w:rPr>
      <w:rFonts w:ascii="Times New Roman" w:eastAsia="Times New Roman" w:hAnsi="Times New Roman" w:cs="Times New Roman"/>
    </w:rPr>
  </w:style>
  <w:style w:type="character" w:customStyle="1" w:styleId="41">
    <w:name w:val="Заголовок №4_"/>
    <w:basedOn w:val="a0"/>
    <w:link w:val="42"/>
    <w:rsid w:val="00C74665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ий текст1"/>
    <w:basedOn w:val="a"/>
    <w:link w:val="aa"/>
    <w:rsid w:val="00C74665"/>
    <w:pPr>
      <w:widowControl w:val="0"/>
    </w:pPr>
    <w:rPr>
      <w:sz w:val="22"/>
      <w:szCs w:val="22"/>
      <w:lang w:val="en-US" w:eastAsia="en-US"/>
    </w:rPr>
  </w:style>
  <w:style w:type="paragraph" w:customStyle="1" w:styleId="42">
    <w:name w:val="Заголовок №4"/>
    <w:basedOn w:val="a"/>
    <w:link w:val="41"/>
    <w:rsid w:val="00C74665"/>
    <w:pPr>
      <w:widowControl w:val="0"/>
      <w:spacing w:after="110"/>
      <w:outlineLvl w:val="3"/>
    </w:pPr>
    <w:rPr>
      <w:b/>
      <w:bCs/>
      <w:sz w:val="22"/>
      <w:szCs w:val="22"/>
      <w:lang w:val="en-US" w:eastAsia="en-US"/>
    </w:rPr>
  </w:style>
  <w:style w:type="paragraph" w:customStyle="1" w:styleId="rvps17">
    <w:name w:val="rvps17"/>
    <w:basedOn w:val="a"/>
    <w:rsid w:val="00E60FA0"/>
    <w:pPr>
      <w:spacing w:before="100" w:beforeAutospacing="1" w:after="100" w:afterAutospacing="1"/>
    </w:pPr>
  </w:style>
  <w:style w:type="character" w:customStyle="1" w:styleId="rvts64">
    <w:name w:val="rvts64"/>
    <w:basedOn w:val="a0"/>
    <w:rsid w:val="00E60FA0"/>
  </w:style>
  <w:style w:type="paragraph" w:customStyle="1" w:styleId="rvps7">
    <w:name w:val="rvps7"/>
    <w:basedOn w:val="a"/>
    <w:rsid w:val="00E60FA0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60FA0"/>
  </w:style>
  <w:style w:type="paragraph" w:customStyle="1" w:styleId="rvps6">
    <w:name w:val="rvps6"/>
    <w:basedOn w:val="a"/>
    <w:rsid w:val="00E60FA0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E60FA0"/>
  </w:style>
  <w:style w:type="character" w:customStyle="1" w:styleId="10">
    <w:name w:val="Заголовок 1 Знак"/>
    <w:basedOn w:val="a0"/>
    <w:link w:val="1"/>
    <w:uiPriority w:val="9"/>
    <w:rsid w:val="00EF0D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character" w:customStyle="1" w:styleId="21">
    <w:name w:val="Колонтитул (2)_"/>
    <w:basedOn w:val="a0"/>
    <w:link w:val="22"/>
    <w:rsid w:val="002566CC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566CC"/>
    <w:pPr>
      <w:widowControl w:val="0"/>
    </w:pPr>
    <w:rPr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2566CC"/>
    <w:pPr>
      <w:tabs>
        <w:tab w:val="center" w:pos="4844"/>
        <w:tab w:val="right" w:pos="968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2566CC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footer"/>
    <w:basedOn w:val="a"/>
    <w:link w:val="ae"/>
    <w:uiPriority w:val="99"/>
    <w:unhideWhenUsed/>
    <w:rsid w:val="002566CC"/>
    <w:pPr>
      <w:tabs>
        <w:tab w:val="center" w:pos="4844"/>
        <w:tab w:val="right" w:pos="968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2566CC"/>
    <w:rPr>
      <w:rFonts w:ascii="Times New Roman" w:eastAsia="Times New Roman" w:hAnsi="Times New Roman" w:cs="Times New Roman"/>
      <w:sz w:val="24"/>
      <w:szCs w:val="24"/>
      <w:lang/>
    </w:rPr>
  </w:style>
  <w:style w:type="paragraph" w:styleId="af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Список уровня 2"/>
    <w:basedOn w:val="a"/>
    <w:link w:val="af0"/>
    <w:uiPriority w:val="34"/>
    <w:qFormat/>
    <w:rsid w:val="00CE4F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f0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f"/>
    <w:uiPriority w:val="34"/>
    <w:locked/>
    <w:rsid w:val="00CE4F40"/>
    <w:rPr>
      <w:lang w:val="uk-UA"/>
    </w:rPr>
  </w:style>
  <w:style w:type="table" w:styleId="af1">
    <w:name w:val="Table Grid"/>
    <w:basedOn w:val="a1"/>
    <w:uiPriority w:val="59"/>
    <w:qFormat/>
    <w:rsid w:val="00B7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84385"/>
    <w:rPr>
      <w:b/>
      <w:bCs/>
    </w:rPr>
  </w:style>
  <w:style w:type="character" w:customStyle="1" w:styleId="a4">
    <w:name w:val="Без інтервалів Знак"/>
    <w:link w:val="a3"/>
    <w:locked/>
    <w:rsid w:val="00D7079C"/>
  </w:style>
  <w:style w:type="table" w:customStyle="1" w:styleId="6">
    <w:name w:val="6"/>
    <w:basedOn w:val="a1"/>
    <w:rsid w:val="0041575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Unresolved Mention"/>
    <w:basedOn w:val="a0"/>
    <w:uiPriority w:val="99"/>
    <w:semiHidden/>
    <w:unhideWhenUsed/>
    <w:rsid w:val="0001216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814BA2"/>
    <w:rPr>
      <w:color w:val="954F72" w:themeColor="followedHyperlink"/>
      <w:u w:val="single"/>
    </w:rPr>
  </w:style>
  <w:style w:type="paragraph" w:customStyle="1" w:styleId="12">
    <w:name w:val="Основний текст1"/>
    <w:basedOn w:val="a"/>
    <w:rsid w:val="00530189"/>
    <w:pPr>
      <w:widowControl w:val="0"/>
    </w:pPr>
    <w:rPr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B618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/>
    </w:rPr>
  </w:style>
  <w:style w:type="paragraph" w:customStyle="1" w:styleId="23">
    <w:name w:val="Без інтервалів2"/>
    <w:qFormat/>
    <w:rsid w:val="0008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1-10-005531-c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ozorro.gov.ua/tender/UA-2025-04-22-009161-a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4309</Words>
  <Characters>2457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2025-05-07T13:14:00Z</dcterms:created>
  <dcterms:modified xsi:type="dcterms:W3CDTF">2025-05-08T05:12:00Z</dcterms:modified>
</cp:coreProperties>
</file>