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B0A" w:rsidRDefault="00A44B0A">
      <w:pPr>
        <w:pStyle w:val="1"/>
        <w:rPr>
          <w:rFonts w:eastAsia="Calibri"/>
          <w:lang w:val="uk-UA" w:eastAsia="en-US"/>
        </w:rPr>
      </w:pPr>
    </w:p>
    <w:p w:rsidR="00A44B0A" w:rsidRDefault="00A44B0A">
      <w:pPr>
        <w:ind w:firstLine="708"/>
        <w:jc w:val="center"/>
        <w:rPr>
          <w:rFonts w:ascii="Calibri" w:eastAsia="Calibri" w:hAnsi="Calibri"/>
          <w:b/>
          <w:sz w:val="20"/>
          <w:szCs w:val="20"/>
          <w:lang w:val="en-US" w:eastAsia="en-US"/>
        </w:rPr>
      </w:pPr>
    </w:p>
    <w:p w:rsidR="00A44B0A" w:rsidRDefault="00A44B0A">
      <w:pPr>
        <w:ind w:firstLine="708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A44B0A" w:rsidRDefault="000B5DD1">
      <w:pPr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-340995</wp:posOffset>
            </wp:positionV>
            <wp:extent cx="431800" cy="612140"/>
            <wp:effectExtent l="0" t="0" r="6350" b="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44B0A" w:rsidRDefault="00A44B0A">
      <w:pPr>
        <w:ind w:left="5664" w:firstLine="708"/>
        <w:jc w:val="center"/>
        <w:rPr>
          <w:lang w:val="uk-UA"/>
        </w:rPr>
      </w:pPr>
    </w:p>
    <w:p w:rsidR="00A44B0A" w:rsidRDefault="000B5D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ВОРОНЬКІВСЬКА СІЛЬСЬКА РАДА</w:t>
      </w:r>
    </w:p>
    <w:p w:rsidR="00A44B0A" w:rsidRDefault="000B5D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БОРИСПІЛЬСЬКОГО РАЙОНУ</w:t>
      </w:r>
    </w:p>
    <w:p w:rsidR="00A44B0A" w:rsidRDefault="000B5D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КИЇВСЬКОЇ ОБЛАСТІ</w:t>
      </w:r>
    </w:p>
    <w:p w:rsidR="00A44B0A" w:rsidRDefault="000B5D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ВИКОНАВЧИЙ КОМІТЕТ</w:t>
      </w:r>
    </w:p>
    <w:p w:rsidR="00A44B0A" w:rsidRDefault="00A44B0A">
      <w:pPr>
        <w:jc w:val="center"/>
        <w:rPr>
          <w:b/>
          <w:sz w:val="28"/>
          <w:szCs w:val="28"/>
          <w:lang w:val="uk-UA"/>
        </w:rPr>
      </w:pPr>
    </w:p>
    <w:p w:rsidR="00A44B0A" w:rsidRDefault="000B5DD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A44B0A" w:rsidRDefault="00A44B0A">
      <w:pPr>
        <w:jc w:val="center"/>
        <w:rPr>
          <w:b/>
          <w:sz w:val="28"/>
          <w:szCs w:val="28"/>
          <w:lang w:val="uk-UA"/>
        </w:rPr>
      </w:pPr>
    </w:p>
    <w:p w:rsidR="00A44B0A" w:rsidRPr="001573ED" w:rsidRDefault="000B5DD1">
      <w:pPr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вересня 20</w:t>
      </w:r>
      <w:r>
        <w:rPr>
          <w:sz w:val="28"/>
          <w:szCs w:val="28"/>
          <w:lang w:val="uk-UA"/>
        </w:rPr>
        <w:t>25</w:t>
      </w:r>
      <w:r>
        <w:rPr>
          <w:sz w:val="28"/>
          <w:szCs w:val="28"/>
          <w:lang w:val="uk-UA"/>
        </w:rPr>
        <w:t xml:space="preserve"> р.                   с. Вороньків                                          №</w:t>
      </w:r>
      <w:r w:rsidR="001573ED">
        <w:rPr>
          <w:sz w:val="28"/>
          <w:szCs w:val="28"/>
          <w:lang w:val="en-US"/>
        </w:rPr>
        <w:t>282</w:t>
      </w:r>
    </w:p>
    <w:p w:rsidR="00A44B0A" w:rsidRDefault="00A44B0A">
      <w:pPr>
        <w:jc w:val="both"/>
        <w:rPr>
          <w:b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затвердження </w:t>
      </w:r>
    </w:p>
    <w:p w:rsidR="00A44B0A" w:rsidRDefault="000B5DD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конкурсної документації </w:t>
      </w:r>
    </w:p>
    <w:p w:rsidR="00A44B0A" w:rsidRDefault="000B5DD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визначення виконавця послуг </w:t>
      </w:r>
    </w:p>
    <w:p w:rsidR="00A44B0A" w:rsidRDefault="000B5DD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 вивезення побутових відходів </w:t>
      </w:r>
    </w:p>
    <w:p w:rsidR="00A44B0A" w:rsidRDefault="000B5DD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території Вороньківської сільської ради</w:t>
      </w:r>
    </w:p>
    <w:p w:rsidR="00A44B0A" w:rsidRDefault="000B5DD1">
      <w:pPr>
        <w:widowControl w:val="0"/>
        <w:autoSpaceDE w:val="0"/>
        <w:autoSpaceDN w:val="0"/>
        <w:adjustRightInd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та </w:t>
      </w:r>
      <w:r>
        <w:rPr>
          <w:b/>
          <w:color w:val="000000" w:themeColor="text1"/>
          <w:sz w:val="28"/>
          <w:szCs w:val="28"/>
          <w:lang w:val="uk-UA"/>
        </w:rPr>
        <w:t>про проведення конкурсу з визначення виконавця послуг з вивезення побутових відходів на території Вороньківської сільської ради</w:t>
      </w:r>
    </w:p>
    <w:p w:rsidR="00A44B0A" w:rsidRDefault="00A44B0A">
      <w:pPr>
        <w:jc w:val="both"/>
        <w:rPr>
          <w:b/>
          <w:sz w:val="28"/>
          <w:szCs w:val="28"/>
          <w:lang w:val="uk-UA"/>
        </w:rPr>
      </w:pPr>
    </w:p>
    <w:p w:rsidR="00A44B0A" w:rsidRDefault="000B5DD1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З метою впорядкування та належної організації діяльності у сфері поводження з побутовими відходами, розвитку ринкових відносин, забезпечення якісного та своєчасного вивезення твердих побутових відходів на території Вороньківської сільської ради та </w:t>
      </w:r>
      <w:r>
        <w:rPr>
          <w:sz w:val="28"/>
          <w:szCs w:val="28"/>
          <w:lang w:val="uk-UA"/>
        </w:rPr>
        <w:t>відповід</w:t>
      </w:r>
      <w:r>
        <w:rPr>
          <w:sz w:val="28"/>
          <w:szCs w:val="28"/>
          <w:lang w:val="uk-UA"/>
        </w:rPr>
        <w:t>но до п.п.6 п. «а» ч.1 ст. 30 Закону України «Про місцеве самоврядування в Україні», Закону України «Про житлово-комунальні послуги», Закону України „Про управління відходами”, постанови Кабінету Міністрів України від 08.08.2023р. №835 „Про затвердження Пр</w:t>
      </w:r>
      <w:r>
        <w:rPr>
          <w:sz w:val="28"/>
          <w:szCs w:val="28"/>
          <w:lang w:val="uk-UA"/>
        </w:rPr>
        <w:t>авил надання послуги з управління побутовими відходами та типових договорів про надання послуги з управління побутовими відходами”, постанови Кабінету Міністрів України від 25.08.2023р. №918 „Про затвердження Порядку проведення конкурсу на здійснення опера</w:t>
      </w:r>
      <w:r>
        <w:rPr>
          <w:sz w:val="28"/>
          <w:szCs w:val="28"/>
          <w:lang w:val="uk-UA"/>
        </w:rPr>
        <w:t xml:space="preserve">цій із збирання та перевезення побутових відходів”, виконавчий комітет Вороньківської сільської ради Бориспільського району Київської області </w:t>
      </w:r>
    </w:p>
    <w:p w:rsidR="00A44B0A" w:rsidRDefault="00A44B0A">
      <w:pPr>
        <w:ind w:firstLine="851"/>
        <w:jc w:val="both"/>
        <w:rPr>
          <w:b/>
          <w:sz w:val="28"/>
          <w:szCs w:val="28"/>
          <w:lang w:val="uk-UA"/>
        </w:rPr>
      </w:pPr>
    </w:p>
    <w:p w:rsidR="00A44B0A" w:rsidRDefault="000B5DD1">
      <w:pPr>
        <w:ind w:firstLine="8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ВИРІШИВ:</w:t>
      </w:r>
    </w:p>
    <w:p w:rsidR="00A44B0A" w:rsidRDefault="000B5DD1">
      <w:pPr>
        <w:pStyle w:val="ae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 xml:space="preserve">Оголосити конкурс на визначення виконавця послуг з вивезення твердих побутових  відходів  на  території  </w:t>
      </w:r>
      <w:r>
        <w:rPr>
          <w:rFonts w:ascii="Times New Roman" w:hAnsi="Times New Roman" w:cs="Times New Roman"/>
          <w:sz w:val="28"/>
          <w:szCs w:val="28"/>
        </w:rPr>
        <w:t>Вороньківської сільської ради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.</w:t>
      </w:r>
    </w:p>
    <w:p w:rsidR="00A44B0A" w:rsidRDefault="000B5DD1">
      <w:pPr>
        <w:pStyle w:val="ae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конкурсну документацію з визначення виконавця послуг з вивезення твердих побутових відходів на території Воро</w:t>
      </w:r>
      <w:r>
        <w:rPr>
          <w:rFonts w:ascii="Times New Roman" w:hAnsi="Times New Roman" w:cs="Times New Roman"/>
          <w:sz w:val="28"/>
          <w:szCs w:val="28"/>
        </w:rPr>
        <w:t>ньківської сільської ради (Додаток 1).</w:t>
      </w:r>
    </w:p>
    <w:p w:rsidR="00A44B0A" w:rsidRDefault="000B5DD1">
      <w:pPr>
        <w:pStyle w:val="ae"/>
        <w:numPr>
          <w:ilvl w:val="0"/>
          <w:numId w:val="1"/>
        </w:numPr>
        <w:spacing w:after="0" w:line="240" w:lineRule="auto"/>
        <w:ind w:left="0" w:firstLine="851"/>
        <w:jc w:val="both"/>
        <w:rPr>
          <w:rStyle w:val="a5"/>
          <w:rFonts w:ascii="Times New Roman" w:hAnsi="Times New Roman" w:cs="Times New Roman"/>
          <w:i w:val="0"/>
          <w:sz w:val="28"/>
          <w:szCs w:val="28"/>
        </w:rPr>
      </w:pPr>
      <w:r>
        <w:rPr>
          <w:rStyle w:val="a5"/>
          <w:rFonts w:ascii="Times New Roman" w:hAnsi="Times New Roman" w:cs="Times New Roman"/>
          <w:i w:val="0"/>
          <w:sz w:val="28"/>
          <w:szCs w:val="28"/>
        </w:rPr>
        <w:t>Оприлюднити дане рішення в друкованих засобах масової інформації та  на  офіційному веб-сайті Вороньківської сільської ради.</w:t>
      </w:r>
    </w:p>
    <w:p w:rsidR="00A44B0A" w:rsidRDefault="000B5DD1">
      <w:pPr>
        <w:pStyle w:val="ae"/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Конкурсній комісії провести конкурс з визначення виконавця послуг з вивезення твердих побуто</w:t>
      </w:r>
      <w:r>
        <w:rPr>
          <w:rFonts w:ascii="Times New Roman" w:hAnsi="Times New Roman" w:cs="Times New Roman"/>
          <w:sz w:val="28"/>
          <w:szCs w:val="28"/>
        </w:rPr>
        <w:t xml:space="preserve">вих відходів на території </w:t>
      </w:r>
      <w:r>
        <w:rPr>
          <w:rStyle w:val="a5"/>
          <w:rFonts w:ascii="Times New Roman" w:hAnsi="Times New Roman" w:cs="Times New Roman"/>
          <w:i w:val="0"/>
          <w:sz w:val="28"/>
          <w:szCs w:val="28"/>
        </w:rPr>
        <w:t>Вороньківської сільської ради.</w:t>
      </w:r>
    </w:p>
    <w:p w:rsidR="00A44B0A" w:rsidRDefault="000B5DD1">
      <w:pPr>
        <w:pStyle w:val="ae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Контроль за виконанням цього розпорядження покласти на заступника сільського голови з питань діяльності виконавчих органів Вороньківської сільської ради Іщенко Олександра Миколайовича.</w:t>
      </w:r>
    </w:p>
    <w:p w:rsidR="00A44B0A" w:rsidRDefault="00A44B0A">
      <w:pPr>
        <w:jc w:val="both"/>
        <w:rPr>
          <w:sz w:val="28"/>
          <w:szCs w:val="28"/>
          <w:lang w:val="uk-UA"/>
        </w:rPr>
      </w:pPr>
    </w:p>
    <w:p w:rsidR="00A44B0A" w:rsidRDefault="00A44B0A">
      <w:pPr>
        <w:jc w:val="both"/>
        <w:rPr>
          <w:sz w:val="28"/>
          <w:szCs w:val="28"/>
          <w:lang w:val="uk-UA"/>
        </w:rPr>
      </w:pPr>
    </w:p>
    <w:p w:rsidR="00A44B0A" w:rsidRDefault="000B5DD1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Сільський</w:t>
      </w:r>
      <w:r>
        <w:rPr>
          <w:b/>
          <w:bCs/>
          <w:sz w:val="28"/>
          <w:szCs w:val="28"/>
          <w:lang w:val="uk-UA"/>
        </w:rPr>
        <w:t xml:space="preserve"> голова              </w:t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</w:r>
      <w:r>
        <w:rPr>
          <w:b/>
          <w:bCs/>
          <w:sz w:val="28"/>
          <w:szCs w:val="28"/>
          <w:lang w:val="uk-UA"/>
        </w:rPr>
        <w:tab/>
        <w:t xml:space="preserve">     Любов ЧЕШКО</w:t>
      </w: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0B5DD1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6237"/>
        <w:jc w:val="right"/>
      </w:pPr>
      <w:r>
        <w:t>Додаток 1</w:t>
      </w:r>
    </w:p>
    <w:p w:rsidR="00A44B0A" w:rsidRDefault="000B5DD1">
      <w:pPr>
        <w:pStyle w:val="docdata"/>
        <w:keepNext/>
        <w:keepLines/>
        <w:tabs>
          <w:tab w:val="left" w:pos="7711"/>
        </w:tabs>
        <w:spacing w:before="0" w:beforeAutospacing="0" w:after="0" w:afterAutospacing="0"/>
        <w:ind w:left="5529" w:firstLine="708"/>
        <w:jc w:val="right"/>
      </w:pPr>
      <w:r>
        <w:t>до рішення Виконавчого комітету Вороньківсько сільської ради</w:t>
      </w:r>
    </w:p>
    <w:p w:rsidR="00A44B0A" w:rsidRDefault="000B5DD1">
      <w:pPr>
        <w:pStyle w:val="docdata"/>
        <w:keepNext/>
        <w:keepLines/>
        <w:tabs>
          <w:tab w:val="left" w:pos="7711"/>
        </w:tabs>
        <w:wordWrap w:val="0"/>
        <w:spacing w:before="0" w:beforeAutospacing="0" w:after="0" w:afterAutospacing="0"/>
        <w:ind w:left="5954"/>
        <w:jc w:val="right"/>
        <w:rPr>
          <w:color w:val="000000"/>
          <w:shd w:val="clear" w:color="auto" w:fill="FFFFFF"/>
        </w:rPr>
      </w:pPr>
      <w:r>
        <w:t>від 1</w:t>
      </w:r>
      <w:r>
        <w:t>8</w:t>
      </w:r>
      <w:r>
        <w:t>.09.202</w:t>
      </w:r>
      <w:r>
        <w:t>5</w:t>
      </w:r>
      <w:r>
        <w:t xml:space="preserve"> року №</w:t>
      </w:r>
      <w:r>
        <w:t xml:space="preserve"> </w:t>
      </w:r>
      <w:r w:rsidR="001573ED">
        <w:rPr>
          <w:lang w:val="en-US"/>
        </w:rPr>
        <w:t>282</w:t>
      </w:r>
      <w:bookmarkStart w:id="0" w:name="_GoBack"/>
      <w:bookmarkEnd w:id="0"/>
      <w:r>
        <w:t xml:space="preserve">    </w:t>
      </w:r>
    </w:p>
    <w:p w:rsidR="00A44B0A" w:rsidRDefault="00A44B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</w:p>
    <w:p w:rsidR="00A44B0A" w:rsidRDefault="00A44B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КОНКУРСНА ДОКУМЕНТАЦІЯ</w:t>
      </w:r>
    </w:p>
    <w:p w:rsidR="00A44B0A" w:rsidRDefault="00A44B0A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  <w:u w:val="single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з визначення виконавця послуг з вивезення твердих побутових відходів на території Вороньківської сільської ради </w:t>
      </w:r>
    </w:p>
    <w:p w:rsidR="00A44B0A" w:rsidRDefault="00A44B0A">
      <w:pPr>
        <w:widowControl w:val="0"/>
        <w:autoSpaceDE w:val="0"/>
        <w:autoSpaceDN w:val="0"/>
        <w:adjustRightInd w:val="0"/>
        <w:rPr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1. Найменування, місцезнаходження організатора конкурсу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Виконавчий комітет Вороньківської сільської ради Бориспільського району Київської обла</w:t>
      </w:r>
      <w:r>
        <w:rPr>
          <w:color w:val="000000" w:themeColor="text1"/>
          <w:sz w:val="28"/>
          <w:szCs w:val="28"/>
          <w:lang w:val="uk-UA"/>
        </w:rPr>
        <w:t>сті</w:t>
      </w:r>
    </w:p>
    <w:p w:rsidR="00A44B0A" w:rsidRDefault="000B5DD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BFBFB"/>
          <w:lang w:val="uk-UA"/>
        </w:rPr>
        <w:t>08352, Київська обл., Бориспільський р-н, с. Вороньків, вул. Паркова, буд. 2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2. Підстава для проведення конкурсу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Рішення виконавчого комітету Вороньківської сільської ради Бориспільського району Київської області "Про затвердження конкурсної </w:t>
      </w:r>
      <w:r>
        <w:rPr>
          <w:color w:val="000000" w:themeColor="text1"/>
          <w:sz w:val="28"/>
          <w:szCs w:val="28"/>
          <w:lang w:val="uk-UA"/>
        </w:rPr>
        <w:t>документації з визначення виконавця послуг з вивезення побутових відходів на території Вороньківської сільської ради та про проведення конкурсу з визначення виконавця послуг з вивезення побутових відходів на території Вороньківської сільської ради" №</w:t>
      </w:r>
      <w:r>
        <w:rPr>
          <w:color w:val="000000" w:themeColor="text1"/>
          <w:sz w:val="28"/>
          <w:szCs w:val="28"/>
          <w:lang w:val="uk-UA"/>
        </w:rPr>
        <w:t xml:space="preserve">     </w:t>
      </w:r>
      <w:r>
        <w:rPr>
          <w:color w:val="000000" w:themeColor="text1"/>
          <w:sz w:val="28"/>
          <w:szCs w:val="28"/>
          <w:lang w:val="uk-UA"/>
        </w:rPr>
        <w:t>в</w:t>
      </w:r>
      <w:r>
        <w:rPr>
          <w:color w:val="000000" w:themeColor="text1"/>
          <w:sz w:val="28"/>
          <w:szCs w:val="28"/>
          <w:lang w:val="uk-UA"/>
        </w:rPr>
        <w:t>ід 1</w:t>
      </w:r>
      <w:r>
        <w:rPr>
          <w:color w:val="000000" w:themeColor="text1"/>
          <w:sz w:val="28"/>
          <w:szCs w:val="28"/>
          <w:lang w:val="uk-UA"/>
        </w:rPr>
        <w:t>8</w:t>
      </w:r>
      <w:r>
        <w:rPr>
          <w:color w:val="000000" w:themeColor="text1"/>
          <w:sz w:val="28"/>
          <w:szCs w:val="28"/>
          <w:lang w:val="uk-UA"/>
        </w:rPr>
        <w:t>.09.202</w:t>
      </w:r>
      <w:r>
        <w:rPr>
          <w:color w:val="000000" w:themeColor="text1"/>
          <w:sz w:val="28"/>
          <w:szCs w:val="28"/>
          <w:lang w:val="uk-UA"/>
        </w:rPr>
        <w:t>5</w:t>
      </w:r>
      <w:r>
        <w:rPr>
          <w:color w:val="000000" w:themeColor="text1"/>
          <w:sz w:val="28"/>
          <w:szCs w:val="28"/>
          <w:lang w:val="uk-UA"/>
        </w:rPr>
        <w:t xml:space="preserve"> року 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3. Місце і час проведення конкурсу, прізвище та посада, номер телефону особи, в якої можна ознайомитись з умовами надання послуг з вивезення побутових відходів </w:t>
      </w:r>
    </w:p>
    <w:p w:rsidR="00A44B0A" w:rsidRDefault="000B5DD1">
      <w:pPr>
        <w:pStyle w:val="aa"/>
        <w:tabs>
          <w:tab w:val="left" w:pos="993"/>
        </w:tabs>
        <w:spacing w:before="0" w:beforeAutospacing="0" w:after="0" w:afterAutospacing="0"/>
        <w:jc w:val="both"/>
        <w:textAlignment w:val="baseline"/>
        <w:rPr>
          <w:rStyle w:val="a5"/>
          <w:sz w:val="28"/>
          <w:szCs w:val="28"/>
        </w:rPr>
      </w:pPr>
      <w:r>
        <w:rPr>
          <w:sz w:val="28"/>
          <w:szCs w:val="28"/>
        </w:rPr>
        <w:t xml:space="preserve">Місце: вулиця Паркова, буд. 2, с. Вороньків, Бориспільський р-н, Київська </w:t>
      </w:r>
      <w:r>
        <w:rPr>
          <w:sz w:val="28"/>
          <w:szCs w:val="28"/>
        </w:rPr>
        <w:t>обл.</w:t>
      </w:r>
      <w:r>
        <w:rPr>
          <w:rStyle w:val="a5"/>
          <w:sz w:val="28"/>
          <w:szCs w:val="28"/>
        </w:rPr>
        <w:t xml:space="preserve">, </w:t>
      </w:r>
      <w:r>
        <w:rPr>
          <w:rStyle w:val="a5"/>
          <w:i w:val="0"/>
          <w:sz w:val="28"/>
          <w:szCs w:val="28"/>
        </w:rPr>
        <w:t>08352</w:t>
      </w:r>
      <w:r>
        <w:rPr>
          <w:rStyle w:val="a5"/>
          <w:sz w:val="28"/>
          <w:szCs w:val="28"/>
        </w:rPr>
        <w:t xml:space="preserve">, </w:t>
      </w:r>
    </w:p>
    <w:p w:rsidR="00A44B0A" w:rsidRDefault="000B5DD1">
      <w:pPr>
        <w:pStyle w:val="aa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Дата: _________. Час: __ год. ___ хв.</w:t>
      </w:r>
    </w:p>
    <w:p w:rsidR="00A44B0A" w:rsidRDefault="000B5DD1">
      <w:pPr>
        <w:pStyle w:val="aa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Іщенко Олександр Миколайович, заступник сільського голови з питань діяльності</w:t>
      </w:r>
      <w:r>
        <w:rPr>
          <w:sz w:val="28"/>
          <w:szCs w:val="28"/>
        </w:rPr>
        <w:t xml:space="preserve"> виконавчих органів ради.</w:t>
      </w:r>
    </w:p>
    <w:p w:rsidR="00A44B0A" w:rsidRDefault="000B5DD1">
      <w:pPr>
        <w:pStyle w:val="aa"/>
        <w:tabs>
          <w:tab w:val="left" w:pos="993"/>
        </w:tabs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Тел. </w:t>
      </w:r>
      <w:r>
        <w:rPr>
          <w:sz w:val="28"/>
          <w:szCs w:val="28"/>
        </w:rPr>
        <w:t>+380953865069</w:t>
      </w:r>
    </w:p>
    <w:p w:rsidR="00A44B0A" w:rsidRDefault="00A44B0A">
      <w:pPr>
        <w:pStyle w:val="aa"/>
        <w:tabs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hd w:val="clear" w:color="auto" w:fill="FFFFFF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4. Кваліфікаційні вимоги до учасників конкурсу: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Реєстрація учасників конкурсу в</w:t>
      </w:r>
      <w:r>
        <w:rPr>
          <w:sz w:val="28"/>
          <w:szCs w:val="28"/>
          <w:lang w:val="uk-UA"/>
        </w:rPr>
        <w:t xml:space="preserve"> Єдиному державному реєстрі юридичних та фізичних осіб-підприємців. 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Наявність достатньої кількості контейнерів для збору побутових відходів, спеціально обладнаних транспортних засобів різних типів, для збирання, вивезення (перевезення) побутових відході</w:t>
      </w:r>
      <w:r>
        <w:rPr>
          <w:color w:val="000000" w:themeColor="text1"/>
          <w:sz w:val="28"/>
          <w:szCs w:val="28"/>
          <w:lang w:val="uk-UA"/>
        </w:rPr>
        <w:t>в, спроможність забезпечити їх зберігання, охорону та здійснення щоденного контролю за їх технічним станом власними силами.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Наявність або можливість забезпечення матеріально-технічної бази, технічний стан якої дозволяє забезпечити зберігання та охорону </w:t>
      </w:r>
      <w:r>
        <w:rPr>
          <w:sz w:val="28"/>
          <w:szCs w:val="28"/>
          <w:lang w:val="uk-UA"/>
        </w:rPr>
        <w:t>спеціально обладнаних транспортних засобів для вивезення твердих побутових відходів,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</w:t>
      </w:r>
      <w:r>
        <w:rPr>
          <w:sz w:val="28"/>
          <w:szCs w:val="28"/>
          <w:lang w:val="uk-UA"/>
        </w:rPr>
        <w:t>днаних транспортних засобів, підтримання належного санітарного стану спеціально обладнаних транспортних засобів.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Наявність системи контролю руху спеціально обладнаних транспортних засобів під час збирання та перевезення побутових відходів.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Вартість над</w:t>
      </w:r>
      <w:r>
        <w:rPr>
          <w:sz w:val="28"/>
          <w:szCs w:val="28"/>
          <w:lang w:val="uk-UA"/>
        </w:rPr>
        <w:t xml:space="preserve">ання послуги з вивезення твердих побутових відходів. 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Досвід роботи на території України не менше 1-го року з надання послуги. 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Наявність працівників відповідної кваліфікації в кількості, достатній для надання послуги з вивезення твердих побутових відх</w:t>
      </w:r>
      <w:r>
        <w:rPr>
          <w:sz w:val="28"/>
          <w:szCs w:val="28"/>
          <w:lang w:val="uk-UA"/>
        </w:rPr>
        <w:t xml:space="preserve">одів відповідно до вимог нормативних документів. 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Можливість проводити в установленому законом порядку щоденний медичний огляд водіїв у належним чином обладнаному медичному пункті.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Наявність ліцензій та дозволів на надання послуги, якщо це передбачено </w:t>
      </w:r>
      <w:r>
        <w:rPr>
          <w:sz w:val="28"/>
          <w:szCs w:val="28"/>
          <w:lang w:val="uk-UA"/>
        </w:rPr>
        <w:t>чинним законодавством України.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Відсутність заборгованості по сплаті податків і зборів, передбачених законодавством України.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>Спроможність роздільного збирання побутових відходів.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5. Обсяг послуг з вивезення побутових відходів та вимоги щодо якості нада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ння послуг 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Загальний обсяг надання послуг з вивезення твердих побутових відходів (враховуючи великогабаритні та ремонтні відходи) складає близько 2500 т/рік, рідких - близько 75737,5 м3/рік. 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Якість надання послуг повинна відповідати вимогам Правил наданн</w:t>
      </w:r>
      <w:r>
        <w:rPr>
          <w:color w:val="000000" w:themeColor="text1"/>
          <w:sz w:val="28"/>
          <w:szCs w:val="28"/>
          <w:lang w:val="uk-UA"/>
        </w:rPr>
        <w:t>я послуги з управління побутовими відходами, затверджених постановою Кабінету Міністрів України від 8 серпня 2023 р. № 835.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6. Перелік документів, </w:t>
      </w:r>
      <w:r>
        <w:rPr>
          <w:b/>
          <w:bCs/>
          <w:color w:val="000000" w:themeColor="text1"/>
          <w:spacing w:val="-1"/>
          <w:sz w:val="28"/>
          <w:szCs w:val="28"/>
          <w:lang w:val="uk-UA"/>
        </w:rPr>
        <w:t xml:space="preserve">оригінали або 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копії яких подаються учасниками конкурсу для підтвердження відповідності учасників </w:t>
      </w:r>
      <w:r>
        <w:rPr>
          <w:b/>
          <w:bCs/>
          <w:color w:val="000000" w:themeColor="text1"/>
          <w:sz w:val="28"/>
          <w:szCs w:val="28"/>
          <w:lang w:val="uk-UA"/>
        </w:rPr>
        <w:t>встановленим кваліфікаційним вимогам</w:t>
      </w:r>
    </w:p>
    <w:p w:rsidR="00A44B0A" w:rsidRDefault="000B5DD1">
      <w:pPr>
        <w:widowControl w:val="0"/>
        <w:tabs>
          <w:tab w:val="left" w:pos="4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Заява на участь у Конкурсі (Додаток №1 до конкурсної документації)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Оригінали або засвідчені в установленому законодавством порядку копії таких документів: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- копія свідоцтва про державну реєстрацію (для юридичних осіб т</w:t>
      </w:r>
      <w:r>
        <w:rPr>
          <w:color w:val="000000" w:themeColor="text1"/>
          <w:sz w:val="28"/>
          <w:szCs w:val="28"/>
          <w:lang w:val="uk-UA"/>
        </w:rPr>
        <w:t>а суб’єктів підприємницької діяльності;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копія довідки ЄДРПОУ (для юридичних осіб);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копія останньої редакції Статуту підприємства;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балансового звіту суб'єкта господарювання за останній звітній період;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довідки відповідних органів державної податков</w:t>
      </w:r>
      <w:r>
        <w:rPr>
          <w:color w:val="000000" w:themeColor="text1"/>
          <w:sz w:val="28"/>
          <w:szCs w:val="28"/>
          <w:lang w:val="uk-UA"/>
        </w:rPr>
        <w:t xml:space="preserve">ої служби і Пенсійного фонду України про відсутність (наявність) заборгованості за податковими зобов'язаннями та платежами до Пенсійного фонду України;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документ, що містить інформацію про технічний потенціал суб'єкта господарювання: кількість спеціально</w:t>
      </w:r>
      <w:r>
        <w:rPr>
          <w:color w:val="000000" w:themeColor="text1"/>
          <w:sz w:val="28"/>
          <w:szCs w:val="28"/>
          <w:lang w:val="uk-UA"/>
        </w:rPr>
        <w:t xml:space="preserve"> обладнаних транспортних засобів, які перебувають на балансі суб'єкта господарювання, наявність власної ремонтної бази та контейнерного парку тощо (Додаток №2 до конкурсної документації);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документ, що містить відомості про обсяги надання послуг із збира</w:t>
      </w:r>
      <w:r>
        <w:rPr>
          <w:color w:val="000000" w:themeColor="text1"/>
          <w:sz w:val="28"/>
          <w:szCs w:val="28"/>
          <w:lang w:val="uk-UA"/>
        </w:rPr>
        <w:t xml:space="preserve">ння та перевезення твердих, великогабаритних, ремонтних, рідких побутових відходів за останній рік;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технічні паспорти на спеціально обладнані транспортні засоби та довідки про проходження ними технічного огляду;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довідки-характеристики спеціально обла</w:t>
      </w:r>
      <w:r>
        <w:rPr>
          <w:color w:val="000000" w:themeColor="text1"/>
          <w:sz w:val="28"/>
          <w:szCs w:val="28"/>
          <w:lang w:val="uk-UA"/>
        </w:rPr>
        <w:t>днаних транспортних засобів: тип, вантажопідйомність, наявність пристроїв автоматизованого геоінформаційного контролю та супроводу перевезення побутових відходів, реєстраційний номер, найменування організації, якій належать спеціально обладнані транспортні</w:t>
      </w:r>
      <w:r>
        <w:rPr>
          <w:color w:val="000000" w:themeColor="text1"/>
          <w:sz w:val="28"/>
          <w:szCs w:val="28"/>
          <w:lang w:val="uk-UA"/>
        </w:rPr>
        <w:t xml:space="preserve"> засоби, номер телефону керівника такої організації;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довідки про забезпечення створення умов для щоденного миття спеціально обладнаних транспортних засобів, їх паркування та технічного обслуговування;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довідки про проходження водіями медичного огляду;</w:t>
      </w:r>
      <w:r>
        <w:rPr>
          <w:color w:val="000000" w:themeColor="text1"/>
          <w:sz w:val="28"/>
          <w:szCs w:val="28"/>
          <w:lang w:val="uk-UA"/>
        </w:rPr>
        <w:t xml:space="preserve">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відомості про вартість надання послуг з вивезення побутових відходів (Додаток №3 до конкурсної документації);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документ, що містить відомості про досвід роботи з надання послуг з вивезення побутових відходів (Додаток №4 до конкурсної документації);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документ, що містить інформацію про кількість відходів, залучених учасником до повторного використання; кількість відходів, які використовуються як вторинна сировина; кількість відходів, які відправляються на захоронення, тощо;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довідки про наявність та</w:t>
      </w:r>
      <w:r>
        <w:rPr>
          <w:color w:val="000000" w:themeColor="text1"/>
          <w:sz w:val="28"/>
          <w:szCs w:val="28"/>
          <w:lang w:val="uk-UA"/>
        </w:rPr>
        <w:t xml:space="preserve"> кількість працівників відповідної кваліфікації, які мають необхідні знання та досвід (Додаток №5 до конкурсної документації);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оригінал конкурсної пропозиції;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інші документи, які подаються за бажанням учасника конкурсу і містять відомості про його здат</w:t>
      </w:r>
      <w:r>
        <w:rPr>
          <w:color w:val="000000" w:themeColor="text1"/>
          <w:sz w:val="28"/>
          <w:szCs w:val="28"/>
          <w:lang w:val="uk-UA"/>
        </w:rPr>
        <w:t>ність надавати послуги з вивезення побутових відходів (впровадження роздільного збирання, інформація про наявність диспетчерської служби тощо) належного рівня якості.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Примітка</w:t>
      </w:r>
      <w:r>
        <w:rPr>
          <w:color w:val="000000" w:themeColor="text1"/>
          <w:sz w:val="28"/>
          <w:szCs w:val="28"/>
          <w:lang w:val="uk-UA"/>
        </w:rPr>
        <w:t>: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усі документи (за винятком оригіналів), виданих іншими установами, повинні бути завірені власною печаткою учасника конкурсу; 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у разі необхідності конкурсна комісія має право запросити від будь-якого учасника конкурсу підтвердження відповідності його кв</w:t>
      </w:r>
      <w:r>
        <w:rPr>
          <w:color w:val="000000" w:themeColor="text1"/>
          <w:sz w:val="28"/>
          <w:szCs w:val="28"/>
          <w:lang w:val="uk-UA"/>
        </w:rPr>
        <w:t>аліфікаційним вимогам чи звернутись за підтвердженням такої інформації до державних органів або відповідних експертних установ, організацій;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документи, які були додані до заявки повторно не подаються.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7. Характеристика території, де повинні надаватися п</w:t>
      </w:r>
      <w:r>
        <w:rPr>
          <w:b/>
          <w:bCs/>
          <w:color w:val="000000" w:themeColor="text1"/>
          <w:sz w:val="28"/>
          <w:szCs w:val="28"/>
          <w:lang w:val="uk-UA"/>
        </w:rPr>
        <w:t>ослуги з вивезення побутових відходів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Послуги з вивезення побутових відходів надаються на території Вороньківської сільської ради населенню. Адміністративний центр: с. Вороньків. Населення громади: 12903 осіб. У складі громади: с. Вороньків, с. Жеребятин, </w:t>
      </w:r>
      <w:r>
        <w:rPr>
          <w:color w:val="000000" w:themeColor="text1"/>
          <w:sz w:val="28"/>
          <w:szCs w:val="28"/>
          <w:lang w:val="uk-UA"/>
        </w:rPr>
        <w:t>с. Головурів, с. Кийлів, с. Мирне, с. Малі Єрківці, с. Проців, с. Сошників, с. Старе, с. Васильки.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8. Характеристика об’єктів утворення побутових відходів за джерелами їх утворення: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Багатоквартирні житлові будинки - близько </w:t>
      </w:r>
      <w:r>
        <w:rPr>
          <w:color w:val="000000" w:themeColor="text1"/>
          <w:sz w:val="28"/>
          <w:szCs w:val="28"/>
          <w:lang w:val="uk-UA"/>
        </w:rPr>
        <w:t>332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Одноквартирні житлові будин</w:t>
      </w:r>
      <w:r>
        <w:rPr>
          <w:color w:val="000000" w:themeColor="text1"/>
          <w:sz w:val="28"/>
          <w:szCs w:val="28"/>
          <w:lang w:val="uk-UA"/>
        </w:rPr>
        <w:t xml:space="preserve">ки - близько </w:t>
      </w:r>
      <w:r>
        <w:rPr>
          <w:color w:val="000000" w:themeColor="text1"/>
          <w:sz w:val="28"/>
          <w:szCs w:val="28"/>
          <w:lang w:val="uk-UA"/>
        </w:rPr>
        <w:t>200</w:t>
      </w:r>
      <w:r>
        <w:rPr>
          <w:color w:val="000000" w:themeColor="text1"/>
          <w:sz w:val="28"/>
          <w:szCs w:val="28"/>
          <w:lang w:val="uk-UA"/>
        </w:rPr>
        <w:t>.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 одноквартирних житлових будинках відсутня централізована каналізація, а рідкі відходи зберігаються у вигрібних ямах.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Для накопичення побутових відходів використовуються контейнери, місткістю 1,1 м</w:t>
      </w:r>
      <w:r>
        <w:rPr>
          <w:color w:val="000000" w:themeColor="text1"/>
          <w:sz w:val="28"/>
          <w:szCs w:val="28"/>
          <w:vertAlign w:val="superscript"/>
          <w:lang w:val="uk-UA"/>
        </w:rPr>
        <w:t>3 </w:t>
      </w:r>
      <w:r>
        <w:rPr>
          <w:color w:val="000000" w:themeColor="text1"/>
          <w:sz w:val="28"/>
          <w:szCs w:val="28"/>
          <w:lang w:val="uk-UA"/>
        </w:rPr>
        <w:t>, в кількості 200 од. Під'їзні шляхи з</w:t>
      </w:r>
      <w:r>
        <w:rPr>
          <w:color w:val="000000" w:themeColor="text1"/>
          <w:sz w:val="28"/>
          <w:szCs w:val="28"/>
          <w:lang w:val="uk-UA"/>
        </w:rPr>
        <w:t xml:space="preserve"> твердим покриттям.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9. Характеристика, включаючи потужність, та місцезнаходження об’єктів поводження з побутовими відходами (об’єкти перероблення, сортування, утилізації, видалення відходів, об’єкти поводження з небезпечними відходами у складі побутових в</w:t>
      </w:r>
      <w:r>
        <w:rPr>
          <w:b/>
          <w:bCs/>
          <w:color w:val="000000" w:themeColor="text1"/>
          <w:sz w:val="28"/>
          <w:szCs w:val="28"/>
          <w:lang w:val="uk-UA"/>
        </w:rPr>
        <w:t>ідходів тощо) відповідно до правил благоустрою територій населеного пункту, розроблених з урахуванням схеми санітарного очищення населеного пункту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 xml:space="preserve">Захоронення твердих побутових відходів здійснюється на полігоні, розташованому на території Бориспільської міської ради Бориспільського району Київської області (середня відстань 100 км). 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  <w:lang w:val="uk-UA"/>
        </w:rPr>
      </w:pPr>
      <w:r>
        <w:rPr>
          <w:bCs/>
          <w:color w:val="000000" w:themeColor="text1"/>
          <w:sz w:val="28"/>
          <w:szCs w:val="28"/>
          <w:lang w:val="uk-UA"/>
        </w:rPr>
        <w:t>Місце приймання рідких відходів - каналізаційні очисні споруди м. К</w:t>
      </w:r>
      <w:r>
        <w:rPr>
          <w:bCs/>
          <w:color w:val="000000" w:themeColor="text1"/>
          <w:sz w:val="28"/>
          <w:szCs w:val="28"/>
          <w:lang w:val="uk-UA"/>
        </w:rPr>
        <w:t>иїв та м. Бориспіль.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bCs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10. Вимоги до конкурсних пропозицій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Всі документи, що додаються до конкурсної пропозиції, складаються українською мовою. </w:t>
      </w:r>
    </w:p>
    <w:p w:rsidR="00A44B0A" w:rsidRDefault="000B5DD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>
        <w:rPr>
          <w:color w:val="000000" w:themeColor="text1"/>
          <w:sz w:val="28"/>
          <w:szCs w:val="28"/>
          <w:lang w:val="uk-UA"/>
        </w:rPr>
        <w:t xml:space="preserve">Конкурсна пропозиція подається особисто або надсилається поштою конкурсній комісії у </w:t>
      </w:r>
      <w:r>
        <w:rPr>
          <w:sz w:val="28"/>
          <w:szCs w:val="28"/>
          <w:lang w:val="uk-UA"/>
        </w:rPr>
        <w:t>запечатаному</w:t>
      </w:r>
      <w:r>
        <w:rPr>
          <w:color w:val="000000" w:themeColor="text1"/>
          <w:sz w:val="28"/>
          <w:szCs w:val="28"/>
          <w:lang w:val="uk-UA"/>
        </w:rPr>
        <w:t xml:space="preserve"> конверті, </w:t>
      </w:r>
      <w:r>
        <w:rPr>
          <w:color w:val="000000" w:themeColor="text1"/>
          <w:sz w:val="28"/>
          <w:szCs w:val="28"/>
          <w:lang w:val="uk-UA"/>
        </w:rPr>
        <w:t xml:space="preserve">на якому зазначаються повне найменування і місцезнаходження організатора та учасника конкурсу, </w:t>
      </w:r>
      <w:r>
        <w:rPr>
          <w:sz w:val="28"/>
          <w:szCs w:val="28"/>
          <w:lang w:val="uk-UA"/>
        </w:rPr>
        <w:t xml:space="preserve">номери контактних телефонів, </w:t>
      </w:r>
      <w:r>
        <w:rPr>
          <w:color w:val="000000" w:themeColor="text1"/>
          <w:sz w:val="28"/>
          <w:szCs w:val="28"/>
          <w:lang w:val="uk-UA"/>
        </w:rPr>
        <w:t>перелік послуг, на надання яких подається пропозиція.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Пропозиція друкується та підписується учасником або особою (особами), належн</w:t>
      </w:r>
      <w:r>
        <w:rPr>
          <w:sz w:val="28"/>
          <w:szCs w:val="28"/>
          <w:lang w:val="uk-UA"/>
        </w:rPr>
        <w:t>им чином уповноваженими підписувати за учасника. Такі повноваження зазначаються у письмовому дорученні, що входить до складу конкурсної пропозиції. Всі сторінки пропозиції, на яких зроблені будь-які окремі записи або правки, позначаються ініціалами особи а</w:t>
      </w:r>
      <w:r>
        <w:rPr>
          <w:sz w:val="28"/>
          <w:szCs w:val="28"/>
          <w:lang w:val="uk-UA"/>
        </w:rPr>
        <w:t>бо осіб, що підписують пропозицію. Відповідальність за помилки друку у документах, надісланих до конкурсної комісії та підписаних відповідним чином, несе учасник.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Конкурсна пропозиція повинна бути </w:t>
      </w:r>
      <w:r>
        <w:rPr>
          <w:color w:val="000000" w:themeColor="text1"/>
          <w:sz w:val="28"/>
          <w:szCs w:val="28"/>
          <w:lang w:val="uk-UA"/>
        </w:rPr>
        <w:t>прошита, пронумерована та містити реєстр наданих докумен</w:t>
      </w:r>
      <w:r>
        <w:rPr>
          <w:color w:val="000000" w:themeColor="text1"/>
          <w:sz w:val="28"/>
          <w:szCs w:val="28"/>
          <w:lang w:val="uk-UA"/>
        </w:rPr>
        <w:t>тів.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Конверти з конкурсними пропозиціями, що надійшли після закінчення строку їх подання, не розкриваються і повертаються учасникам конкурсу.</w:t>
      </w: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Організатор конкурсу має право прийняти до закінчення строку подання конкурсних пропозицій рішення щодо його </w:t>
      </w:r>
      <w:r>
        <w:rPr>
          <w:color w:val="000000" w:themeColor="text1"/>
          <w:sz w:val="28"/>
          <w:szCs w:val="28"/>
          <w:lang w:val="uk-UA"/>
        </w:rPr>
        <w:t>продовження. Про своє рішення, а також зміну місця, дня та часу розкриття конвертів організатор конкурсу повинен повідомити всіх учасників конкурсу, які подали документи на участь у конкурсі.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Учасник може змінити або анулювати свою пропозицію шляхом пові</w:t>
      </w:r>
      <w:r>
        <w:rPr>
          <w:sz w:val="28"/>
          <w:szCs w:val="28"/>
          <w:lang w:val="uk-UA"/>
        </w:rPr>
        <w:t xml:space="preserve">домлення про це організатора конкурсу у письмовій формі до настання кінцевого терміну подання конкурсних пропозицій. 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Кожен учасник має право подати тільки одну конкурсну пропозицію. </w:t>
      </w:r>
    </w:p>
    <w:p w:rsidR="00A44B0A" w:rsidRDefault="00A44B0A">
      <w:pPr>
        <w:jc w:val="both"/>
        <w:rPr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11. Проведення організатором конкурсу зборів його учасників з метою н</w:t>
      </w:r>
      <w:r>
        <w:rPr>
          <w:b/>
          <w:bCs/>
          <w:color w:val="000000" w:themeColor="text1"/>
          <w:sz w:val="28"/>
          <w:szCs w:val="28"/>
          <w:lang w:val="uk-UA"/>
        </w:rPr>
        <w:t>адання роз’яснень щодо змісту конкурсної документації та внесення в неї змін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Учасник має право не пізніше ніж за 7 календарних днів до кінцевого терміну подання конкурсних пропозицій письмово звернутися до організатора конкурсу за роз'ясненням щодо змісту </w:t>
      </w:r>
      <w:r>
        <w:rPr>
          <w:sz w:val="28"/>
          <w:szCs w:val="28"/>
          <w:lang w:val="uk-UA"/>
        </w:rPr>
        <w:t xml:space="preserve">конкурсної документації, який зобов'язаний надати йому роз'яснення протягом 3-х робочих днів - письмову відповідь. </w:t>
      </w:r>
    </w:p>
    <w:p w:rsidR="00A44B0A" w:rsidRDefault="000B5DD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надходження двох чи більше звернень про надання роз'яснень щодо змісту конкурсної документації організатор конкурсу проводить збори й</w:t>
      </w:r>
      <w:r>
        <w:rPr>
          <w:sz w:val="28"/>
          <w:szCs w:val="28"/>
          <w:lang w:val="uk-UA"/>
        </w:rPr>
        <w:t xml:space="preserve">ого учасників з метою роз'яснення будь-яких запитів учасників конкурсу. </w:t>
      </w:r>
    </w:p>
    <w:p w:rsidR="00A44B0A" w:rsidRDefault="000B5DD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місце, дату та час проведення зборів організатор конкурсу повідомляє учасників протягом трьох робочих днів. При проведенні організатором конкурсу зборів його учасників з метою над</w:t>
      </w:r>
      <w:r>
        <w:rPr>
          <w:sz w:val="28"/>
          <w:szCs w:val="28"/>
          <w:lang w:val="uk-UA"/>
        </w:rPr>
        <w:t>ання роз'яснень щодо змісту конкурсної документації ведеться протокол, який надсилається або надається усім учасникам зборів в день їх проведення.</w:t>
      </w:r>
    </w:p>
    <w:p w:rsidR="00A44B0A" w:rsidRDefault="00A44B0A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12. Способи, місце та кінцевий строк подання конкурсних пропозицій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Конкурсна пропозиція подається у письмові</w:t>
      </w:r>
      <w:r>
        <w:rPr>
          <w:color w:val="000000" w:themeColor="text1"/>
          <w:sz w:val="28"/>
          <w:szCs w:val="28"/>
          <w:lang w:val="uk-UA"/>
        </w:rPr>
        <w:t>й формі особисто або надсилається поштою конкурсній комiciї у конверті, на якому зазначаються повне найменування i місцезнаходження організатора та учасника конкурсу, перелік послуг, на надання яких подається пропозиція.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Кінцевий строк подання конкурсної п</w:t>
      </w:r>
      <w:r>
        <w:rPr>
          <w:color w:val="000000" w:themeColor="text1"/>
          <w:sz w:val="28"/>
          <w:szCs w:val="28"/>
          <w:lang w:val="uk-UA"/>
        </w:rPr>
        <w:t xml:space="preserve">ропозиції: </w:t>
      </w:r>
      <w:r>
        <w:rPr>
          <w:rStyle w:val="ab"/>
          <w:b w:val="0"/>
          <w:iCs/>
          <w:sz w:val="28"/>
          <w:szCs w:val="28"/>
          <w:lang w:val="uk-UA"/>
        </w:rPr>
        <w:t>до ___ год. __ хв. _____ 20__р.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bCs/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13. Місце, дата та час розкриття конвертів з конкурсними пропозиціями</w:t>
      </w:r>
    </w:p>
    <w:p w:rsidR="00A44B0A" w:rsidRDefault="000B5DD1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08352, </w:t>
      </w:r>
      <w:r>
        <w:rPr>
          <w:color w:val="000000" w:themeColor="text1"/>
          <w:sz w:val="28"/>
          <w:szCs w:val="28"/>
          <w:lang w:val="uk-UA"/>
        </w:rPr>
        <w:t xml:space="preserve">Київська обл., Бориспільський р-н, </w:t>
      </w:r>
      <w:r>
        <w:rPr>
          <w:color w:val="000000" w:themeColor="text1"/>
          <w:sz w:val="28"/>
          <w:szCs w:val="28"/>
          <w:shd w:val="clear" w:color="auto" w:fill="FFFFFF"/>
          <w:lang w:val="uk-UA"/>
        </w:rPr>
        <w:t>с. Вороньків, вул. Паркова, 2.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rStyle w:val="ab"/>
          <w:b w:val="0"/>
          <w:iCs/>
          <w:sz w:val="28"/>
          <w:szCs w:val="28"/>
          <w:lang w:val="uk-UA"/>
        </w:rPr>
        <w:t>___ год. __ хв. _____ 20__р.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Розкриття конвертів з конкурентними </w:t>
      </w:r>
      <w:r>
        <w:rPr>
          <w:color w:val="000000" w:themeColor="text1"/>
          <w:sz w:val="28"/>
          <w:szCs w:val="28"/>
          <w:lang w:val="uk-UA"/>
        </w:rPr>
        <w:t>пропозиціями проводиться в день проведення конкурсу у місці та час, що передбачені конкурсною документацією, у присутності всіх учасників конкурсу або уповноважених ними осіб, що з’явилися на конкурс.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Розкриття конверта з конкурсною пропозицією може провод</w:t>
      </w:r>
      <w:r>
        <w:rPr>
          <w:color w:val="000000" w:themeColor="text1"/>
          <w:sz w:val="28"/>
          <w:szCs w:val="28"/>
          <w:lang w:val="uk-UA"/>
        </w:rPr>
        <w:t>итися за відсутності учасника конкурсу або уповноваженою ним особи.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Під час розкриття конвертів з конкурсними пропозиціями конкурсна комісія перевіряє наявність та правильність оформлення документів, подання яких передбачено конкурсною документацією, а так</w:t>
      </w:r>
      <w:r>
        <w:rPr>
          <w:color w:val="000000" w:themeColor="text1"/>
          <w:sz w:val="28"/>
          <w:szCs w:val="28"/>
          <w:lang w:val="uk-UA"/>
        </w:rPr>
        <w:t>ож оголошує інформацію про найменування та місцезнаходження кожного учасника конкурсу, критерії оцінки конкурсних пропозицій.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Після відкриття конверта внесення змін до конкурсної пропозиції не дозволяється. У винятковому випадку на запит конкурсної комісії</w:t>
      </w:r>
      <w:r>
        <w:rPr>
          <w:color w:val="000000" w:themeColor="text1"/>
          <w:sz w:val="28"/>
          <w:szCs w:val="28"/>
          <w:lang w:val="uk-UA"/>
        </w:rPr>
        <w:t xml:space="preserve"> учасник може дати лише пояснення до змісту пропозиції, не змінюючи суті.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sz w:val="28"/>
          <w:szCs w:val="28"/>
          <w:lang w:val="uk-UA"/>
        </w:rPr>
      </w:pP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14. Відміна конкурсу.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Конкурс може бути визнаний таким, що не відбувся, у разі неподання конкурсних пропозицій чи відхилення всіх конкурсних пропозицій з причин: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- учасник конкурсу </w:t>
      </w:r>
      <w:r>
        <w:rPr>
          <w:color w:val="000000" w:themeColor="text1"/>
          <w:sz w:val="28"/>
          <w:szCs w:val="28"/>
          <w:lang w:val="uk-UA"/>
        </w:rPr>
        <w:t>не відповідає кваліфікаційним вимогам, передбачених конкурсною документацією;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конкурсна пропозиція не відповідає конкурсній документації;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 встановлення факту подання недостовірної інформації, яка впливає на прийняття рішення.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Якщо конкурсною комісією пр</w:t>
      </w:r>
      <w:r>
        <w:rPr>
          <w:color w:val="000000" w:themeColor="text1"/>
          <w:sz w:val="28"/>
          <w:szCs w:val="28"/>
          <w:lang w:val="uk-UA"/>
        </w:rPr>
        <w:t>ийнято рішення про визнання конкурсу таким, що не відбувся, то протягом трьох робочих днів з дня його прийняття організатор письмово повідомляє всіх учасників конкурсу та організовує протягом десяти календарних днів підготовку нового конкурсу .</w:t>
      </w:r>
    </w:p>
    <w:p w:rsidR="00A44B0A" w:rsidRDefault="000B5DD1">
      <w:pPr>
        <w:textAlignment w:val="baseline"/>
        <w:rPr>
          <w:rFonts w:ascii="Arial" w:hAnsi="Arial" w:cs="Arial"/>
          <w:color w:val="333333"/>
          <w:sz w:val="23"/>
          <w:szCs w:val="23"/>
          <w:lang w:val="uk-UA"/>
        </w:rPr>
      </w:pPr>
      <w:r>
        <w:rPr>
          <w:rFonts w:ascii="Arial" w:hAnsi="Arial" w:cs="Arial"/>
          <w:color w:val="333333"/>
          <w:sz w:val="23"/>
          <w:szCs w:val="23"/>
          <w:lang w:val="uk-UA"/>
        </w:rPr>
        <w:t> 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 xml:space="preserve">15. </w:t>
      </w:r>
      <w:r>
        <w:rPr>
          <w:b/>
          <w:bCs/>
          <w:color w:val="000000" w:themeColor="text1"/>
          <w:sz w:val="28"/>
          <w:szCs w:val="28"/>
          <w:lang w:val="uk-UA"/>
        </w:rPr>
        <w:t>Критерії відповідності кваліфікаційним вимогам та методика оцінки конкурсних пропозицій.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Конкурсні пропозиції, які не були відхилені, оцінюються конкурсною комісією за наступними критеріями :</w:t>
      </w:r>
    </w:p>
    <w:p w:rsidR="00A44B0A" w:rsidRDefault="00A44B0A">
      <w:pPr>
        <w:textAlignment w:val="baseline"/>
        <w:rPr>
          <w:rFonts w:ascii="Arial" w:hAnsi="Arial" w:cs="Arial"/>
          <w:color w:val="333333"/>
          <w:sz w:val="23"/>
          <w:szCs w:val="23"/>
          <w:lang w:val="uk-UA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3"/>
        <w:gridCol w:w="3893"/>
        <w:gridCol w:w="1754"/>
      </w:tblGrid>
      <w:tr w:rsidR="00A44B0A"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Кваліфікаційні вимоги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Критерії відповідності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bCs/>
                <w:color w:val="000000" w:themeColor="text1"/>
                <w:sz w:val="26"/>
                <w:szCs w:val="26"/>
                <w:lang w:val="uk-UA"/>
              </w:rPr>
              <w:t>Оцінка</w:t>
            </w:r>
          </w:p>
        </w:tc>
      </w:tr>
      <w:tr w:rsidR="00A44B0A">
        <w:trPr>
          <w:trHeight w:val="315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1.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Наявність в учасника достатньої кількості спеціально обладнаних транспортних засобів.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Перевага надається учасникові, який має достатню кількість спеціально обладнаних транспортних засобів для збирання та перевезення побутових відходів (твердих,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великогабаритних, ремонтних, рідких, тощо)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20 балів</w:t>
            </w:r>
          </w:p>
        </w:tc>
      </w:tr>
      <w:tr w:rsidR="00A44B0A">
        <w:trPr>
          <w:trHeight w:val="255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2. Можливість здійснювати щоденний контроль за технічним станом транспортних засобів власними силами, виконання регламентних робіт з технічного обслуговування та ремонту спеціально обладнаних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 транспортних засобів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Наявність власного або орендованого контрольно-технічного пункту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jc w:val="center"/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5 балів</w:t>
            </w:r>
          </w:p>
        </w:tc>
      </w:tr>
      <w:tr w:rsidR="00A44B0A"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3. Підтримання належного санітарного стану спеціально обладнаних транспортних засобів для збирання та перевезення побутових відходів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Наявність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власного або орендованого обладнання для миття контейнерів та спеціально обладнаних транспортних засобів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5 балів</w:t>
            </w:r>
          </w:p>
        </w:tc>
      </w:tr>
      <w:tr w:rsidR="00A44B0A"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4. Можливість проводити в установленому законодавством порядку щоденний медичний огляд водіїв у належним чином обладнаному медично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му пункті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Використання власного медичного пункту або отримання таких послуг на договірній основі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5 балів</w:t>
            </w:r>
          </w:p>
        </w:tc>
      </w:tr>
      <w:tr w:rsidR="00A44B0A">
        <w:trPr>
          <w:trHeight w:val="1440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5. Можливість забезпечити зберігання та охорону спеціально обладнаних транспортних засобів для збирання та перевезення побутових відходів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Зберігання спеціально обладнаних транспортних засобів забезпечують штатні працівники або інше підприємство за договором на власній або орендованій території виконавця послуг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5 балів</w:t>
            </w:r>
          </w:p>
        </w:tc>
      </w:tr>
      <w:tr w:rsidR="00A44B0A">
        <w:trPr>
          <w:trHeight w:val="210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6. Наявність системи контролю руху спеціально обладнаних тран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спортних засобів під час збирання та перевезення побутових відходів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Перевага надається учасникові, що використовує GPS навігацію.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10 балів</w:t>
            </w:r>
          </w:p>
        </w:tc>
      </w:tr>
      <w:tr w:rsidR="00A44B0A">
        <w:trPr>
          <w:trHeight w:val="1290"/>
        </w:trPr>
        <w:tc>
          <w:tcPr>
            <w:tcW w:w="3930" w:type="dxa"/>
            <w:vMerge w:val="restart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7. Вартість надання послуг з вивезення побутових відходів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Розрахунки економічно обґрунтованих планових в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итрат для формування тарифу на послуги із збирання, сортування та перевезення побутових відходів (твердих, великогабаритних, ремонтних, рідких, тощо) в гривнях за 1м</w:t>
            </w:r>
            <w:r>
              <w:rPr>
                <w:color w:val="000000" w:themeColor="text1"/>
                <w:sz w:val="26"/>
                <w:szCs w:val="26"/>
                <w:vertAlign w:val="superscript"/>
                <w:lang w:val="uk-UA"/>
              </w:rPr>
              <w:t>3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 порівнюються окремо</w:t>
            </w:r>
          </w:p>
        </w:tc>
        <w:tc>
          <w:tcPr>
            <w:tcW w:w="1755" w:type="dxa"/>
            <w:vMerge w:val="restart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20 балів</w:t>
            </w:r>
          </w:p>
        </w:tc>
      </w:tr>
      <w:tr w:rsidR="00A44B0A">
        <w:trPr>
          <w:trHeight w:val="930"/>
        </w:trPr>
        <w:tc>
          <w:tcPr>
            <w:tcW w:w="0" w:type="auto"/>
            <w:vMerge/>
            <w:vAlign w:val="center"/>
          </w:tcPr>
          <w:p w:rsidR="00A44B0A" w:rsidRDefault="00A44B0A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перевага надається учасникові, що пропонує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найменшу вартість надання послуг</w:t>
            </w:r>
          </w:p>
        </w:tc>
        <w:tc>
          <w:tcPr>
            <w:tcW w:w="0" w:type="auto"/>
            <w:vMerge/>
            <w:vAlign w:val="center"/>
          </w:tcPr>
          <w:p w:rsidR="00A44B0A" w:rsidRDefault="00A44B0A">
            <w:pPr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rPr>
          <w:trHeight w:val="165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8. Досвід роботи з надання послуг з вивезення побутових відходів відповідно до вимог стандартів, нормативів, норм та правил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Перевага надається учасникові, що має досвід роботи з надання послуг з вивезення побутових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відходів понад три роки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20 балів</w:t>
            </w:r>
          </w:p>
        </w:tc>
      </w:tr>
      <w:tr w:rsidR="00A44B0A">
        <w:trPr>
          <w:trHeight w:val="1395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9. Наявність у працівників відповідно кваліфікації (з урахуванням пропозицій щодо залучення співвиконавців)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Перевага надається учасникові, який не має порушень правил безпеки дорожнього руху водіями спеціально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обладнаних транспортних засобів під час надання послуг з вивезення побутових відходів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5 балів</w:t>
            </w:r>
          </w:p>
        </w:tc>
      </w:tr>
      <w:tr w:rsidR="00A44B0A">
        <w:trPr>
          <w:trHeight w:val="2265"/>
        </w:trPr>
        <w:tc>
          <w:tcPr>
            <w:tcW w:w="393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10. Способи поводження з побутовими відходами, яким надається перевага, у порядку спадання:</w:t>
            </w:r>
          </w:p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 повторне використання;</w:t>
            </w:r>
          </w:p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- використання як вторинної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сировини;</w:t>
            </w:r>
          </w:p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 отримання електричної чи теплової енергії;</w:t>
            </w:r>
          </w:p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- захоронення побутових відходів</w:t>
            </w:r>
          </w:p>
        </w:tc>
        <w:tc>
          <w:tcPr>
            <w:tcW w:w="3900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Перевага надається учасникові, що здійснює поводження з побутовими відходами способом, який зазначено у графі "Кваліфікаційні вимоги" цього пункту у порядку зростання,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і з більшою кількістю побутових відходів</w:t>
            </w:r>
          </w:p>
        </w:tc>
        <w:tc>
          <w:tcPr>
            <w:tcW w:w="1755" w:type="dxa"/>
            <w:vAlign w:val="center"/>
          </w:tcPr>
          <w:p w:rsidR="00A44B0A" w:rsidRDefault="000B5DD1">
            <w:pPr>
              <w:textAlignment w:val="baseline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Максимально 5 балів</w:t>
            </w:r>
          </w:p>
        </w:tc>
      </w:tr>
    </w:tbl>
    <w:p w:rsidR="00A44B0A" w:rsidRDefault="000B5DD1">
      <w:pPr>
        <w:textAlignment w:val="baseline"/>
        <w:rPr>
          <w:rFonts w:ascii="Arial" w:hAnsi="Arial" w:cs="Arial"/>
          <w:color w:val="333333"/>
          <w:sz w:val="23"/>
          <w:szCs w:val="23"/>
          <w:lang w:val="uk-UA"/>
        </w:rPr>
      </w:pPr>
      <w:r>
        <w:rPr>
          <w:rFonts w:ascii="Arial" w:hAnsi="Arial" w:cs="Arial"/>
          <w:color w:val="333333"/>
          <w:sz w:val="23"/>
          <w:szCs w:val="23"/>
          <w:lang w:val="uk-UA"/>
        </w:rPr>
        <w:t> 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У випадку однакового значення оцінки відповідності переможець визначається шляхом голосування членів конкурсної комісії простою більшістю голосів за участю в голосуванні не менше половини скла</w:t>
      </w:r>
      <w:r>
        <w:rPr>
          <w:color w:val="000000" w:themeColor="text1"/>
          <w:sz w:val="28"/>
          <w:szCs w:val="28"/>
          <w:lang w:val="uk-UA"/>
        </w:rPr>
        <w:t>ду комісії. Якщо результати голосування розділилися порівну, вирішальний голос має голова конкурсної комісії.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Під час конкурсу ведеться протокол, який підписується усіма членами комісії, що брали участь у голосуванні.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 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b/>
          <w:bCs/>
          <w:color w:val="000000" w:themeColor="text1"/>
          <w:sz w:val="28"/>
          <w:szCs w:val="28"/>
          <w:lang w:val="uk-UA"/>
        </w:rPr>
        <w:t>16. Визначення переможця конкурсу та</w:t>
      </w:r>
      <w:r>
        <w:rPr>
          <w:b/>
          <w:bCs/>
          <w:color w:val="000000" w:themeColor="text1"/>
          <w:sz w:val="28"/>
          <w:szCs w:val="28"/>
          <w:lang w:val="uk-UA"/>
        </w:rPr>
        <w:t xml:space="preserve"> укладення договору.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Переможцем конкурсу визначається його учасник, що відповідає кваліфікаційним вимогам, може забезпечити надання послуг відповідної кількості та якості, конкурсна пропозиція якого визнана найкращою за результатами оцінки.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Рішення про </w:t>
      </w:r>
      <w:r>
        <w:rPr>
          <w:color w:val="000000" w:themeColor="text1"/>
          <w:sz w:val="28"/>
          <w:szCs w:val="28"/>
          <w:lang w:val="uk-UA"/>
        </w:rPr>
        <w:t>результати проведення конкурсу приймається конкурсною комісією на закритому засіданні у присутності не менш як половини її складу відкритим голосуванням простою більшістю голосів. У разі рівного розподілу голосів вирішальним є голос голови конкурсної коміс</w:t>
      </w:r>
      <w:r>
        <w:rPr>
          <w:color w:val="000000" w:themeColor="text1"/>
          <w:sz w:val="28"/>
          <w:szCs w:val="28"/>
          <w:lang w:val="uk-UA"/>
        </w:rPr>
        <w:t>ії.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Витяг з протоколу засідання конкурсної комісії про результати проведення конкурсу підписується головою та секретарем конкурсної комісії і надсилається усім учасникам конкурсу.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Організатор конкурсу протягом не більш як п'яти робочих днів з дня проведенн</w:t>
      </w:r>
      <w:r>
        <w:rPr>
          <w:color w:val="000000" w:themeColor="text1"/>
          <w:sz w:val="28"/>
          <w:szCs w:val="28"/>
          <w:lang w:val="uk-UA"/>
        </w:rPr>
        <w:t>я конкурсу своїм рішенням вводить у дію рішення конкурсної комісії щодо визначення переможця конкурсу та зазначає строк, протягом якого виконавець має право надавати такі послуги, але не менш як п'ять років.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разі, коли у конкурсі взяв участь тільки один </w:t>
      </w:r>
      <w:r>
        <w:rPr>
          <w:color w:val="000000" w:themeColor="text1"/>
          <w:sz w:val="28"/>
          <w:szCs w:val="28"/>
          <w:lang w:val="uk-UA"/>
        </w:rPr>
        <w:t>учасник, його пропозиція не була відхилена, з ним укладається договір на надання послуг на строк, що не перевищує 12 місяців.</w:t>
      </w:r>
    </w:p>
    <w:p w:rsidR="00A44B0A" w:rsidRDefault="000B5DD1">
      <w:pPr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З переможцем конкурсу протягом десяти календарних днів після прийняття конкурсною комісією рішення укладається договір на надання </w:t>
      </w:r>
      <w:r>
        <w:rPr>
          <w:color w:val="000000" w:themeColor="text1"/>
          <w:sz w:val="28"/>
          <w:szCs w:val="28"/>
          <w:lang w:val="uk-UA"/>
        </w:rPr>
        <w:t>послуг з вивезення побутових відходів.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№1</w:t>
      </w: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конкурсної документації</w:t>
      </w:r>
    </w:p>
    <w:p w:rsidR="00A44B0A" w:rsidRDefault="00A44B0A">
      <w:pPr>
        <w:pStyle w:val="ad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A44B0A" w:rsidRDefault="00A44B0A">
      <w:pPr>
        <w:pStyle w:val="ad"/>
        <w:jc w:val="right"/>
        <w:rPr>
          <w:rFonts w:ascii="Times New Roman" w:hAnsi="Times New Roman"/>
          <w:b/>
          <w:sz w:val="28"/>
          <w:szCs w:val="28"/>
          <w:lang w:val="uk-UA"/>
        </w:rPr>
      </w:pP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Голові конкурсної комісії </w:t>
      </w: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</w:t>
      </w: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(повна назва підприємства)</w:t>
      </w: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</w:t>
      </w:r>
    </w:p>
    <w:p w:rsidR="00A44B0A" w:rsidRDefault="000B5DD1">
      <w:pPr>
        <w:pStyle w:val="ad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(юридична адреса)</w:t>
      </w:r>
    </w:p>
    <w:p w:rsidR="00A44B0A" w:rsidRDefault="00A44B0A">
      <w:pPr>
        <w:pStyle w:val="ad"/>
        <w:jc w:val="right"/>
        <w:rPr>
          <w:rFonts w:ascii="Times New Roman" w:hAnsi="Times New Roman"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0B5DD1">
      <w:pPr>
        <w:pStyle w:val="ad"/>
        <w:jc w:val="center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Фірмовий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бланк Учасника</w:t>
      </w:r>
    </w:p>
    <w:p w:rsidR="00A44B0A" w:rsidRDefault="00A44B0A">
      <w:pPr>
        <w:pStyle w:val="ad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A44B0A" w:rsidRDefault="000B5DD1">
      <w:pPr>
        <w:pStyle w:val="ad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ЗАЯВКА</w:t>
      </w:r>
    </w:p>
    <w:p w:rsidR="00A44B0A" w:rsidRDefault="000B5DD1">
      <w:pPr>
        <w:pStyle w:val="ad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__________________________________________________________________</w:t>
      </w:r>
    </w:p>
    <w:p w:rsidR="00A44B0A" w:rsidRDefault="000B5DD1">
      <w:pPr>
        <w:pStyle w:val="ad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(повна назва претендента на участь у конкурсі)</w:t>
      </w: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0B5DD1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Згоден взяти участь у конкурсі з визначення виконавця послуг з вивезення побутових відходів на території Вороньків</w:t>
      </w:r>
      <w:r>
        <w:rPr>
          <w:rFonts w:ascii="Times New Roman" w:hAnsi="Times New Roman"/>
          <w:sz w:val="28"/>
          <w:szCs w:val="28"/>
          <w:lang w:val="uk-UA"/>
        </w:rPr>
        <w:t xml:space="preserve">ської сільської ради Бориспільського району Київської області на умовах визначених організатором конкурсу. </w:t>
      </w:r>
    </w:p>
    <w:p w:rsidR="00A44B0A" w:rsidRDefault="000B5DD1">
      <w:pPr>
        <w:pStyle w:val="ad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заяви додаються такі документи, згідно реєстру наданих у складі конкурсної пропозиції</w:t>
      </w: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786"/>
        <w:gridCol w:w="3191"/>
      </w:tblGrid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</w:t>
            </w:r>
          </w:p>
          <w:p w:rsidR="00A44B0A" w:rsidRDefault="000B5DD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Найменування документу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 сторінки</w:t>
            </w: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A44B0A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5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pStyle w:val="ad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0B5DD1">
      <w:pPr>
        <w:pStyle w:val="ad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(посада особи)    (підпис)    </w:t>
      </w:r>
      <w:r>
        <w:rPr>
          <w:rFonts w:ascii="Times New Roman" w:hAnsi="Times New Roman"/>
          <w:i/>
          <w:sz w:val="24"/>
          <w:szCs w:val="24"/>
          <w:lang w:val="uk-UA"/>
        </w:rPr>
        <w:tab/>
        <w:t xml:space="preserve">   (розшифрування підпису (П. І. Б)</w:t>
      </w:r>
    </w:p>
    <w:p w:rsidR="00A44B0A" w:rsidRDefault="000B5DD1">
      <w:pPr>
        <w:pStyle w:val="ad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</w:r>
      <w:r>
        <w:rPr>
          <w:rFonts w:ascii="Times New Roman" w:hAnsi="Times New Roman"/>
          <w:i/>
          <w:sz w:val="24"/>
          <w:szCs w:val="24"/>
          <w:lang w:val="uk-UA"/>
        </w:rPr>
        <w:tab/>
        <w:t>М.П.</w:t>
      </w: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A44B0A">
      <w:pPr>
        <w:pStyle w:val="ad"/>
        <w:rPr>
          <w:rFonts w:ascii="Times New Roman" w:hAnsi="Times New Roman"/>
          <w:b/>
          <w:sz w:val="24"/>
          <w:szCs w:val="2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Додаток №2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конкурсної документації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Бланк Учасника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Довідка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про наявність матеріально-технічної бази, яка засвідчує спроможність Учасника виконати умови конкурсу з визначення виконавця послуг з вивезення побутових відходів на території Вороньківської сільської ради 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«_____» ____________ 20__ рік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Дійсним </w:t>
      </w:r>
      <w:r>
        <w:rPr>
          <w:color w:val="000000" w:themeColor="text1"/>
          <w:sz w:val="28"/>
          <w:szCs w:val="28"/>
          <w:lang w:val="uk-UA"/>
        </w:rPr>
        <w:t>сповіщаємо, що ______________________________________________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(повна назва Учасника)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має необхідне обладнання та відповідну матеріально-технічну базу для виконання умов конкурсу, які зазначені у конкурсній документації з визначення виконавця послуг з </w:t>
      </w:r>
      <w:r>
        <w:rPr>
          <w:color w:val="000000" w:themeColor="text1"/>
          <w:sz w:val="28"/>
          <w:szCs w:val="28"/>
          <w:lang w:val="uk-UA"/>
        </w:rPr>
        <w:t xml:space="preserve">вивезення побутових відходів на території Вороньківської сільської ради 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2126"/>
        <w:gridCol w:w="1701"/>
      </w:tblGrid>
      <w:tr w:rsidR="00A44B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Найменування основних засобів із окремим зазначенням будівель, споруд, складських приміщень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Власне, м.кв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Орендоване, м.кв</w:t>
            </w:r>
          </w:p>
        </w:tc>
      </w:tr>
      <w:tr w:rsidR="00A44B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</w:tr>
      <w:tr w:rsidR="00A44B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</w:tr>
    </w:tbl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134"/>
        <w:gridCol w:w="993"/>
        <w:gridCol w:w="850"/>
        <w:gridCol w:w="851"/>
        <w:gridCol w:w="992"/>
        <w:gridCol w:w="992"/>
        <w:gridCol w:w="850"/>
        <w:gridCol w:w="850"/>
        <w:gridCol w:w="993"/>
      </w:tblGrid>
      <w:tr w:rsidR="00A44B0A">
        <w:trPr>
          <w:trHeight w:val="465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Найменування основних засобів, машин, обладнання</w:t>
            </w:r>
            <w:r>
              <w:rPr>
                <w:color w:val="000000" w:themeColor="text1"/>
                <w:lang w:val="uk-UA"/>
              </w:rPr>
              <w:t xml:space="preserve"> та транспортних засобів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Опис моделей та термін експлуатації (років</w:t>
            </w:r>
            <w:r>
              <w:rPr>
                <w:b/>
                <w:color w:val="000000" w:themeColor="text1"/>
                <w:lang w:val="uk-UA"/>
              </w:rPr>
              <w:t xml:space="preserve">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Власне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Стан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Орендоване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 xml:space="preserve">Стан </w:t>
            </w:r>
          </w:p>
        </w:tc>
      </w:tr>
      <w:tr w:rsidR="00A44B0A">
        <w:trPr>
          <w:trHeight w:val="91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нове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Добре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погане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Нове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добре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погане</w:t>
            </w:r>
          </w:p>
        </w:tc>
      </w:tr>
      <w:tr w:rsidR="00A44B0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lang w:val="uk-UA"/>
              </w:rPr>
            </w:pPr>
          </w:p>
        </w:tc>
      </w:tr>
    </w:tbl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У разі відсутності власних основних засобів, машин, обладнання та транспортних засобів, обов'язково </w:t>
      </w:r>
      <w:r>
        <w:rPr>
          <w:color w:val="000000" w:themeColor="text1"/>
          <w:sz w:val="28"/>
          <w:szCs w:val="28"/>
          <w:lang w:val="uk-UA"/>
        </w:rPr>
        <w:t>надати копію договору оренди (завірену належним чином).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Довідка надається для участі у конкурсі.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 xml:space="preserve">(посада особи)      (підпис)    </w:t>
      </w:r>
      <w:r>
        <w:rPr>
          <w:i/>
          <w:color w:val="444444"/>
          <w:lang w:val="uk-UA"/>
        </w:rPr>
        <w:tab/>
        <w:t xml:space="preserve">   (розшифрування підпису (П. І. Б)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>М.П.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Додаток №3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конкурсної документації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>Фірмовий бланк Учасника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Відомість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про вартість надання послуг з вивезення побутових відходів на території Вороньківської сільської ради 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«_____» ____________ 20__ рік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№</w:t>
            </w:r>
          </w:p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Статті витрат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Відсотки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Ціна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/>
              </w:rPr>
              <w:t>Примітка</w:t>
            </w: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Разом: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ПДВ (єдиний податок)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 xml:space="preserve">(посада особи)      (підпис)    </w:t>
      </w:r>
      <w:r>
        <w:rPr>
          <w:i/>
          <w:color w:val="444444"/>
          <w:lang w:val="uk-UA"/>
        </w:rPr>
        <w:tab/>
        <w:t xml:space="preserve">   (розшифрування підпису (П. І. Б)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>М.П.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Додаток №4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конкурсної документації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Фірмовий бланк Учасника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Довідка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Учасника, яка документально підтверджує наявність досвіду з </w:t>
      </w:r>
      <w:r>
        <w:rPr>
          <w:b/>
          <w:color w:val="000000" w:themeColor="text1"/>
          <w:sz w:val="28"/>
          <w:szCs w:val="28"/>
          <w:lang w:val="uk-UA"/>
        </w:rPr>
        <w:t>надання послуг з вивезення побутових відходів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  <w:t>«_____»__________ 20__ року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Дійсним сповіщаємо, що ______________________________________________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lang w:val="uk-UA"/>
        </w:rPr>
        <w:t>(повна назва Учасника)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має досвід, для виконання умов конкурсу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7"/>
        <w:gridCol w:w="3288"/>
        <w:gridCol w:w="1914"/>
        <w:gridCol w:w="1914"/>
        <w:gridCol w:w="1915"/>
      </w:tblGrid>
      <w:tr w:rsidR="00A44B0A">
        <w:tc>
          <w:tcPr>
            <w:tcW w:w="540" w:type="dxa"/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№</w:t>
            </w:r>
          </w:p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288" w:type="dxa"/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Найменування предмету договору </w:t>
            </w:r>
          </w:p>
        </w:tc>
        <w:tc>
          <w:tcPr>
            <w:tcW w:w="1914" w:type="dxa"/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Кількість договорів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br/>
              <w:t>(од. виміру)</w:t>
            </w:r>
          </w:p>
        </w:tc>
        <w:tc>
          <w:tcPr>
            <w:tcW w:w="1914" w:type="dxa"/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Рік надання послуг </w:t>
            </w:r>
          </w:p>
        </w:tc>
        <w:tc>
          <w:tcPr>
            <w:tcW w:w="1915" w:type="dxa"/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Найменування замовника, його адреса, телефон</w:t>
            </w:r>
          </w:p>
        </w:tc>
      </w:tr>
      <w:tr w:rsidR="00A44B0A">
        <w:tc>
          <w:tcPr>
            <w:tcW w:w="540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8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540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8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540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8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540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8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540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8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540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288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4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915" w:type="dxa"/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>(посада особи)</w:t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 xml:space="preserve">(підпис)    </w:t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 xml:space="preserve">   (розшифрування підпису (П. І. Б)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>М.П.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Додаток №5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 конкурсної документації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000000" w:themeColor="text1"/>
          <w:sz w:val="28"/>
          <w:szCs w:val="28"/>
          <w:lang w:val="uk-UA"/>
        </w:rPr>
      </w:pPr>
      <w:r>
        <w:rPr>
          <w:i/>
          <w:color w:val="000000" w:themeColor="text1"/>
          <w:sz w:val="28"/>
          <w:szCs w:val="28"/>
          <w:lang w:val="uk-UA"/>
        </w:rPr>
        <w:t>Фірмовий бланк Учасника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Довідка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про наявність та кількість працівників відповідної кваліфікації, які мають необхідні знання та досвід, що засвідчує спроможність Учасника виконати умови конкурсної </w:t>
      </w:r>
      <w:r>
        <w:rPr>
          <w:b/>
          <w:color w:val="000000" w:themeColor="text1"/>
          <w:sz w:val="28"/>
          <w:szCs w:val="28"/>
          <w:lang w:val="uk-UA"/>
        </w:rPr>
        <w:t>документації з визначення виконавця послуг з вивезення побутових відходів на території Вороньківської сільської ради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«_____»__________ 20__ року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Дійсним сповіщаємо, що ______________________________________________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lang w:val="uk-UA"/>
        </w:rPr>
        <w:t>(повна назва Учасника)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має працівників відповідної кваліфікації, які мають необхідні знання та досвід, для виконання умов конкурсу з визначення виконавця послуг з вивезення побутових відходів на території Вороньківської сільської ради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3342"/>
        <w:gridCol w:w="2611"/>
        <w:gridCol w:w="1380"/>
        <w:gridCol w:w="1846"/>
      </w:tblGrid>
      <w:tr w:rsidR="00A44B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№</w:t>
            </w:r>
          </w:p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п/п</w:t>
            </w: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П.І.Б.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 xml:space="preserve">Посада, професія </w:t>
            </w:r>
            <w:r>
              <w:rPr>
                <w:color w:val="000000" w:themeColor="text1"/>
                <w:sz w:val="26"/>
                <w:szCs w:val="26"/>
                <w:lang w:val="uk-UA"/>
              </w:rPr>
              <w:t>(спеціальність)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Освіта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0B5DD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  <w:lang w:val="uk-UA"/>
              </w:rPr>
            </w:pPr>
            <w:r>
              <w:rPr>
                <w:color w:val="000000" w:themeColor="text1"/>
                <w:sz w:val="26"/>
                <w:szCs w:val="26"/>
                <w:lang w:val="uk-UA"/>
              </w:rPr>
              <w:t>Стаж роботи</w:t>
            </w:r>
          </w:p>
        </w:tc>
      </w:tr>
      <w:tr w:rsidR="00A44B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  <w:tr w:rsidR="00A44B0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3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B0A" w:rsidRDefault="00A44B0A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  <w:lang w:val="uk-UA"/>
              </w:rPr>
            </w:pPr>
          </w:p>
        </w:tc>
      </w:tr>
    </w:tbl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Довідка надається для участі у конкурсі.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000000" w:themeColor="text1"/>
          <w:sz w:val="28"/>
          <w:szCs w:val="28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color w:val="444444"/>
          <w:lang w:val="uk-UA"/>
        </w:rPr>
      </w:pP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>(посада особи)</w:t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 xml:space="preserve">(підпис)    </w:t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 xml:space="preserve">   (розшифрування підпису (П. І. Б)</w:t>
      </w:r>
    </w:p>
    <w:p w:rsidR="00A44B0A" w:rsidRDefault="000B5D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</w:r>
      <w:r>
        <w:rPr>
          <w:i/>
          <w:color w:val="444444"/>
          <w:lang w:val="uk-UA"/>
        </w:rPr>
        <w:tab/>
        <w:t>М.П.</w:t>
      </w: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i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color w:val="444444"/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lang w:val="uk-UA"/>
        </w:rPr>
      </w:pPr>
    </w:p>
    <w:p w:rsidR="00A44B0A" w:rsidRDefault="00A44B0A">
      <w:pPr>
        <w:rPr>
          <w:sz w:val="28"/>
          <w:szCs w:val="28"/>
          <w:lang w:val="uk-UA"/>
        </w:rPr>
      </w:pPr>
    </w:p>
    <w:p w:rsidR="00A44B0A" w:rsidRDefault="00A44B0A">
      <w:pPr>
        <w:rPr>
          <w:sz w:val="28"/>
          <w:szCs w:val="28"/>
          <w:lang w:val="uk-UA"/>
        </w:rPr>
      </w:pPr>
    </w:p>
    <w:p w:rsidR="00A44B0A" w:rsidRDefault="00A44B0A">
      <w:pPr>
        <w:rPr>
          <w:sz w:val="28"/>
          <w:szCs w:val="28"/>
          <w:lang w:val="uk-UA"/>
        </w:rPr>
      </w:pPr>
    </w:p>
    <w:p w:rsidR="00A44B0A" w:rsidRDefault="00A44B0A">
      <w:pPr>
        <w:rPr>
          <w:sz w:val="28"/>
          <w:szCs w:val="28"/>
          <w:lang w:val="uk-UA"/>
        </w:rPr>
      </w:pPr>
    </w:p>
    <w:p w:rsidR="00A44B0A" w:rsidRDefault="00A44B0A">
      <w:pPr>
        <w:rPr>
          <w:sz w:val="28"/>
          <w:szCs w:val="28"/>
          <w:lang w:val="uk-UA"/>
        </w:rPr>
      </w:pPr>
    </w:p>
    <w:p w:rsidR="00A44B0A" w:rsidRDefault="00A44B0A">
      <w:pPr>
        <w:rPr>
          <w:bCs/>
          <w:sz w:val="28"/>
          <w:szCs w:val="28"/>
          <w:lang w:val="uk-UA"/>
        </w:rPr>
      </w:pPr>
    </w:p>
    <w:p w:rsidR="00A44B0A" w:rsidRDefault="000B5DD1">
      <w:pPr>
        <w:tabs>
          <w:tab w:val="left" w:pos="5929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p w:rsidR="00A44B0A" w:rsidRDefault="00A44B0A">
      <w:pPr>
        <w:tabs>
          <w:tab w:val="left" w:pos="5929"/>
        </w:tabs>
        <w:rPr>
          <w:sz w:val="28"/>
          <w:szCs w:val="28"/>
          <w:lang w:val="uk-UA"/>
        </w:rPr>
      </w:pPr>
    </w:p>
    <w:sectPr w:rsidR="00A44B0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DD1" w:rsidRDefault="000B5DD1">
      <w:r>
        <w:separator/>
      </w:r>
    </w:p>
  </w:endnote>
  <w:endnote w:type="continuationSeparator" w:id="0">
    <w:p w:rsidR="000B5DD1" w:rsidRDefault="000B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DD1" w:rsidRDefault="000B5DD1">
      <w:r>
        <w:separator/>
      </w:r>
    </w:p>
  </w:footnote>
  <w:footnote w:type="continuationSeparator" w:id="0">
    <w:p w:rsidR="000B5DD1" w:rsidRDefault="000B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3458A"/>
    <w:multiLevelType w:val="multilevel"/>
    <w:tmpl w:val="2D23458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88"/>
    <w:rsid w:val="000014A4"/>
    <w:rsid w:val="000259E0"/>
    <w:rsid w:val="000758B7"/>
    <w:rsid w:val="000A349C"/>
    <w:rsid w:val="000B5DD1"/>
    <w:rsid w:val="0010385D"/>
    <w:rsid w:val="001127B6"/>
    <w:rsid w:val="00150710"/>
    <w:rsid w:val="001573ED"/>
    <w:rsid w:val="001B0F97"/>
    <w:rsid w:val="001C0AE2"/>
    <w:rsid w:val="001D3567"/>
    <w:rsid w:val="001D72B3"/>
    <w:rsid w:val="00242D0E"/>
    <w:rsid w:val="002529F6"/>
    <w:rsid w:val="00260FC4"/>
    <w:rsid w:val="00272D55"/>
    <w:rsid w:val="002A4079"/>
    <w:rsid w:val="002B23BB"/>
    <w:rsid w:val="002B2DE9"/>
    <w:rsid w:val="002C3631"/>
    <w:rsid w:val="002C5C46"/>
    <w:rsid w:val="00311E46"/>
    <w:rsid w:val="0038657F"/>
    <w:rsid w:val="00397367"/>
    <w:rsid w:val="003A02C7"/>
    <w:rsid w:val="003A0EBB"/>
    <w:rsid w:val="003C001A"/>
    <w:rsid w:val="003E0D77"/>
    <w:rsid w:val="003E790C"/>
    <w:rsid w:val="004229C4"/>
    <w:rsid w:val="004303A1"/>
    <w:rsid w:val="00430E83"/>
    <w:rsid w:val="00453207"/>
    <w:rsid w:val="00467C1B"/>
    <w:rsid w:val="004D178B"/>
    <w:rsid w:val="004D30C0"/>
    <w:rsid w:val="0051140C"/>
    <w:rsid w:val="00550F69"/>
    <w:rsid w:val="00561136"/>
    <w:rsid w:val="00570A79"/>
    <w:rsid w:val="00585694"/>
    <w:rsid w:val="005A0127"/>
    <w:rsid w:val="005A4564"/>
    <w:rsid w:val="006155E5"/>
    <w:rsid w:val="00617123"/>
    <w:rsid w:val="00641807"/>
    <w:rsid w:val="006F5FB5"/>
    <w:rsid w:val="007504DA"/>
    <w:rsid w:val="007706B8"/>
    <w:rsid w:val="00780D2B"/>
    <w:rsid w:val="0079583A"/>
    <w:rsid w:val="00810FED"/>
    <w:rsid w:val="00811F57"/>
    <w:rsid w:val="00832B88"/>
    <w:rsid w:val="008512EF"/>
    <w:rsid w:val="0085586E"/>
    <w:rsid w:val="008669A0"/>
    <w:rsid w:val="0087073A"/>
    <w:rsid w:val="008749B1"/>
    <w:rsid w:val="00881BA6"/>
    <w:rsid w:val="008C3016"/>
    <w:rsid w:val="008C33E2"/>
    <w:rsid w:val="008D589A"/>
    <w:rsid w:val="00905148"/>
    <w:rsid w:val="00967A5E"/>
    <w:rsid w:val="00970162"/>
    <w:rsid w:val="00992AF4"/>
    <w:rsid w:val="009943F4"/>
    <w:rsid w:val="00A27B1A"/>
    <w:rsid w:val="00A44658"/>
    <w:rsid w:val="00A44B0A"/>
    <w:rsid w:val="00A65B16"/>
    <w:rsid w:val="00A96C4B"/>
    <w:rsid w:val="00AA2F41"/>
    <w:rsid w:val="00AA3382"/>
    <w:rsid w:val="00AC0C89"/>
    <w:rsid w:val="00AE23B3"/>
    <w:rsid w:val="00B376D9"/>
    <w:rsid w:val="00B43206"/>
    <w:rsid w:val="00B61BF7"/>
    <w:rsid w:val="00B661DD"/>
    <w:rsid w:val="00BB7F46"/>
    <w:rsid w:val="00C048DF"/>
    <w:rsid w:val="00C3494B"/>
    <w:rsid w:val="00C34ED4"/>
    <w:rsid w:val="00C3729A"/>
    <w:rsid w:val="00C456ED"/>
    <w:rsid w:val="00C662A5"/>
    <w:rsid w:val="00CC5919"/>
    <w:rsid w:val="00CC62DC"/>
    <w:rsid w:val="00CE3061"/>
    <w:rsid w:val="00CF3066"/>
    <w:rsid w:val="00D02C2D"/>
    <w:rsid w:val="00D13A7D"/>
    <w:rsid w:val="00D34C2C"/>
    <w:rsid w:val="00D46213"/>
    <w:rsid w:val="00D90FB8"/>
    <w:rsid w:val="00D9470D"/>
    <w:rsid w:val="00DC5ADF"/>
    <w:rsid w:val="00DE6DCD"/>
    <w:rsid w:val="00E009E2"/>
    <w:rsid w:val="00E010A7"/>
    <w:rsid w:val="00E20284"/>
    <w:rsid w:val="00E32D71"/>
    <w:rsid w:val="00E637DB"/>
    <w:rsid w:val="00E733CC"/>
    <w:rsid w:val="00E74942"/>
    <w:rsid w:val="00E97383"/>
    <w:rsid w:val="00EA70D0"/>
    <w:rsid w:val="00EB0274"/>
    <w:rsid w:val="00EB143D"/>
    <w:rsid w:val="00EE3EFD"/>
    <w:rsid w:val="00F1279F"/>
    <w:rsid w:val="00FA0111"/>
    <w:rsid w:val="00FB6202"/>
    <w:rsid w:val="178A116F"/>
    <w:rsid w:val="385B4153"/>
    <w:rsid w:val="46512AE9"/>
    <w:rsid w:val="5D205265"/>
    <w:rsid w:val="61E81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1EC4F804-07D1-4632-8B5A-91E1A3140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</w:style>
  <w:style w:type="paragraph" w:styleId="HTML">
    <w:name w:val="HTML Preformatted"/>
    <w:basedOn w:val="a"/>
    <w:link w:val="HTML0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lang w:val="uk-UA" w:eastAsia="uk-UA"/>
    </w:rPr>
  </w:style>
  <w:style w:type="character" w:styleId="ab">
    <w:name w:val="Strong"/>
    <w:basedOn w:val="a0"/>
    <w:uiPriority w:val="22"/>
    <w:qFormat/>
    <w:rPr>
      <w:b/>
      <w:bCs/>
    </w:rPr>
  </w:style>
  <w:style w:type="table" w:styleId="ac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TML0">
    <w:name w:val="Стандартный HTML Знак"/>
    <w:basedOn w:val="a0"/>
    <w:link w:val="HTML"/>
    <w:uiPriority w:val="99"/>
    <w:semiHidden/>
    <w:qFormat/>
    <w:rPr>
      <w:rFonts w:ascii="Courier New" w:eastAsia="Times New Roman" w:hAnsi="Courier New" w:cs="Courier New"/>
      <w:sz w:val="20"/>
      <w:szCs w:val="2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docdata">
    <w:name w:val="docdata"/>
    <w:basedOn w:val="a"/>
    <w:qFormat/>
    <w:pPr>
      <w:spacing w:before="100" w:beforeAutospacing="1" w:after="100" w:afterAutospacing="1"/>
    </w:pPr>
    <w:rPr>
      <w:lang w:val="uk-UA" w:eastAsia="uk-UA"/>
    </w:rPr>
  </w:style>
  <w:style w:type="paragraph" w:styleId="ad">
    <w:name w:val="No Spacing"/>
    <w:uiPriority w:val="1"/>
    <w:qFormat/>
    <w:rPr>
      <w:rFonts w:ascii="Calibri" w:eastAsia="Times New Roman" w:hAnsi="Calibri" w:cs="Times New Roman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a0"/>
    <w:qFormat/>
  </w:style>
  <w:style w:type="paragraph" w:styleId="ae">
    <w:name w:val="List Paragraph"/>
    <w:basedOn w:val="a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  <w:lang w:val="uk-UA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Верхний колонтитул Знак1"/>
    <w:semiHidden/>
    <w:qFormat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16</Pages>
  <Words>3690</Words>
  <Characters>21036</Characters>
  <Application>Microsoft Office Word</Application>
  <DocSecurity>0</DocSecurity>
  <Lines>175</Lines>
  <Paragraphs>49</Paragraphs>
  <ScaleCrop>false</ScaleCrop>
  <Company>Microsoft</Company>
  <LinksUpToDate>false</LinksUpToDate>
  <CharactersWithSpaces>24677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Учетная запись Майкрософт</cp:lastModifiedBy>
  <cp:revision>5</cp:revision>
  <cp:lastPrinted>2024-09-16T09:56:00Z</cp:lastPrinted>
  <dcterms:created xsi:type="dcterms:W3CDTF">2024-09-16T05:47:00Z</dcterms:created>
  <dcterms:modified xsi:type="dcterms:W3CDTF">2025-09-17T12:45:00Z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F47D0358F0294A55981FAF0508D34B17_13</vt:lpwstr>
  </property>
</Properties>
</file>