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3535" w:rsidRDefault="00333535">
      <w:pPr>
        <w:spacing w:after="0" w:line="240" w:lineRule="auto"/>
        <w:ind w:firstLine="708"/>
        <w:jc w:val="center"/>
        <w:rPr>
          <w:b/>
          <w:sz w:val="20"/>
          <w:szCs w:val="20"/>
        </w:rPr>
      </w:pPr>
    </w:p>
    <w:p w:rsidR="00333535" w:rsidRDefault="00333535">
      <w:pPr>
        <w:spacing w:after="0" w:line="240" w:lineRule="auto"/>
        <w:ind w:firstLine="708"/>
        <w:jc w:val="center"/>
        <w:rPr>
          <w:b/>
          <w:sz w:val="20"/>
          <w:szCs w:val="20"/>
        </w:rPr>
      </w:pPr>
    </w:p>
    <w:p w:rsidR="00333535" w:rsidRDefault="00333535">
      <w:pPr>
        <w:spacing w:after="0" w:line="240" w:lineRule="auto"/>
        <w:ind w:firstLine="708"/>
        <w:jc w:val="center"/>
        <w:rPr>
          <w:b/>
          <w:sz w:val="20"/>
          <w:szCs w:val="20"/>
        </w:rPr>
      </w:pPr>
    </w:p>
    <w:p w:rsidR="00333535" w:rsidRDefault="00536B23">
      <w:pPr>
        <w:spacing w:after="0" w:line="240" w:lineRule="auto"/>
        <w:jc w:val="center"/>
        <w:rPr>
          <w:b/>
          <w:sz w:val="20"/>
          <w:szCs w:val="20"/>
        </w:rPr>
      </w:pPr>
      <w:r>
        <w:rPr>
          <w:noProof/>
          <w:lang w:val="en-US"/>
        </w:rPr>
        <w:drawing>
          <wp:anchor distT="0" distB="0" distL="114300" distR="114300" simplePos="0" relativeHeight="251657728" behindDoc="1" locked="0" layoutInCell="1" allowOverlap="1">
            <wp:simplePos x="0" y="0"/>
            <wp:positionH relativeFrom="column">
              <wp:posOffset>2819400</wp:posOffset>
            </wp:positionH>
            <wp:positionV relativeFrom="paragraph">
              <wp:posOffset>-340995</wp:posOffset>
            </wp:positionV>
            <wp:extent cx="431800" cy="612140"/>
            <wp:effectExtent l="0" t="0" r="0" b="0"/>
            <wp:wrapNone/>
            <wp:docPr id="2"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1800" cy="6121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3535" w:rsidRDefault="00333535" w:rsidP="00A31021">
      <w:pPr>
        <w:spacing w:after="0" w:line="240" w:lineRule="auto"/>
        <w:ind w:left="5664" w:firstLine="708"/>
        <w:jc w:val="center"/>
        <w:rPr>
          <w:sz w:val="24"/>
          <w:szCs w:val="24"/>
          <w:lang w:val="uk-UA" w:eastAsia="ru-RU"/>
        </w:rPr>
      </w:pPr>
    </w:p>
    <w:p w:rsidR="00333535" w:rsidRDefault="00333535" w:rsidP="00A31021">
      <w:pPr>
        <w:spacing w:after="0" w:line="240" w:lineRule="auto"/>
        <w:jc w:val="center"/>
        <w:rPr>
          <w:rFonts w:ascii="Times New Roman" w:hAnsi="Times New Roman"/>
          <w:b/>
          <w:sz w:val="28"/>
          <w:szCs w:val="28"/>
          <w:lang w:val="uk-UA" w:eastAsia="ru-RU"/>
        </w:rPr>
      </w:pPr>
      <w:r>
        <w:rPr>
          <w:rFonts w:ascii="Times New Roman" w:hAnsi="Times New Roman"/>
          <w:b/>
          <w:sz w:val="28"/>
          <w:szCs w:val="28"/>
          <w:lang w:val="uk-UA" w:eastAsia="ru-RU"/>
        </w:rPr>
        <w:t>ВОРОНЬКІВСЬКА СІЛЬСЬКА РАДА</w:t>
      </w:r>
    </w:p>
    <w:p w:rsidR="00333535" w:rsidRDefault="00333535" w:rsidP="00A31021">
      <w:pPr>
        <w:spacing w:after="0" w:line="240" w:lineRule="auto"/>
        <w:jc w:val="center"/>
        <w:rPr>
          <w:rFonts w:ascii="Times New Roman" w:hAnsi="Times New Roman"/>
          <w:b/>
          <w:sz w:val="28"/>
          <w:szCs w:val="28"/>
          <w:lang w:val="uk-UA" w:eastAsia="ru-RU"/>
        </w:rPr>
      </w:pPr>
      <w:r>
        <w:rPr>
          <w:rFonts w:ascii="Times New Roman" w:hAnsi="Times New Roman"/>
          <w:b/>
          <w:sz w:val="28"/>
          <w:szCs w:val="28"/>
          <w:lang w:val="uk-UA" w:eastAsia="ru-RU"/>
        </w:rPr>
        <w:t>БОРИСПІЛЬСЬКОГО РАЙОНУ</w:t>
      </w:r>
    </w:p>
    <w:p w:rsidR="00333535" w:rsidRDefault="00333535" w:rsidP="00A31021">
      <w:pPr>
        <w:spacing w:after="0" w:line="240" w:lineRule="auto"/>
        <w:jc w:val="center"/>
        <w:rPr>
          <w:rFonts w:ascii="Times New Roman" w:hAnsi="Times New Roman"/>
          <w:b/>
          <w:sz w:val="28"/>
          <w:szCs w:val="28"/>
          <w:lang w:val="uk-UA" w:eastAsia="ru-RU"/>
        </w:rPr>
      </w:pPr>
      <w:r>
        <w:rPr>
          <w:rFonts w:ascii="Times New Roman" w:hAnsi="Times New Roman"/>
          <w:b/>
          <w:sz w:val="28"/>
          <w:szCs w:val="28"/>
          <w:lang w:val="uk-UA" w:eastAsia="ru-RU"/>
        </w:rPr>
        <w:t>КИЇВСЬКОЇ ОБЛАСТІ</w:t>
      </w:r>
    </w:p>
    <w:p w:rsidR="00333535" w:rsidRDefault="00333535" w:rsidP="00A31021">
      <w:pPr>
        <w:spacing w:after="0" w:line="240" w:lineRule="auto"/>
        <w:jc w:val="center"/>
        <w:rPr>
          <w:rFonts w:ascii="Times New Roman" w:hAnsi="Times New Roman"/>
          <w:b/>
          <w:sz w:val="28"/>
          <w:szCs w:val="28"/>
          <w:lang w:val="uk-UA" w:eastAsia="ru-RU"/>
        </w:rPr>
      </w:pPr>
      <w:r>
        <w:rPr>
          <w:rFonts w:ascii="Times New Roman" w:hAnsi="Times New Roman"/>
          <w:b/>
          <w:sz w:val="28"/>
          <w:szCs w:val="28"/>
          <w:lang w:val="uk-UA" w:eastAsia="ru-RU"/>
        </w:rPr>
        <w:t>ВИКОНАВЧИЙ КОМІТЕТ</w:t>
      </w:r>
    </w:p>
    <w:p w:rsidR="00333535" w:rsidRDefault="00333535" w:rsidP="00A31021">
      <w:pPr>
        <w:spacing w:after="0" w:line="240" w:lineRule="auto"/>
        <w:jc w:val="center"/>
        <w:rPr>
          <w:rFonts w:ascii="Times New Roman" w:hAnsi="Times New Roman"/>
          <w:b/>
          <w:sz w:val="28"/>
          <w:szCs w:val="28"/>
          <w:lang w:val="uk-UA" w:eastAsia="ru-RU"/>
        </w:rPr>
      </w:pPr>
    </w:p>
    <w:p w:rsidR="00333535" w:rsidRDefault="00333535" w:rsidP="00A31021">
      <w:pPr>
        <w:spacing w:after="0" w:line="240" w:lineRule="auto"/>
        <w:jc w:val="center"/>
        <w:rPr>
          <w:rFonts w:ascii="Times New Roman" w:hAnsi="Times New Roman"/>
          <w:b/>
          <w:sz w:val="28"/>
          <w:szCs w:val="28"/>
          <w:lang w:val="uk-UA" w:eastAsia="ru-RU"/>
        </w:rPr>
      </w:pPr>
      <w:r>
        <w:rPr>
          <w:rFonts w:ascii="Times New Roman" w:hAnsi="Times New Roman"/>
          <w:b/>
          <w:sz w:val="28"/>
          <w:szCs w:val="28"/>
          <w:lang w:val="uk-UA" w:eastAsia="ru-RU"/>
        </w:rPr>
        <w:t>РІШЕННЯ</w:t>
      </w:r>
    </w:p>
    <w:p w:rsidR="00333535" w:rsidRDefault="00333535" w:rsidP="00A31021">
      <w:pPr>
        <w:spacing w:after="0" w:line="240" w:lineRule="auto"/>
        <w:jc w:val="center"/>
        <w:rPr>
          <w:rFonts w:ascii="Times New Roman" w:hAnsi="Times New Roman"/>
          <w:b/>
          <w:sz w:val="28"/>
          <w:szCs w:val="28"/>
          <w:lang w:val="uk-UA" w:eastAsia="ru-RU"/>
        </w:rPr>
      </w:pPr>
    </w:p>
    <w:p w:rsidR="00333535" w:rsidRDefault="00333535" w:rsidP="00A31021">
      <w:pPr>
        <w:spacing w:after="0" w:line="240" w:lineRule="auto"/>
        <w:rPr>
          <w:rFonts w:ascii="Times New Roman" w:hAnsi="Times New Roman"/>
          <w:sz w:val="28"/>
          <w:szCs w:val="28"/>
          <w:lang w:val="uk-UA" w:eastAsia="ru-RU"/>
        </w:rPr>
      </w:pPr>
      <w:r>
        <w:rPr>
          <w:rFonts w:ascii="Times New Roman" w:hAnsi="Times New Roman"/>
          <w:sz w:val="28"/>
          <w:szCs w:val="28"/>
          <w:lang w:val="uk-UA" w:eastAsia="ru-RU"/>
        </w:rPr>
        <w:t>від   25 серп</w:t>
      </w:r>
      <w:r w:rsidR="00A31021">
        <w:rPr>
          <w:rFonts w:ascii="Times New Roman" w:hAnsi="Times New Roman"/>
          <w:sz w:val="28"/>
          <w:szCs w:val="28"/>
          <w:lang w:val="uk-UA" w:eastAsia="ru-RU"/>
        </w:rPr>
        <w:t xml:space="preserve">ня 2026 року                </w:t>
      </w:r>
      <w:r>
        <w:rPr>
          <w:rFonts w:ascii="Times New Roman" w:hAnsi="Times New Roman"/>
          <w:sz w:val="28"/>
          <w:szCs w:val="28"/>
          <w:lang w:val="uk-UA" w:eastAsia="ru-RU"/>
        </w:rPr>
        <w:t xml:space="preserve">с. Вороньків        </w:t>
      </w:r>
      <w:r w:rsidR="00A31021">
        <w:rPr>
          <w:rFonts w:ascii="Times New Roman" w:hAnsi="Times New Roman"/>
          <w:sz w:val="28"/>
          <w:szCs w:val="28"/>
          <w:lang w:val="uk-UA" w:eastAsia="ru-RU"/>
        </w:rPr>
        <w:t xml:space="preserve">                          </w:t>
      </w:r>
      <w:r>
        <w:rPr>
          <w:rFonts w:ascii="Times New Roman" w:hAnsi="Times New Roman"/>
          <w:sz w:val="28"/>
          <w:szCs w:val="28"/>
          <w:lang w:val="uk-UA" w:eastAsia="ru-RU"/>
        </w:rPr>
        <w:t xml:space="preserve"> №</w:t>
      </w:r>
      <w:r w:rsidR="00A31021">
        <w:rPr>
          <w:rFonts w:ascii="Times New Roman" w:hAnsi="Times New Roman"/>
          <w:sz w:val="28"/>
          <w:szCs w:val="28"/>
          <w:lang w:val="uk-UA" w:eastAsia="ru-RU"/>
        </w:rPr>
        <w:t xml:space="preserve"> 343</w:t>
      </w:r>
    </w:p>
    <w:p w:rsidR="00333535" w:rsidRDefault="00333535" w:rsidP="00A31021">
      <w:pPr>
        <w:spacing w:after="0" w:line="240" w:lineRule="auto"/>
        <w:jc w:val="center"/>
        <w:rPr>
          <w:rFonts w:ascii="Times New Roman" w:hAnsi="Times New Roman"/>
          <w:b/>
          <w:sz w:val="28"/>
          <w:szCs w:val="28"/>
          <w:lang w:val="uk-UA" w:eastAsia="ru-RU"/>
        </w:rPr>
      </w:pPr>
    </w:p>
    <w:p w:rsidR="00333535" w:rsidRDefault="00333535" w:rsidP="00A31021">
      <w:pPr>
        <w:pStyle w:val="7"/>
        <w:tabs>
          <w:tab w:val="left" w:pos="567"/>
        </w:tabs>
        <w:ind w:right="3828"/>
        <w:jc w:val="both"/>
        <w:rPr>
          <w:b/>
          <w:color w:val="000000"/>
          <w:sz w:val="28"/>
          <w:szCs w:val="28"/>
          <w:lang w:val="uk-UA"/>
        </w:rPr>
      </w:pPr>
      <w:r>
        <w:rPr>
          <w:b/>
          <w:color w:val="000000"/>
          <w:sz w:val="28"/>
          <w:szCs w:val="28"/>
          <w:lang w:val="uk-UA"/>
        </w:rPr>
        <w:t>Про з</w:t>
      </w:r>
      <w:r w:rsidR="00A31021">
        <w:rPr>
          <w:b/>
          <w:color w:val="000000"/>
          <w:sz w:val="28"/>
          <w:szCs w:val="28"/>
          <w:lang w:val="uk-UA"/>
        </w:rPr>
        <w:t xml:space="preserve">атвердження Середньострокового </w:t>
      </w:r>
      <w:r>
        <w:rPr>
          <w:b/>
          <w:color w:val="000000"/>
          <w:sz w:val="28"/>
          <w:szCs w:val="28"/>
          <w:lang w:val="uk-UA"/>
        </w:rPr>
        <w:t>Плану пріо</w:t>
      </w:r>
      <w:r w:rsidR="00A31021">
        <w:rPr>
          <w:b/>
          <w:color w:val="000000"/>
          <w:sz w:val="28"/>
          <w:szCs w:val="28"/>
          <w:lang w:val="uk-UA"/>
        </w:rPr>
        <w:t xml:space="preserve">ритетних публічних інвестицій </w:t>
      </w:r>
      <w:r>
        <w:rPr>
          <w:b/>
          <w:color w:val="000000"/>
          <w:sz w:val="28"/>
          <w:szCs w:val="28"/>
          <w:lang w:val="uk-UA"/>
        </w:rPr>
        <w:t>Вороньків</w:t>
      </w:r>
      <w:r w:rsidR="00A31021">
        <w:rPr>
          <w:b/>
          <w:color w:val="000000"/>
          <w:sz w:val="28"/>
          <w:szCs w:val="28"/>
          <w:lang w:val="uk-UA"/>
        </w:rPr>
        <w:t xml:space="preserve">ської сільської територіальної </w:t>
      </w:r>
      <w:r>
        <w:rPr>
          <w:b/>
          <w:color w:val="000000"/>
          <w:sz w:val="28"/>
          <w:szCs w:val="28"/>
          <w:lang w:val="uk-UA"/>
        </w:rPr>
        <w:t>громади на 2027-2029 роки</w:t>
      </w:r>
    </w:p>
    <w:p w:rsidR="00333535" w:rsidRDefault="00333535" w:rsidP="00A31021">
      <w:pPr>
        <w:pStyle w:val="7"/>
        <w:tabs>
          <w:tab w:val="left" w:pos="567"/>
        </w:tabs>
        <w:jc w:val="both"/>
        <w:rPr>
          <w:b/>
          <w:color w:val="000000"/>
          <w:sz w:val="28"/>
          <w:szCs w:val="28"/>
          <w:lang w:val="uk-UA"/>
        </w:rPr>
      </w:pPr>
    </w:p>
    <w:p w:rsidR="00333535" w:rsidRDefault="00333535" w:rsidP="00A31021">
      <w:pPr>
        <w:shd w:val="clear" w:color="auto" w:fill="FFFFFF"/>
        <w:spacing w:after="0" w:line="240" w:lineRule="auto"/>
        <w:ind w:firstLineChars="140" w:firstLine="392"/>
        <w:jc w:val="both"/>
        <w:rPr>
          <w:rFonts w:ascii="Times New Roman" w:hAnsi="Times New Roman"/>
          <w:sz w:val="28"/>
          <w:szCs w:val="28"/>
          <w:lang w:val="uk-UA"/>
        </w:rPr>
      </w:pPr>
      <w:r>
        <w:rPr>
          <w:rFonts w:ascii="Times New Roman" w:hAnsi="Times New Roman"/>
          <w:color w:val="000000"/>
          <w:sz w:val="28"/>
          <w:szCs w:val="28"/>
          <w:shd w:val="clear" w:color="auto" w:fill="FFFFFF"/>
          <w:lang w:val="uk-UA" w:eastAsia="ru-RU"/>
        </w:rPr>
        <w:t xml:space="preserve">Керуючись </w:t>
      </w:r>
      <w:r>
        <w:rPr>
          <w:rFonts w:ascii="Times New Roman" w:hAnsi="Times New Roman"/>
          <w:bCs/>
          <w:color w:val="000000"/>
          <w:sz w:val="28"/>
          <w:szCs w:val="28"/>
          <w:lang w:val="uk-UA" w:eastAsia="ru-RU"/>
        </w:rPr>
        <w:t xml:space="preserve">статтями 40, 52 </w:t>
      </w:r>
      <w:r>
        <w:rPr>
          <w:rFonts w:ascii="Times New Roman" w:hAnsi="Times New Roman"/>
          <w:color w:val="000000"/>
          <w:sz w:val="28"/>
          <w:szCs w:val="28"/>
          <w:shd w:val="clear" w:color="auto" w:fill="FFFFFF"/>
          <w:lang w:val="uk-UA" w:eastAsia="ru-RU"/>
        </w:rPr>
        <w:t>Закону України «Про місцеве самоврядування в Україні», Бюджетним кодексом України, постановами Кабінету Міністрів України від 28 лютого 2025 року №294 «Про затвердження Порядку розроблення та моніторингу реалізації середньострокового плану пріоритетних публічних інвестицій держави»</w:t>
      </w:r>
      <w:r>
        <w:rPr>
          <w:rFonts w:ascii="Times New Roman" w:hAnsi="Times New Roman"/>
          <w:sz w:val="28"/>
          <w:szCs w:val="28"/>
          <w:lang w:val="uk-UA"/>
        </w:rPr>
        <w:t xml:space="preserve"> </w:t>
      </w:r>
      <w:r>
        <w:rPr>
          <w:rFonts w:ascii="Times New Roman" w:hAnsi="Times New Roman"/>
          <w:color w:val="000000"/>
          <w:sz w:val="28"/>
          <w:szCs w:val="28"/>
          <w:shd w:val="clear" w:color="auto" w:fill="FFFFFF"/>
          <w:lang w:val="uk-UA" w:eastAsia="ru-RU"/>
        </w:rPr>
        <w:t xml:space="preserve">(у редакції постанови Кабінету Міністрів України від 1 травня 2026 р. № 612), №232 «Деякі питання розподілу публічних інвестицій» та №527  «Про реалізацію публічних інвестиційних проєктів», відповідно до листа Міністерства економіки, довкілля та сільського господарства України від 08.06.2026 № 3502-05/53175-06 щодо формування середньострокового плану пріоритетних публічних інвестицій регіону (територіальної громади), </w:t>
      </w:r>
      <w:r>
        <w:rPr>
          <w:rFonts w:ascii="Times New Roman" w:hAnsi="Times New Roman"/>
          <w:color w:val="000000"/>
          <w:sz w:val="28"/>
          <w:szCs w:val="28"/>
          <w:lang w:val="uk-UA" w:eastAsia="ru-RU"/>
        </w:rPr>
        <w:t>рішення виконавчого комітету Вороньківської сільської ради від 15.07.2025 №232 «Про створення Інвестиційної ради Вороньківської сільської територіальної громади» та  протоколу засідання Інвестиційної ради №4 від 25 липня 2026 року виконавчий комітет Вороньківської сільської ради</w:t>
      </w:r>
    </w:p>
    <w:p w:rsidR="00F12A55" w:rsidRDefault="00F12A55" w:rsidP="00A31021">
      <w:pPr>
        <w:shd w:val="clear" w:color="auto" w:fill="FFFFFF"/>
        <w:spacing w:after="0" w:line="240" w:lineRule="auto"/>
        <w:jc w:val="both"/>
        <w:rPr>
          <w:rFonts w:ascii="Times New Roman" w:hAnsi="Times New Roman"/>
          <w:b/>
          <w:sz w:val="28"/>
          <w:szCs w:val="28"/>
          <w:lang w:val="uk-UA"/>
        </w:rPr>
      </w:pPr>
    </w:p>
    <w:p w:rsidR="00333535" w:rsidRDefault="00333535" w:rsidP="00A31021">
      <w:pPr>
        <w:shd w:val="clear" w:color="auto" w:fill="FFFFFF"/>
        <w:spacing w:after="0" w:line="240" w:lineRule="auto"/>
        <w:jc w:val="both"/>
        <w:rPr>
          <w:rFonts w:ascii="Times New Roman" w:hAnsi="Times New Roman"/>
          <w:b/>
          <w:sz w:val="28"/>
          <w:szCs w:val="28"/>
          <w:lang w:val="uk-UA"/>
        </w:rPr>
      </w:pPr>
      <w:r>
        <w:rPr>
          <w:rFonts w:ascii="Times New Roman" w:hAnsi="Times New Roman"/>
          <w:b/>
          <w:sz w:val="28"/>
          <w:szCs w:val="28"/>
          <w:lang w:val="uk-UA"/>
        </w:rPr>
        <w:t>ВИРІШИВ:</w:t>
      </w:r>
    </w:p>
    <w:p w:rsidR="00A31021" w:rsidRDefault="00A31021" w:rsidP="00A31021">
      <w:pPr>
        <w:shd w:val="clear" w:color="auto" w:fill="FFFFFF"/>
        <w:spacing w:after="0" w:line="240" w:lineRule="auto"/>
        <w:jc w:val="both"/>
        <w:rPr>
          <w:rFonts w:ascii="Times New Roman" w:hAnsi="Times New Roman"/>
          <w:sz w:val="28"/>
          <w:szCs w:val="28"/>
          <w:lang w:val="uk-UA"/>
        </w:rPr>
      </w:pPr>
    </w:p>
    <w:p w:rsidR="00A31021" w:rsidRDefault="00333535" w:rsidP="00A31021">
      <w:pPr>
        <w:pStyle w:val="ab"/>
        <w:numPr>
          <w:ilvl w:val="0"/>
          <w:numId w:val="2"/>
        </w:numPr>
        <w:shd w:val="clear" w:color="auto" w:fill="FFFFFF"/>
        <w:spacing w:after="0" w:line="240" w:lineRule="auto"/>
        <w:ind w:left="0" w:firstLine="0"/>
        <w:jc w:val="both"/>
        <w:rPr>
          <w:rFonts w:ascii="Times New Roman" w:hAnsi="Times New Roman"/>
          <w:color w:val="000000"/>
          <w:sz w:val="28"/>
          <w:szCs w:val="28"/>
          <w:lang w:val="uk-UA" w:eastAsia="ru-RU"/>
        </w:rPr>
      </w:pPr>
      <w:r>
        <w:rPr>
          <w:rFonts w:ascii="Times New Roman" w:hAnsi="Times New Roman"/>
          <w:bCs/>
          <w:color w:val="000000"/>
          <w:sz w:val="28"/>
          <w:szCs w:val="28"/>
          <w:shd w:val="clear" w:color="auto" w:fill="FFFFFF"/>
          <w:lang w:val="uk-UA" w:eastAsia="ru-RU"/>
        </w:rPr>
        <w:t>Затвердити С</w:t>
      </w:r>
      <w:r>
        <w:rPr>
          <w:rFonts w:ascii="Times New Roman" w:hAnsi="Times New Roman"/>
          <w:color w:val="000000"/>
          <w:sz w:val="28"/>
          <w:szCs w:val="28"/>
          <w:lang w:val="uk-UA" w:eastAsia="ru-RU"/>
        </w:rPr>
        <w:t>ередньостроковий план пріоритетних публічних інвестицій Вороньківської сільської територіальної гро</w:t>
      </w:r>
      <w:r w:rsidR="002E56C9">
        <w:rPr>
          <w:rFonts w:ascii="Times New Roman" w:hAnsi="Times New Roman"/>
          <w:color w:val="000000"/>
          <w:sz w:val="28"/>
          <w:szCs w:val="28"/>
          <w:lang w:val="uk-UA" w:eastAsia="ru-RU"/>
        </w:rPr>
        <w:t>мади на 2027-2029 роки (Додаток</w:t>
      </w:r>
      <w:r>
        <w:rPr>
          <w:rFonts w:ascii="Times New Roman" w:hAnsi="Times New Roman"/>
          <w:color w:val="000000"/>
          <w:sz w:val="28"/>
          <w:szCs w:val="28"/>
          <w:lang w:val="uk-UA" w:eastAsia="ru-RU"/>
        </w:rPr>
        <w:t>1).</w:t>
      </w:r>
    </w:p>
    <w:p w:rsidR="00333535" w:rsidRPr="00A31021" w:rsidRDefault="00333535" w:rsidP="00A31021">
      <w:pPr>
        <w:pStyle w:val="ab"/>
        <w:numPr>
          <w:ilvl w:val="0"/>
          <w:numId w:val="2"/>
        </w:numPr>
        <w:shd w:val="clear" w:color="auto" w:fill="FFFFFF"/>
        <w:spacing w:after="0" w:line="240" w:lineRule="auto"/>
        <w:ind w:left="0" w:firstLine="0"/>
        <w:jc w:val="both"/>
        <w:rPr>
          <w:rFonts w:ascii="Times New Roman" w:hAnsi="Times New Roman"/>
          <w:color w:val="000000"/>
          <w:sz w:val="28"/>
          <w:szCs w:val="28"/>
          <w:lang w:val="uk-UA" w:eastAsia="ru-RU"/>
        </w:rPr>
      </w:pPr>
      <w:r w:rsidRPr="00A31021">
        <w:rPr>
          <w:rFonts w:ascii="Times New Roman" w:hAnsi="Times New Roman"/>
          <w:sz w:val="28"/>
          <w:szCs w:val="28"/>
          <w:lang w:val="uk-UA"/>
        </w:rPr>
        <w:t>Розпорядникам коштів бюджету Вороньківської сільської територіальної громади забезпечити виконання Середньострокового плану пріоритетних публічних</w:t>
      </w:r>
      <w:r w:rsidRPr="00A31021">
        <w:rPr>
          <w:rFonts w:ascii="Times New Roman" w:hAnsi="Times New Roman"/>
          <w:spacing w:val="-18"/>
          <w:sz w:val="28"/>
          <w:szCs w:val="28"/>
          <w:lang w:val="uk-UA"/>
        </w:rPr>
        <w:t xml:space="preserve"> </w:t>
      </w:r>
      <w:r w:rsidRPr="00A31021">
        <w:rPr>
          <w:rFonts w:ascii="Times New Roman" w:hAnsi="Times New Roman"/>
          <w:sz w:val="28"/>
          <w:szCs w:val="28"/>
          <w:lang w:val="uk-UA"/>
        </w:rPr>
        <w:t>інвестицій</w:t>
      </w:r>
      <w:r w:rsidRPr="00A31021">
        <w:rPr>
          <w:rFonts w:ascii="Times New Roman" w:hAnsi="Times New Roman"/>
          <w:spacing w:val="-17"/>
          <w:sz w:val="28"/>
          <w:szCs w:val="28"/>
          <w:lang w:val="uk-UA"/>
        </w:rPr>
        <w:t xml:space="preserve"> </w:t>
      </w:r>
      <w:r w:rsidRPr="00A31021">
        <w:rPr>
          <w:rFonts w:ascii="Times New Roman" w:hAnsi="Times New Roman"/>
          <w:sz w:val="28"/>
          <w:szCs w:val="28"/>
          <w:lang w:val="uk-UA"/>
        </w:rPr>
        <w:t>Вороньківської сільської</w:t>
      </w:r>
      <w:r w:rsidRPr="00A31021">
        <w:rPr>
          <w:rFonts w:ascii="Times New Roman" w:hAnsi="Times New Roman"/>
          <w:spacing w:val="-17"/>
          <w:sz w:val="28"/>
          <w:szCs w:val="28"/>
          <w:lang w:val="uk-UA"/>
        </w:rPr>
        <w:t xml:space="preserve"> </w:t>
      </w:r>
      <w:r w:rsidRPr="00A31021">
        <w:rPr>
          <w:rFonts w:ascii="Times New Roman" w:hAnsi="Times New Roman"/>
          <w:sz w:val="28"/>
          <w:szCs w:val="28"/>
          <w:lang w:val="uk-UA"/>
        </w:rPr>
        <w:t>територіальної</w:t>
      </w:r>
      <w:r w:rsidRPr="00A31021">
        <w:rPr>
          <w:rFonts w:ascii="Times New Roman" w:hAnsi="Times New Roman"/>
          <w:spacing w:val="-18"/>
          <w:sz w:val="28"/>
          <w:szCs w:val="28"/>
          <w:lang w:val="uk-UA"/>
        </w:rPr>
        <w:t xml:space="preserve"> </w:t>
      </w:r>
      <w:r w:rsidRPr="00A31021">
        <w:rPr>
          <w:rFonts w:ascii="Times New Roman" w:hAnsi="Times New Roman"/>
          <w:sz w:val="28"/>
          <w:szCs w:val="28"/>
          <w:lang w:val="uk-UA"/>
        </w:rPr>
        <w:t>громади</w:t>
      </w:r>
      <w:r w:rsidRPr="00A31021">
        <w:rPr>
          <w:rFonts w:ascii="Times New Roman" w:hAnsi="Times New Roman"/>
          <w:spacing w:val="-17"/>
          <w:sz w:val="28"/>
          <w:szCs w:val="28"/>
          <w:lang w:val="uk-UA"/>
        </w:rPr>
        <w:t xml:space="preserve"> </w:t>
      </w:r>
      <w:r w:rsidRPr="00A31021">
        <w:rPr>
          <w:rFonts w:ascii="Times New Roman" w:hAnsi="Times New Roman"/>
          <w:sz w:val="28"/>
          <w:szCs w:val="28"/>
          <w:lang w:val="uk-UA"/>
        </w:rPr>
        <w:t>на</w:t>
      </w:r>
      <w:r w:rsidRPr="00A31021">
        <w:rPr>
          <w:rFonts w:ascii="Times New Roman" w:hAnsi="Times New Roman"/>
          <w:spacing w:val="-18"/>
          <w:sz w:val="28"/>
          <w:szCs w:val="28"/>
          <w:lang w:val="uk-UA"/>
        </w:rPr>
        <w:t xml:space="preserve"> </w:t>
      </w:r>
      <w:r w:rsidRPr="00A31021">
        <w:rPr>
          <w:rFonts w:ascii="Times New Roman" w:hAnsi="Times New Roman"/>
          <w:sz w:val="28"/>
          <w:szCs w:val="28"/>
          <w:lang w:val="uk-UA"/>
        </w:rPr>
        <w:t>2027-2029 роки та моніторинг з його реалізації.</w:t>
      </w:r>
    </w:p>
    <w:p w:rsidR="00A31021" w:rsidRPr="00A31021" w:rsidRDefault="00333535" w:rsidP="00A31021">
      <w:pPr>
        <w:pStyle w:val="ab"/>
        <w:numPr>
          <w:ilvl w:val="0"/>
          <w:numId w:val="2"/>
        </w:numPr>
        <w:shd w:val="clear" w:color="auto" w:fill="FFFFFF"/>
        <w:spacing w:after="0" w:line="240" w:lineRule="auto"/>
        <w:ind w:left="0" w:firstLine="0"/>
        <w:jc w:val="both"/>
        <w:rPr>
          <w:rFonts w:ascii="Times New Roman" w:hAnsi="Times New Roman"/>
          <w:color w:val="000000"/>
          <w:sz w:val="28"/>
          <w:szCs w:val="28"/>
          <w:lang w:val="uk-UA" w:eastAsia="ru-RU"/>
        </w:rPr>
      </w:pPr>
      <w:r>
        <w:rPr>
          <w:rFonts w:ascii="Times New Roman" w:hAnsi="Times New Roman"/>
          <w:sz w:val="28"/>
          <w:szCs w:val="28"/>
          <w:lang w:val="uk-UA"/>
        </w:rPr>
        <w:t>Забезпечити оприлюднення цього рішення на сайті Вороньківської сільської ради.</w:t>
      </w:r>
    </w:p>
    <w:p w:rsidR="00A31021" w:rsidRDefault="00333535" w:rsidP="00A31021">
      <w:pPr>
        <w:pStyle w:val="ab"/>
        <w:numPr>
          <w:ilvl w:val="0"/>
          <w:numId w:val="2"/>
        </w:numPr>
        <w:shd w:val="clear" w:color="auto" w:fill="FFFFFF"/>
        <w:spacing w:after="0" w:line="240" w:lineRule="auto"/>
        <w:ind w:left="0" w:firstLine="0"/>
        <w:jc w:val="both"/>
        <w:rPr>
          <w:rFonts w:ascii="Times New Roman" w:hAnsi="Times New Roman"/>
          <w:color w:val="000000"/>
          <w:sz w:val="28"/>
          <w:szCs w:val="28"/>
          <w:lang w:val="uk-UA" w:eastAsia="ru-RU"/>
        </w:rPr>
      </w:pPr>
      <w:r w:rsidRPr="00A31021">
        <w:rPr>
          <w:rFonts w:ascii="Times New Roman" w:hAnsi="Times New Roman"/>
          <w:sz w:val="28"/>
          <w:szCs w:val="28"/>
          <w:lang w:val="uk-UA"/>
        </w:rPr>
        <w:t>Контроль за виконанням цього рішення покласти на заступника сільського голови з питань діяльності виконавчих органів ради Людмилу ПАСЬКО.</w:t>
      </w:r>
    </w:p>
    <w:p w:rsidR="00A31021" w:rsidRDefault="00A31021" w:rsidP="00A31021">
      <w:pPr>
        <w:pStyle w:val="ab"/>
        <w:shd w:val="clear" w:color="auto" w:fill="FFFFFF"/>
        <w:spacing w:after="0" w:line="240" w:lineRule="auto"/>
        <w:ind w:left="0"/>
        <w:jc w:val="both"/>
        <w:rPr>
          <w:rFonts w:ascii="Times New Roman" w:hAnsi="Times New Roman"/>
          <w:b/>
          <w:bCs/>
          <w:sz w:val="28"/>
          <w:szCs w:val="28"/>
          <w:lang w:val="uk-UA"/>
        </w:rPr>
      </w:pPr>
    </w:p>
    <w:p w:rsidR="002E56C9" w:rsidRDefault="002E56C9" w:rsidP="00A31021">
      <w:pPr>
        <w:pStyle w:val="ab"/>
        <w:shd w:val="clear" w:color="auto" w:fill="FFFFFF"/>
        <w:spacing w:after="0" w:line="240" w:lineRule="auto"/>
        <w:ind w:left="0"/>
        <w:jc w:val="both"/>
        <w:rPr>
          <w:rFonts w:ascii="Times New Roman" w:hAnsi="Times New Roman"/>
          <w:b/>
          <w:bCs/>
          <w:sz w:val="28"/>
          <w:szCs w:val="28"/>
          <w:lang w:val="uk-UA"/>
        </w:rPr>
      </w:pPr>
    </w:p>
    <w:p w:rsidR="00333535" w:rsidRPr="00A31021" w:rsidRDefault="00333535" w:rsidP="00A31021">
      <w:pPr>
        <w:pStyle w:val="ab"/>
        <w:shd w:val="clear" w:color="auto" w:fill="FFFFFF"/>
        <w:spacing w:after="0" w:line="240" w:lineRule="auto"/>
        <w:ind w:left="0"/>
        <w:jc w:val="both"/>
        <w:rPr>
          <w:rFonts w:ascii="Times New Roman" w:hAnsi="Times New Roman"/>
          <w:color w:val="000000"/>
          <w:sz w:val="28"/>
          <w:szCs w:val="28"/>
          <w:lang w:val="uk-UA" w:eastAsia="ru-RU"/>
        </w:rPr>
      </w:pPr>
      <w:r w:rsidRPr="00A31021">
        <w:rPr>
          <w:rFonts w:ascii="Times New Roman" w:hAnsi="Times New Roman"/>
          <w:b/>
          <w:bCs/>
          <w:sz w:val="28"/>
          <w:szCs w:val="28"/>
          <w:lang w:val="uk-UA"/>
        </w:rPr>
        <w:t xml:space="preserve">Сільський голова                                        </w:t>
      </w:r>
      <w:r w:rsidR="00A31021">
        <w:rPr>
          <w:rFonts w:ascii="Times New Roman" w:hAnsi="Times New Roman"/>
          <w:b/>
          <w:bCs/>
          <w:sz w:val="28"/>
          <w:szCs w:val="28"/>
          <w:lang w:val="uk-UA"/>
        </w:rPr>
        <w:t xml:space="preserve">                               </w:t>
      </w:r>
      <w:r w:rsidRPr="00A31021">
        <w:rPr>
          <w:rFonts w:ascii="Times New Roman" w:hAnsi="Times New Roman"/>
          <w:b/>
          <w:bCs/>
          <w:sz w:val="28"/>
          <w:szCs w:val="28"/>
          <w:lang w:val="uk-UA"/>
        </w:rPr>
        <w:t xml:space="preserve">   Любов ЧЕШКО</w:t>
      </w:r>
    </w:p>
    <w:p w:rsidR="00333535" w:rsidRDefault="00333535" w:rsidP="00A31021">
      <w:pPr>
        <w:pStyle w:val="ab"/>
        <w:shd w:val="clear" w:color="auto" w:fill="FFFFFF"/>
        <w:spacing w:after="0" w:line="240" w:lineRule="auto"/>
        <w:ind w:left="0"/>
        <w:jc w:val="both"/>
        <w:rPr>
          <w:rFonts w:ascii="Times New Roman" w:hAnsi="Times New Roman"/>
          <w:sz w:val="28"/>
          <w:szCs w:val="28"/>
          <w:lang w:val="uk-UA"/>
        </w:rPr>
      </w:pPr>
    </w:p>
    <w:p w:rsidR="00333535" w:rsidRDefault="00333535" w:rsidP="00A31021">
      <w:pPr>
        <w:pStyle w:val="ab"/>
        <w:shd w:val="clear" w:color="auto" w:fill="FFFFFF"/>
        <w:spacing w:after="0" w:line="240" w:lineRule="auto"/>
        <w:ind w:left="0"/>
        <w:jc w:val="both"/>
        <w:rPr>
          <w:rFonts w:ascii="Times New Roman" w:hAnsi="Times New Roman"/>
          <w:sz w:val="28"/>
          <w:szCs w:val="28"/>
          <w:lang w:val="uk-UA"/>
        </w:rPr>
      </w:pPr>
    </w:p>
    <w:p w:rsidR="00333535" w:rsidRDefault="00333535" w:rsidP="00A31021">
      <w:pPr>
        <w:pStyle w:val="ab"/>
        <w:shd w:val="clear" w:color="auto" w:fill="FFFFFF"/>
        <w:spacing w:after="0" w:line="240" w:lineRule="auto"/>
        <w:ind w:left="0"/>
        <w:jc w:val="both"/>
        <w:rPr>
          <w:rFonts w:ascii="Times New Roman" w:hAnsi="Times New Roman"/>
          <w:color w:val="000000"/>
          <w:sz w:val="28"/>
          <w:lang w:val="uk-UA" w:eastAsia="ru-RU"/>
        </w:rPr>
      </w:pPr>
      <w:r>
        <w:rPr>
          <w:rFonts w:ascii="Times New Roman" w:hAnsi="Times New Roman"/>
          <w:color w:val="000000"/>
          <w:sz w:val="28"/>
          <w:lang w:val="uk-UA" w:eastAsia="ru-RU"/>
        </w:rPr>
        <w:t xml:space="preserve">                                                                                       </w:t>
      </w:r>
    </w:p>
    <w:p w:rsidR="00333535" w:rsidRDefault="0033353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bookmarkStart w:id="0" w:name="_GoBack"/>
      <w:bookmarkEnd w:id="0"/>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F12A55" w:rsidRDefault="00F12A55" w:rsidP="00A31021">
      <w:pPr>
        <w:pStyle w:val="ab"/>
        <w:shd w:val="clear" w:color="auto" w:fill="FFFFFF"/>
        <w:spacing w:after="0" w:line="240" w:lineRule="auto"/>
        <w:ind w:left="5529"/>
        <w:rPr>
          <w:rFonts w:ascii="Times New Roman" w:hAnsi="Times New Roman"/>
          <w:color w:val="000000"/>
          <w:sz w:val="28"/>
          <w:lang w:val="uk-UA" w:eastAsia="ru-RU"/>
        </w:rPr>
      </w:pPr>
    </w:p>
    <w:p w:rsidR="00A31021" w:rsidRDefault="00A31021" w:rsidP="00A31021">
      <w:pPr>
        <w:pStyle w:val="ab"/>
        <w:shd w:val="clear" w:color="auto" w:fill="FFFFFF"/>
        <w:spacing w:after="0" w:line="240" w:lineRule="auto"/>
        <w:ind w:left="5529"/>
        <w:rPr>
          <w:rFonts w:ascii="Times New Roman" w:hAnsi="Times New Roman"/>
          <w:color w:val="000000"/>
          <w:sz w:val="28"/>
          <w:lang w:val="uk-UA" w:eastAsia="ru-RU"/>
        </w:rPr>
      </w:pPr>
      <w:r>
        <w:rPr>
          <w:rFonts w:ascii="Times New Roman" w:hAnsi="Times New Roman"/>
          <w:color w:val="000000"/>
          <w:sz w:val="28"/>
          <w:lang w:val="uk-UA" w:eastAsia="ru-RU"/>
        </w:rPr>
        <w:lastRenderedPageBreak/>
        <w:t xml:space="preserve">Додаток до рішення виконавчого </w:t>
      </w:r>
      <w:r w:rsidR="00333535">
        <w:rPr>
          <w:rFonts w:ascii="Times New Roman" w:hAnsi="Times New Roman"/>
          <w:color w:val="000000"/>
          <w:sz w:val="28"/>
          <w:lang w:val="uk-UA" w:eastAsia="ru-RU"/>
        </w:rPr>
        <w:t>комітету Вороньківської</w:t>
      </w:r>
      <w:r>
        <w:rPr>
          <w:rFonts w:ascii="Times New Roman" w:hAnsi="Times New Roman"/>
          <w:color w:val="000000"/>
          <w:sz w:val="28"/>
          <w:lang w:val="uk-UA" w:eastAsia="ru-RU"/>
        </w:rPr>
        <w:t xml:space="preserve">    сільської ради                                                                      від 25.08.2026 № 343</w:t>
      </w:r>
    </w:p>
    <w:p w:rsidR="00333535" w:rsidRDefault="00333535" w:rsidP="00A31021">
      <w:pPr>
        <w:pStyle w:val="ab"/>
        <w:shd w:val="clear" w:color="auto" w:fill="FFFFFF"/>
        <w:spacing w:after="0" w:line="240" w:lineRule="auto"/>
        <w:ind w:left="426" w:firstLineChars="1900" w:firstLine="5320"/>
        <w:jc w:val="both"/>
        <w:rPr>
          <w:rFonts w:ascii="Times New Roman" w:hAnsi="Times New Roman"/>
          <w:color w:val="000000"/>
          <w:sz w:val="28"/>
          <w:lang w:val="uk-UA" w:eastAsia="ru-RU"/>
        </w:rPr>
      </w:pPr>
    </w:p>
    <w:p w:rsidR="00333535" w:rsidRDefault="00333535">
      <w:pPr>
        <w:pStyle w:val="ab"/>
        <w:shd w:val="clear" w:color="auto" w:fill="FFFFFF"/>
        <w:spacing w:after="0" w:line="240" w:lineRule="auto"/>
        <w:ind w:left="426"/>
        <w:jc w:val="both"/>
        <w:rPr>
          <w:rFonts w:ascii="Times New Roman" w:hAnsi="Times New Roman"/>
          <w:color w:val="000000"/>
          <w:sz w:val="28"/>
          <w:lang w:val="uk-UA" w:eastAsia="ru-RU"/>
        </w:rPr>
      </w:pPr>
    </w:p>
    <w:p w:rsidR="00333535" w:rsidRDefault="00333535">
      <w:pPr>
        <w:pStyle w:val="ab"/>
        <w:shd w:val="clear" w:color="auto" w:fill="FFFFFF"/>
        <w:spacing w:after="0" w:line="240" w:lineRule="auto"/>
        <w:ind w:left="426"/>
        <w:jc w:val="center"/>
        <w:rPr>
          <w:rFonts w:ascii="Times New Roman" w:hAnsi="Times New Roman"/>
          <w:b/>
          <w:color w:val="000000"/>
          <w:sz w:val="28"/>
          <w:lang w:val="uk-UA" w:eastAsia="ru-RU"/>
        </w:rPr>
      </w:pPr>
      <w:r>
        <w:rPr>
          <w:rFonts w:ascii="Times New Roman" w:hAnsi="Times New Roman"/>
          <w:b/>
          <w:color w:val="000000"/>
          <w:sz w:val="28"/>
          <w:lang w:val="uk-UA" w:eastAsia="ru-RU"/>
        </w:rPr>
        <w:t>Середньостроковий план</w:t>
      </w:r>
    </w:p>
    <w:p w:rsidR="00333535" w:rsidRDefault="00333535">
      <w:pPr>
        <w:pStyle w:val="ab"/>
        <w:shd w:val="clear" w:color="auto" w:fill="FFFFFF"/>
        <w:spacing w:after="0" w:line="240" w:lineRule="auto"/>
        <w:ind w:left="426"/>
        <w:jc w:val="center"/>
        <w:rPr>
          <w:rFonts w:ascii="Times New Roman" w:hAnsi="Times New Roman"/>
          <w:b/>
          <w:color w:val="000000"/>
          <w:sz w:val="28"/>
          <w:lang w:val="uk-UA" w:eastAsia="ru-RU"/>
        </w:rPr>
      </w:pPr>
      <w:r>
        <w:rPr>
          <w:rFonts w:ascii="Times New Roman" w:hAnsi="Times New Roman"/>
          <w:b/>
          <w:color w:val="000000"/>
          <w:sz w:val="28"/>
          <w:lang w:val="uk-UA" w:eastAsia="ru-RU"/>
        </w:rPr>
        <w:t>пріоритетних публічних інвестицій Вороньківської сільської територіальної громади на 2027-2029 роки</w:t>
      </w:r>
    </w:p>
    <w:p w:rsidR="00333535" w:rsidRDefault="00333535">
      <w:pPr>
        <w:spacing w:before="317"/>
        <w:ind w:left="3833"/>
        <w:jc w:val="both"/>
        <w:rPr>
          <w:rFonts w:ascii="Times New Roman" w:hAnsi="Times New Roman"/>
          <w:b/>
          <w:sz w:val="28"/>
          <w:szCs w:val="28"/>
          <w:lang w:val="uk-UA"/>
        </w:rPr>
      </w:pPr>
      <w:r>
        <w:rPr>
          <w:rFonts w:ascii="Times New Roman" w:hAnsi="Times New Roman"/>
          <w:b/>
          <w:sz w:val="28"/>
          <w:szCs w:val="28"/>
          <w:lang w:val="uk-UA"/>
        </w:rPr>
        <w:t>Загальна</w:t>
      </w:r>
      <w:r>
        <w:rPr>
          <w:rFonts w:ascii="Times New Roman" w:hAnsi="Times New Roman"/>
          <w:spacing w:val="-7"/>
          <w:sz w:val="28"/>
          <w:szCs w:val="28"/>
          <w:lang w:val="uk-UA"/>
        </w:rPr>
        <w:t xml:space="preserve"> </w:t>
      </w:r>
      <w:r>
        <w:rPr>
          <w:rFonts w:ascii="Times New Roman" w:hAnsi="Times New Roman"/>
          <w:b/>
          <w:spacing w:val="-2"/>
          <w:sz w:val="28"/>
          <w:szCs w:val="28"/>
          <w:lang w:val="uk-UA"/>
        </w:rPr>
        <w:t>частина</w:t>
      </w:r>
    </w:p>
    <w:p w:rsidR="00333535" w:rsidRDefault="00667364" w:rsidP="00667364">
      <w:pPr>
        <w:pStyle w:val="a5"/>
        <w:jc w:val="both"/>
      </w:pPr>
      <w:r>
        <w:t xml:space="preserve">      </w:t>
      </w:r>
      <w:r w:rsidR="00333535">
        <w:t xml:space="preserve">Середньостроковий план пріоритетних публічних інвестицій Вороньківської територіальної громади (далі  - Середньостроковий план) розроблено відповідно до Бюджетного кодексу України та Порядку розроблення і моніторингу реалізації середньострокового плану, затвердженого постановою Кабінету Міністрів України від 28 лютого 2025 року №294 </w:t>
      </w:r>
      <w:r w:rsidR="00333535">
        <w:rPr>
          <w:color w:val="000000"/>
          <w:shd w:val="clear" w:color="auto" w:fill="FFFFFF"/>
          <w:lang w:eastAsia="ru-RU"/>
        </w:rPr>
        <w:t>(у редакції постанови Кабінету Міністрів України від 1 травня 2026 р. № 612)</w:t>
      </w:r>
      <w:r w:rsidR="00333535">
        <w:t>.</w:t>
      </w:r>
    </w:p>
    <w:p w:rsidR="00333535" w:rsidRDefault="00333535" w:rsidP="00667364">
      <w:pPr>
        <w:pStyle w:val="a5"/>
        <w:jc w:val="both"/>
      </w:pPr>
      <w:r>
        <w:t>Середньостроковий</w:t>
      </w:r>
      <w:r>
        <w:rPr>
          <w:spacing w:val="-3"/>
        </w:rPr>
        <w:t xml:space="preserve"> </w:t>
      </w:r>
      <w:r>
        <w:t>план</w:t>
      </w:r>
      <w:r>
        <w:rPr>
          <w:spacing w:val="-1"/>
        </w:rPr>
        <w:t xml:space="preserve"> </w:t>
      </w:r>
      <w:r>
        <w:t>формує</w:t>
      </w:r>
      <w:r>
        <w:rPr>
          <w:spacing w:val="-1"/>
        </w:rPr>
        <w:t xml:space="preserve"> </w:t>
      </w:r>
      <w:r>
        <w:t>основу</w:t>
      </w:r>
      <w:r>
        <w:rPr>
          <w:spacing w:val="-3"/>
        </w:rPr>
        <w:t xml:space="preserve"> </w:t>
      </w:r>
      <w:r>
        <w:t>для</w:t>
      </w:r>
      <w:r>
        <w:rPr>
          <w:spacing w:val="-1"/>
        </w:rPr>
        <w:t xml:space="preserve"> </w:t>
      </w:r>
      <w:r>
        <w:t>побудови</w:t>
      </w:r>
      <w:r>
        <w:rPr>
          <w:spacing w:val="-3"/>
        </w:rPr>
        <w:t xml:space="preserve"> </w:t>
      </w:r>
      <w:r>
        <w:t>ефективної</w:t>
      </w:r>
      <w:r>
        <w:rPr>
          <w:spacing w:val="-1"/>
        </w:rPr>
        <w:t xml:space="preserve"> </w:t>
      </w:r>
      <w:r>
        <w:t>та</w:t>
      </w:r>
      <w:r>
        <w:rPr>
          <w:spacing w:val="-1"/>
        </w:rPr>
        <w:t xml:space="preserve"> </w:t>
      </w:r>
      <w:r>
        <w:t>дієвої системи управління публічними інвестиціями, що забезпечує оптимізацію використання бюджетних ресурсів, підвищення прозорості у використанні публічних коштів та інтеграцію публічних інвестицій у загальний процес стратегічного планування, а також дозволяє зосередити ресурси на найбільш важливих для громади публічних інвестиційних проектах (далі - проект) та програмах публічних інвестицій (далі - програма).</w:t>
      </w:r>
    </w:p>
    <w:p w:rsidR="00333535" w:rsidRDefault="00333535" w:rsidP="00667364">
      <w:pPr>
        <w:pStyle w:val="a5"/>
        <w:spacing w:line="317" w:lineRule="exact"/>
      </w:pPr>
      <w:r>
        <w:t>Середньостроковий</w:t>
      </w:r>
      <w:r>
        <w:rPr>
          <w:spacing w:val="-10"/>
        </w:rPr>
        <w:t xml:space="preserve"> </w:t>
      </w:r>
      <w:r>
        <w:t>план</w:t>
      </w:r>
      <w:r>
        <w:rPr>
          <w:spacing w:val="-9"/>
        </w:rPr>
        <w:t xml:space="preserve"> </w:t>
      </w:r>
      <w:r>
        <w:rPr>
          <w:spacing w:val="-2"/>
        </w:rPr>
        <w:t>визначає:</w:t>
      </w:r>
    </w:p>
    <w:p w:rsidR="00333535" w:rsidRDefault="00333535" w:rsidP="00667364">
      <w:pPr>
        <w:pStyle w:val="ab"/>
        <w:widowControl w:val="0"/>
        <w:tabs>
          <w:tab w:val="left" w:pos="885"/>
        </w:tabs>
        <w:autoSpaceDE w:val="0"/>
        <w:autoSpaceDN w:val="0"/>
        <w:spacing w:before="7" w:after="0" w:line="319" w:lineRule="exact"/>
        <w:ind w:left="0"/>
        <w:rPr>
          <w:rFonts w:ascii="Times New Roman" w:hAnsi="Times New Roman"/>
          <w:sz w:val="28"/>
          <w:szCs w:val="28"/>
          <w:lang w:val="uk-UA"/>
        </w:rPr>
      </w:pPr>
      <w:r>
        <w:rPr>
          <w:rFonts w:ascii="Times New Roman" w:hAnsi="Times New Roman"/>
          <w:sz w:val="28"/>
          <w:szCs w:val="28"/>
          <w:lang w:val="uk-UA"/>
        </w:rPr>
        <w:t>- наскрізні</w:t>
      </w:r>
      <w:r>
        <w:rPr>
          <w:rFonts w:ascii="Times New Roman" w:hAnsi="Times New Roman"/>
          <w:spacing w:val="-9"/>
          <w:sz w:val="28"/>
          <w:szCs w:val="28"/>
          <w:lang w:val="uk-UA"/>
        </w:rPr>
        <w:t xml:space="preserve"> </w:t>
      </w:r>
      <w:r>
        <w:rPr>
          <w:rFonts w:ascii="Times New Roman" w:hAnsi="Times New Roman"/>
          <w:sz w:val="28"/>
          <w:szCs w:val="28"/>
          <w:lang w:val="uk-UA"/>
        </w:rPr>
        <w:t>стратегічні</w:t>
      </w:r>
      <w:r>
        <w:rPr>
          <w:rFonts w:ascii="Times New Roman" w:hAnsi="Times New Roman"/>
          <w:spacing w:val="-6"/>
          <w:sz w:val="28"/>
          <w:szCs w:val="28"/>
          <w:lang w:val="uk-UA"/>
        </w:rPr>
        <w:t xml:space="preserve"> </w:t>
      </w:r>
      <w:r>
        <w:rPr>
          <w:rFonts w:ascii="Times New Roman" w:hAnsi="Times New Roman"/>
          <w:sz w:val="28"/>
          <w:szCs w:val="28"/>
          <w:lang w:val="uk-UA"/>
        </w:rPr>
        <w:t>цілі</w:t>
      </w:r>
      <w:r>
        <w:rPr>
          <w:rFonts w:ascii="Times New Roman" w:hAnsi="Times New Roman"/>
          <w:spacing w:val="-8"/>
          <w:sz w:val="28"/>
          <w:szCs w:val="28"/>
          <w:lang w:val="uk-UA"/>
        </w:rPr>
        <w:t xml:space="preserve"> </w:t>
      </w:r>
      <w:r>
        <w:rPr>
          <w:rFonts w:ascii="Times New Roman" w:hAnsi="Times New Roman"/>
          <w:sz w:val="28"/>
          <w:szCs w:val="28"/>
          <w:lang w:val="uk-UA"/>
        </w:rPr>
        <w:t>здійснення</w:t>
      </w:r>
      <w:r>
        <w:rPr>
          <w:rFonts w:ascii="Times New Roman" w:hAnsi="Times New Roman"/>
          <w:spacing w:val="-6"/>
          <w:sz w:val="28"/>
          <w:szCs w:val="28"/>
          <w:lang w:val="uk-UA"/>
        </w:rPr>
        <w:t xml:space="preserve"> </w:t>
      </w:r>
      <w:r>
        <w:rPr>
          <w:rFonts w:ascii="Times New Roman" w:hAnsi="Times New Roman"/>
          <w:sz w:val="28"/>
          <w:szCs w:val="28"/>
          <w:lang w:val="uk-UA"/>
        </w:rPr>
        <w:t>публічних</w:t>
      </w:r>
      <w:r>
        <w:rPr>
          <w:rFonts w:ascii="Times New Roman" w:hAnsi="Times New Roman"/>
          <w:spacing w:val="-6"/>
          <w:sz w:val="28"/>
          <w:szCs w:val="28"/>
          <w:lang w:val="uk-UA"/>
        </w:rPr>
        <w:t xml:space="preserve"> </w:t>
      </w:r>
      <w:r>
        <w:rPr>
          <w:rFonts w:ascii="Times New Roman" w:hAnsi="Times New Roman"/>
          <w:spacing w:val="-2"/>
          <w:sz w:val="28"/>
          <w:szCs w:val="28"/>
          <w:lang w:val="uk-UA"/>
        </w:rPr>
        <w:t>інвестицій;</w:t>
      </w:r>
    </w:p>
    <w:p w:rsidR="00333535" w:rsidRDefault="00333535" w:rsidP="00667364">
      <w:pPr>
        <w:pStyle w:val="ab"/>
        <w:widowControl w:val="0"/>
        <w:tabs>
          <w:tab w:val="left" w:pos="885"/>
        </w:tabs>
        <w:autoSpaceDE w:val="0"/>
        <w:autoSpaceDN w:val="0"/>
        <w:spacing w:after="0" w:line="319" w:lineRule="exact"/>
        <w:ind w:left="0"/>
        <w:rPr>
          <w:rFonts w:ascii="Times New Roman" w:hAnsi="Times New Roman"/>
          <w:sz w:val="28"/>
          <w:szCs w:val="28"/>
        </w:rPr>
      </w:pPr>
      <w:r>
        <w:rPr>
          <w:rFonts w:ascii="Times New Roman" w:hAnsi="Times New Roman"/>
          <w:sz w:val="28"/>
          <w:szCs w:val="28"/>
          <w:lang w:val="uk-UA"/>
        </w:rPr>
        <w:t xml:space="preserve">- </w:t>
      </w:r>
      <w:r>
        <w:rPr>
          <w:rFonts w:ascii="Times New Roman" w:hAnsi="Times New Roman"/>
          <w:sz w:val="28"/>
          <w:szCs w:val="28"/>
        </w:rPr>
        <w:t>пріоритетні</w:t>
      </w:r>
      <w:r>
        <w:rPr>
          <w:rFonts w:ascii="Times New Roman" w:hAnsi="Times New Roman"/>
          <w:spacing w:val="-9"/>
          <w:sz w:val="28"/>
          <w:szCs w:val="28"/>
        </w:rPr>
        <w:t xml:space="preserve"> </w:t>
      </w:r>
      <w:r>
        <w:rPr>
          <w:rFonts w:ascii="Times New Roman" w:hAnsi="Times New Roman"/>
          <w:sz w:val="28"/>
          <w:szCs w:val="28"/>
        </w:rPr>
        <w:t>галузі</w:t>
      </w:r>
      <w:r>
        <w:rPr>
          <w:rFonts w:ascii="Times New Roman" w:hAnsi="Times New Roman"/>
          <w:spacing w:val="-6"/>
          <w:sz w:val="28"/>
          <w:szCs w:val="28"/>
        </w:rPr>
        <w:t xml:space="preserve"> </w:t>
      </w:r>
      <w:r>
        <w:rPr>
          <w:rFonts w:ascii="Times New Roman" w:hAnsi="Times New Roman"/>
          <w:sz w:val="28"/>
          <w:szCs w:val="28"/>
        </w:rPr>
        <w:t>(сектори)</w:t>
      </w:r>
      <w:r>
        <w:rPr>
          <w:rFonts w:ascii="Times New Roman" w:hAnsi="Times New Roman"/>
          <w:spacing w:val="-8"/>
          <w:sz w:val="28"/>
          <w:szCs w:val="28"/>
        </w:rPr>
        <w:t xml:space="preserve"> </w:t>
      </w:r>
      <w:r>
        <w:rPr>
          <w:rFonts w:ascii="Times New Roman" w:hAnsi="Times New Roman"/>
          <w:sz w:val="28"/>
          <w:szCs w:val="28"/>
        </w:rPr>
        <w:t>для</w:t>
      </w:r>
      <w:r>
        <w:rPr>
          <w:rFonts w:ascii="Times New Roman" w:hAnsi="Times New Roman"/>
          <w:spacing w:val="-6"/>
          <w:sz w:val="28"/>
          <w:szCs w:val="28"/>
        </w:rPr>
        <w:t xml:space="preserve"> </w:t>
      </w:r>
      <w:r>
        <w:rPr>
          <w:rFonts w:ascii="Times New Roman" w:hAnsi="Times New Roman"/>
          <w:sz w:val="28"/>
          <w:szCs w:val="28"/>
        </w:rPr>
        <w:t>публічного</w:t>
      </w:r>
      <w:r>
        <w:rPr>
          <w:rFonts w:ascii="Times New Roman" w:hAnsi="Times New Roman"/>
          <w:spacing w:val="-8"/>
          <w:sz w:val="28"/>
          <w:szCs w:val="28"/>
        </w:rPr>
        <w:t xml:space="preserve"> </w:t>
      </w:r>
      <w:r>
        <w:rPr>
          <w:rFonts w:ascii="Times New Roman" w:hAnsi="Times New Roman"/>
          <w:spacing w:val="-2"/>
          <w:sz w:val="28"/>
          <w:szCs w:val="28"/>
        </w:rPr>
        <w:t>інвестування;</w:t>
      </w:r>
    </w:p>
    <w:p w:rsidR="00333535" w:rsidRDefault="00333535" w:rsidP="00667364">
      <w:pPr>
        <w:pStyle w:val="ab"/>
        <w:widowControl w:val="0"/>
        <w:tabs>
          <w:tab w:val="left" w:pos="885"/>
        </w:tabs>
        <w:autoSpaceDE w:val="0"/>
        <w:autoSpaceDN w:val="0"/>
        <w:spacing w:after="0" w:line="319" w:lineRule="exact"/>
        <w:ind w:left="0"/>
        <w:rPr>
          <w:rFonts w:ascii="Times New Roman" w:hAnsi="Times New Roman"/>
          <w:sz w:val="28"/>
          <w:szCs w:val="28"/>
        </w:rPr>
      </w:pPr>
      <w:r>
        <w:rPr>
          <w:rFonts w:ascii="Times New Roman" w:hAnsi="Times New Roman"/>
          <w:sz w:val="28"/>
          <w:szCs w:val="28"/>
          <w:lang w:val="uk-UA"/>
        </w:rPr>
        <w:t>-</w:t>
      </w:r>
      <w:r>
        <w:rPr>
          <w:rFonts w:ascii="Times New Roman" w:hAnsi="Times New Roman"/>
          <w:sz w:val="28"/>
          <w:szCs w:val="28"/>
        </w:rPr>
        <w:t>підсектори</w:t>
      </w:r>
      <w:r>
        <w:rPr>
          <w:rFonts w:ascii="Times New Roman" w:hAnsi="Times New Roman"/>
          <w:spacing w:val="-10"/>
          <w:sz w:val="28"/>
          <w:szCs w:val="28"/>
        </w:rPr>
        <w:t xml:space="preserve"> </w:t>
      </w:r>
      <w:r>
        <w:rPr>
          <w:rFonts w:ascii="Times New Roman" w:hAnsi="Times New Roman"/>
          <w:sz w:val="28"/>
          <w:szCs w:val="28"/>
        </w:rPr>
        <w:t>галузей</w:t>
      </w:r>
      <w:r>
        <w:rPr>
          <w:rFonts w:ascii="Times New Roman" w:hAnsi="Times New Roman"/>
          <w:spacing w:val="-6"/>
          <w:sz w:val="28"/>
          <w:szCs w:val="28"/>
        </w:rPr>
        <w:t xml:space="preserve"> </w:t>
      </w:r>
      <w:r>
        <w:rPr>
          <w:rFonts w:ascii="Times New Roman" w:hAnsi="Times New Roman"/>
          <w:sz w:val="28"/>
          <w:szCs w:val="28"/>
        </w:rPr>
        <w:t>(секторів)</w:t>
      </w:r>
      <w:r>
        <w:rPr>
          <w:rFonts w:ascii="Times New Roman" w:hAnsi="Times New Roman"/>
          <w:spacing w:val="-7"/>
          <w:sz w:val="28"/>
          <w:szCs w:val="28"/>
        </w:rPr>
        <w:t xml:space="preserve"> </w:t>
      </w:r>
      <w:r>
        <w:rPr>
          <w:rFonts w:ascii="Times New Roman" w:hAnsi="Times New Roman"/>
          <w:sz w:val="28"/>
          <w:szCs w:val="28"/>
        </w:rPr>
        <w:t>для</w:t>
      </w:r>
      <w:r>
        <w:rPr>
          <w:rFonts w:ascii="Times New Roman" w:hAnsi="Times New Roman"/>
          <w:spacing w:val="-7"/>
          <w:sz w:val="28"/>
          <w:szCs w:val="28"/>
        </w:rPr>
        <w:t xml:space="preserve"> </w:t>
      </w:r>
      <w:r>
        <w:rPr>
          <w:rFonts w:ascii="Times New Roman" w:hAnsi="Times New Roman"/>
          <w:sz w:val="28"/>
          <w:szCs w:val="28"/>
        </w:rPr>
        <w:t>публічного</w:t>
      </w:r>
      <w:r>
        <w:rPr>
          <w:rFonts w:ascii="Times New Roman" w:hAnsi="Times New Roman"/>
          <w:spacing w:val="-7"/>
          <w:sz w:val="28"/>
          <w:szCs w:val="28"/>
        </w:rPr>
        <w:t xml:space="preserve"> </w:t>
      </w:r>
      <w:r>
        <w:rPr>
          <w:rFonts w:ascii="Times New Roman" w:hAnsi="Times New Roman"/>
          <w:spacing w:val="-2"/>
          <w:sz w:val="28"/>
          <w:szCs w:val="28"/>
        </w:rPr>
        <w:t>інвестування</w:t>
      </w:r>
    </w:p>
    <w:p w:rsidR="00333535" w:rsidRDefault="00333535" w:rsidP="00667364">
      <w:pPr>
        <w:pStyle w:val="ab"/>
        <w:widowControl w:val="0"/>
        <w:tabs>
          <w:tab w:val="left" w:pos="872"/>
        </w:tabs>
        <w:autoSpaceDE w:val="0"/>
        <w:autoSpaceDN w:val="0"/>
        <w:spacing w:before="7" w:after="0" w:line="240" w:lineRule="auto"/>
        <w:ind w:left="0"/>
        <w:jc w:val="both"/>
        <w:rPr>
          <w:rFonts w:ascii="Times New Roman" w:hAnsi="Times New Roman"/>
          <w:sz w:val="28"/>
          <w:szCs w:val="28"/>
        </w:rPr>
      </w:pPr>
      <w:r>
        <w:rPr>
          <w:rFonts w:ascii="Times New Roman" w:hAnsi="Times New Roman"/>
          <w:sz w:val="28"/>
          <w:szCs w:val="28"/>
          <w:lang w:val="uk-UA"/>
        </w:rPr>
        <w:t>-</w:t>
      </w:r>
      <w:r>
        <w:rPr>
          <w:rFonts w:ascii="Times New Roman" w:hAnsi="Times New Roman"/>
          <w:sz w:val="28"/>
          <w:szCs w:val="28"/>
        </w:rPr>
        <w:t>основні</w:t>
      </w:r>
      <w:r>
        <w:rPr>
          <w:rFonts w:ascii="Times New Roman" w:hAnsi="Times New Roman"/>
          <w:spacing w:val="-8"/>
          <w:sz w:val="28"/>
          <w:szCs w:val="28"/>
        </w:rPr>
        <w:t xml:space="preserve"> </w:t>
      </w:r>
      <w:r>
        <w:rPr>
          <w:rFonts w:ascii="Times New Roman" w:hAnsi="Times New Roman"/>
          <w:sz w:val="28"/>
          <w:szCs w:val="28"/>
        </w:rPr>
        <w:t>напрями</w:t>
      </w:r>
      <w:r>
        <w:rPr>
          <w:rFonts w:ascii="Times New Roman" w:hAnsi="Times New Roman"/>
          <w:spacing w:val="-6"/>
          <w:sz w:val="28"/>
          <w:szCs w:val="28"/>
        </w:rPr>
        <w:t xml:space="preserve"> </w:t>
      </w:r>
      <w:r>
        <w:rPr>
          <w:rFonts w:ascii="Times New Roman" w:hAnsi="Times New Roman"/>
          <w:sz w:val="28"/>
          <w:szCs w:val="28"/>
        </w:rPr>
        <w:t>публічного</w:t>
      </w:r>
      <w:r>
        <w:rPr>
          <w:rFonts w:ascii="Times New Roman" w:hAnsi="Times New Roman"/>
          <w:spacing w:val="-8"/>
          <w:sz w:val="28"/>
          <w:szCs w:val="28"/>
        </w:rPr>
        <w:t xml:space="preserve"> </w:t>
      </w:r>
      <w:r>
        <w:rPr>
          <w:rFonts w:ascii="Times New Roman" w:hAnsi="Times New Roman"/>
          <w:sz w:val="28"/>
          <w:szCs w:val="28"/>
        </w:rPr>
        <w:t>інвестування,</w:t>
      </w:r>
      <w:r>
        <w:rPr>
          <w:rFonts w:ascii="Times New Roman" w:hAnsi="Times New Roman"/>
          <w:spacing w:val="-5"/>
          <w:sz w:val="28"/>
          <w:szCs w:val="28"/>
        </w:rPr>
        <w:t xml:space="preserve"> </w:t>
      </w:r>
      <w:r>
        <w:rPr>
          <w:rFonts w:ascii="Times New Roman" w:hAnsi="Times New Roman"/>
          <w:sz w:val="28"/>
          <w:szCs w:val="28"/>
        </w:rPr>
        <w:t>у</w:t>
      </w:r>
      <w:r>
        <w:rPr>
          <w:rFonts w:ascii="Times New Roman" w:hAnsi="Times New Roman"/>
          <w:spacing w:val="-8"/>
          <w:sz w:val="28"/>
          <w:szCs w:val="28"/>
        </w:rPr>
        <w:t xml:space="preserve"> </w:t>
      </w:r>
      <w:r>
        <w:rPr>
          <w:rFonts w:ascii="Times New Roman" w:hAnsi="Times New Roman"/>
          <w:sz w:val="28"/>
          <w:szCs w:val="28"/>
        </w:rPr>
        <w:t>тому</w:t>
      </w:r>
      <w:r>
        <w:rPr>
          <w:rFonts w:ascii="Times New Roman" w:hAnsi="Times New Roman"/>
          <w:spacing w:val="-6"/>
          <w:sz w:val="28"/>
          <w:szCs w:val="28"/>
        </w:rPr>
        <w:t xml:space="preserve"> </w:t>
      </w:r>
      <w:r>
        <w:rPr>
          <w:rFonts w:ascii="Times New Roman" w:hAnsi="Times New Roman"/>
          <w:sz w:val="28"/>
          <w:szCs w:val="28"/>
        </w:rPr>
        <w:t>числі</w:t>
      </w:r>
      <w:r>
        <w:rPr>
          <w:rFonts w:ascii="Times New Roman" w:hAnsi="Times New Roman"/>
          <w:spacing w:val="-6"/>
          <w:sz w:val="28"/>
          <w:szCs w:val="28"/>
        </w:rPr>
        <w:t xml:space="preserve"> </w:t>
      </w:r>
      <w:r>
        <w:rPr>
          <w:rFonts w:ascii="Times New Roman" w:hAnsi="Times New Roman"/>
          <w:sz w:val="28"/>
          <w:szCs w:val="28"/>
        </w:rPr>
        <w:t>за</w:t>
      </w:r>
      <w:r>
        <w:rPr>
          <w:rFonts w:ascii="Times New Roman" w:hAnsi="Times New Roman"/>
          <w:spacing w:val="-7"/>
          <w:sz w:val="28"/>
          <w:szCs w:val="28"/>
        </w:rPr>
        <w:t xml:space="preserve"> </w:t>
      </w:r>
      <w:r>
        <w:rPr>
          <w:rFonts w:ascii="Times New Roman" w:hAnsi="Times New Roman"/>
          <w:sz w:val="28"/>
          <w:szCs w:val="28"/>
        </w:rPr>
        <w:t xml:space="preserve">діючими проектами та програмами, </w:t>
      </w:r>
    </w:p>
    <w:p w:rsidR="00333535" w:rsidRDefault="00333535" w:rsidP="00667364">
      <w:pPr>
        <w:pStyle w:val="ab"/>
        <w:widowControl w:val="0"/>
        <w:tabs>
          <w:tab w:val="left" w:pos="872"/>
        </w:tabs>
        <w:autoSpaceDE w:val="0"/>
        <w:autoSpaceDN w:val="0"/>
        <w:spacing w:before="7" w:after="0" w:line="240" w:lineRule="auto"/>
        <w:ind w:left="0"/>
        <w:jc w:val="both"/>
        <w:rPr>
          <w:rFonts w:ascii="Times New Roman" w:hAnsi="Times New Roman"/>
          <w:sz w:val="28"/>
          <w:szCs w:val="28"/>
        </w:rPr>
      </w:pPr>
      <w:r>
        <w:rPr>
          <w:rFonts w:ascii="Times New Roman" w:hAnsi="Times New Roman"/>
          <w:sz w:val="28"/>
          <w:szCs w:val="28"/>
          <w:lang w:val="uk-UA"/>
        </w:rPr>
        <w:t xml:space="preserve">- </w:t>
      </w:r>
      <w:r>
        <w:rPr>
          <w:rFonts w:ascii="Times New Roman" w:hAnsi="Times New Roman"/>
          <w:sz w:val="28"/>
          <w:szCs w:val="28"/>
        </w:rPr>
        <w:t xml:space="preserve">цільові показники цих напрямів </w:t>
      </w:r>
    </w:p>
    <w:p w:rsidR="00333535" w:rsidRDefault="00333535" w:rsidP="00667364">
      <w:pPr>
        <w:pStyle w:val="ab"/>
        <w:widowControl w:val="0"/>
        <w:tabs>
          <w:tab w:val="left" w:pos="872"/>
        </w:tabs>
        <w:autoSpaceDE w:val="0"/>
        <w:autoSpaceDN w:val="0"/>
        <w:spacing w:before="7" w:after="0" w:line="240" w:lineRule="auto"/>
        <w:ind w:left="0"/>
        <w:jc w:val="both"/>
        <w:rPr>
          <w:rFonts w:ascii="Times New Roman" w:hAnsi="Times New Roman"/>
          <w:sz w:val="28"/>
          <w:szCs w:val="28"/>
        </w:rPr>
      </w:pPr>
      <w:r>
        <w:rPr>
          <w:rFonts w:ascii="Times New Roman" w:hAnsi="Times New Roman"/>
          <w:sz w:val="28"/>
          <w:szCs w:val="28"/>
          <w:lang w:val="uk-UA"/>
        </w:rPr>
        <w:t xml:space="preserve">- </w:t>
      </w:r>
      <w:r>
        <w:rPr>
          <w:rFonts w:ascii="Times New Roman" w:hAnsi="Times New Roman"/>
          <w:sz w:val="28"/>
          <w:szCs w:val="28"/>
        </w:rPr>
        <w:t>орієнтовний розподіл коштів;</w:t>
      </w:r>
    </w:p>
    <w:p w:rsidR="00333535" w:rsidRDefault="00333535" w:rsidP="00667364">
      <w:pPr>
        <w:pStyle w:val="a5"/>
        <w:spacing w:before="4"/>
        <w:jc w:val="both"/>
      </w:pPr>
      <w:r>
        <w:t>Сфера дії середньострокового плану включає публічні інвестиції, що спрямовані на реалізацію проектів та програм.</w:t>
      </w:r>
    </w:p>
    <w:p w:rsidR="00333535" w:rsidRDefault="00333535">
      <w:pPr>
        <w:pStyle w:val="a5"/>
        <w:spacing w:before="4"/>
        <w:ind w:left="142" w:right="264" w:firstLine="580"/>
        <w:jc w:val="both"/>
      </w:pPr>
    </w:p>
    <w:p w:rsidR="00333535" w:rsidRDefault="00333535">
      <w:pPr>
        <w:pStyle w:val="a5"/>
        <w:spacing w:before="4"/>
        <w:ind w:left="142" w:right="264" w:firstLine="580"/>
        <w:jc w:val="center"/>
        <w:rPr>
          <w:b/>
        </w:rPr>
      </w:pPr>
      <w:r>
        <w:rPr>
          <w:b/>
        </w:rPr>
        <w:t>Описова частина</w:t>
      </w:r>
    </w:p>
    <w:p w:rsidR="00F12A55" w:rsidRDefault="00F12A55">
      <w:pPr>
        <w:pStyle w:val="a5"/>
        <w:spacing w:before="4"/>
        <w:ind w:left="142" w:right="264" w:firstLine="580"/>
        <w:jc w:val="center"/>
        <w:rPr>
          <w:b/>
        </w:rPr>
      </w:pPr>
    </w:p>
    <w:p w:rsidR="00333535" w:rsidRDefault="00667364" w:rsidP="00667364">
      <w:pPr>
        <w:pStyle w:val="a5"/>
        <w:spacing w:before="4"/>
        <w:ind w:right="264"/>
        <w:jc w:val="both"/>
      </w:pPr>
      <w:r>
        <w:t xml:space="preserve">      </w:t>
      </w:r>
      <w:r w:rsidR="00333535">
        <w:t>Середньостроковий план розроблено відповідно до цілей і завдань, визначених документами стратегічного планування, у межах орієнтовного граничного сукупного обсягу публічних інвестицій на середньостроковий період,</w:t>
      </w:r>
      <w:r w:rsidR="00333535">
        <w:rPr>
          <w:spacing w:val="-18"/>
        </w:rPr>
        <w:t xml:space="preserve"> </w:t>
      </w:r>
      <w:r w:rsidR="00333535">
        <w:t>доведеного</w:t>
      </w:r>
      <w:r w:rsidR="00333535">
        <w:rPr>
          <w:spacing w:val="-17"/>
        </w:rPr>
        <w:t xml:space="preserve"> </w:t>
      </w:r>
      <w:r w:rsidR="00333535">
        <w:t>фінансовим</w:t>
      </w:r>
      <w:r w:rsidR="00333535">
        <w:rPr>
          <w:spacing w:val="-18"/>
        </w:rPr>
        <w:t xml:space="preserve"> </w:t>
      </w:r>
      <w:r w:rsidR="00333535">
        <w:t>відділом</w:t>
      </w:r>
      <w:r w:rsidR="00333535">
        <w:rPr>
          <w:spacing w:val="-17"/>
        </w:rPr>
        <w:t xml:space="preserve"> </w:t>
      </w:r>
      <w:r w:rsidR="00333535">
        <w:t>виконавчого</w:t>
      </w:r>
      <w:r w:rsidR="00333535">
        <w:rPr>
          <w:spacing w:val="-18"/>
        </w:rPr>
        <w:t xml:space="preserve"> </w:t>
      </w:r>
      <w:r w:rsidR="00333535">
        <w:t>комітету</w:t>
      </w:r>
      <w:r w:rsidR="00333535">
        <w:rPr>
          <w:spacing w:val="-17"/>
        </w:rPr>
        <w:t xml:space="preserve"> </w:t>
      </w:r>
      <w:r w:rsidR="00333535">
        <w:t>Вороньківської сільської ради.</w:t>
      </w:r>
    </w:p>
    <w:p w:rsidR="00667364" w:rsidRDefault="00667364">
      <w:pPr>
        <w:spacing w:before="317"/>
        <w:ind w:left="1424"/>
        <w:jc w:val="both"/>
        <w:rPr>
          <w:rFonts w:ascii="Times New Roman" w:hAnsi="Times New Roman"/>
          <w:b/>
          <w:sz w:val="28"/>
          <w:szCs w:val="28"/>
          <w:lang w:val="uk-UA"/>
        </w:rPr>
      </w:pPr>
    </w:p>
    <w:p w:rsidR="00333535" w:rsidRDefault="00333535" w:rsidP="00667364">
      <w:pPr>
        <w:spacing w:before="317"/>
        <w:jc w:val="center"/>
        <w:rPr>
          <w:rFonts w:ascii="Times New Roman" w:hAnsi="Times New Roman"/>
          <w:b/>
          <w:sz w:val="28"/>
          <w:szCs w:val="28"/>
          <w:lang w:val="uk-UA"/>
        </w:rPr>
      </w:pPr>
      <w:r>
        <w:rPr>
          <w:rFonts w:ascii="Times New Roman" w:hAnsi="Times New Roman"/>
          <w:b/>
          <w:sz w:val="28"/>
          <w:szCs w:val="28"/>
          <w:lang w:val="uk-UA"/>
        </w:rPr>
        <w:t>Наскрізні</w:t>
      </w:r>
      <w:r>
        <w:rPr>
          <w:rFonts w:ascii="Times New Roman" w:hAnsi="Times New Roman"/>
          <w:b/>
          <w:spacing w:val="-9"/>
          <w:sz w:val="28"/>
          <w:szCs w:val="28"/>
          <w:lang w:val="uk-UA"/>
        </w:rPr>
        <w:t xml:space="preserve"> </w:t>
      </w:r>
      <w:r>
        <w:rPr>
          <w:rFonts w:ascii="Times New Roman" w:hAnsi="Times New Roman"/>
          <w:b/>
          <w:sz w:val="28"/>
          <w:szCs w:val="28"/>
          <w:lang w:val="uk-UA"/>
        </w:rPr>
        <w:t>стратегічні</w:t>
      </w:r>
      <w:r>
        <w:rPr>
          <w:rFonts w:ascii="Times New Roman" w:hAnsi="Times New Roman"/>
          <w:b/>
          <w:spacing w:val="-7"/>
          <w:sz w:val="28"/>
          <w:szCs w:val="28"/>
          <w:lang w:val="uk-UA"/>
        </w:rPr>
        <w:t xml:space="preserve"> </w:t>
      </w:r>
      <w:r>
        <w:rPr>
          <w:rFonts w:ascii="Times New Roman" w:hAnsi="Times New Roman"/>
          <w:b/>
          <w:sz w:val="28"/>
          <w:szCs w:val="28"/>
          <w:lang w:val="uk-UA"/>
        </w:rPr>
        <w:t>цілі</w:t>
      </w:r>
      <w:r>
        <w:rPr>
          <w:rFonts w:ascii="Times New Roman" w:hAnsi="Times New Roman"/>
          <w:b/>
          <w:spacing w:val="-9"/>
          <w:sz w:val="28"/>
          <w:szCs w:val="28"/>
          <w:lang w:val="uk-UA"/>
        </w:rPr>
        <w:t xml:space="preserve"> </w:t>
      </w:r>
      <w:r>
        <w:rPr>
          <w:rFonts w:ascii="Times New Roman" w:hAnsi="Times New Roman"/>
          <w:b/>
          <w:sz w:val="28"/>
          <w:szCs w:val="28"/>
          <w:lang w:val="uk-UA"/>
        </w:rPr>
        <w:t>здійснення</w:t>
      </w:r>
      <w:r>
        <w:rPr>
          <w:rFonts w:ascii="Times New Roman" w:hAnsi="Times New Roman"/>
          <w:b/>
          <w:spacing w:val="-9"/>
          <w:sz w:val="28"/>
          <w:szCs w:val="28"/>
          <w:lang w:val="uk-UA"/>
        </w:rPr>
        <w:t xml:space="preserve"> </w:t>
      </w:r>
      <w:r>
        <w:rPr>
          <w:rFonts w:ascii="Times New Roman" w:hAnsi="Times New Roman"/>
          <w:b/>
          <w:sz w:val="28"/>
          <w:szCs w:val="28"/>
          <w:lang w:val="uk-UA"/>
        </w:rPr>
        <w:t>публічних</w:t>
      </w:r>
      <w:r>
        <w:rPr>
          <w:rFonts w:ascii="Times New Roman" w:hAnsi="Times New Roman"/>
          <w:b/>
          <w:spacing w:val="-7"/>
          <w:sz w:val="28"/>
          <w:szCs w:val="28"/>
          <w:lang w:val="uk-UA"/>
        </w:rPr>
        <w:t xml:space="preserve"> </w:t>
      </w:r>
      <w:r>
        <w:rPr>
          <w:rFonts w:ascii="Times New Roman" w:hAnsi="Times New Roman"/>
          <w:b/>
          <w:spacing w:val="-2"/>
          <w:sz w:val="28"/>
          <w:szCs w:val="28"/>
          <w:lang w:val="uk-UA"/>
        </w:rPr>
        <w:t>інвестицій</w:t>
      </w:r>
    </w:p>
    <w:p w:rsidR="00333535" w:rsidRDefault="00667364" w:rsidP="00667364">
      <w:pPr>
        <w:pStyle w:val="a5"/>
        <w:spacing w:before="5"/>
        <w:ind w:right="267"/>
        <w:jc w:val="both"/>
      </w:pPr>
      <w:r>
        <w:lastRenderedPageBreak/>
        <w:t xml:space="preserve">      </w:t>
      </w:r>
      <w:r w:rsidR="00333535">
        <w:t>Наскрізними стратегічними цілями здійснення публічних інвестицій Вороньківської сільської територіальної громади є ключові пріоритети, які мають міжгалузевий характер, сприяють сталому розвитку громади та відповідають Стратегії розвитку громади на період до 2027 року.</w:t>
      </w:r>
    </w:p>
    <w:p w:rsidR="00333535" w:rsidRDefault="00667364" w:rsidP="00667364">
      <w:pPr>
        <w:pStyle w:val="a5"/>
        <w:spacing w:before="5"/>
        <w:ind w:right="267"/>
        <w:jc w:val="both"/>
      </w:pPr>
      <w:r>
        <w:t xml:space="preserve">      </w:t>
      </w:r>
      <w:r w:rsidR="00333535">
        <w:t>Ці цілі спрямовані на досягнення довгострокових результатів у розвитку економічної стійкості громади, інфраструктури та безпеки громади, людського потенціалу та соціального добробуту. Вони формують основу для пріоритезації інвестиційних проектів у межах Середньострокового плану публічних інвестицій на 2027–2029 роки.</w:t>
      </w:r>
    </w:p>
    <w:p w:rsidR="00333535" w:rsidRDefault="00667364" w:rsidP="00667364">
      <w:pPr>
        <w:pStyle w:val="a5"/>
        <w:spacing w:before="5"/>
        <w:ind w:right="267"/>
        <w:jc w:val="both"/>
      </w:pPr>
      <w:r>
        <w:t xml:space="preserve">      </w:t>
      </w:r>
      <w:r w:rsidR="00333535">
        <w:t>Їх реалізація передбачає раціональне використання енергоресурсів, впровадження енергоефективних технологій, адаптацію інфраструктури до нових викликів та захисту навколишнього природного середовища, врахування принципів рівності, безбар’єрності, доступності для всіх категорій населення.</w:t>
      </w:r>
    </w:p>
    <w:p w:rsidR="00667364" w:rsidRDefault="00667364">
      <w:pPr>
        <w:pStyle w:val="a5"/>
        <w:spacing w:before="5"/>
        <w:ind w:left="142" w:right="267" w:firstLine="578"/>
        <w:jc w:val="both"/>
        <w:rPr>
          <w:b/>
        </w:rPr>
      </w:pPr>
    </w:p>
    <w:p w:rsidR="00333535" w:rsidRPr="00667364" w:rsidRDefault="00333535" w:rsidP="00667364">
      <w:pPr>
        <w:pStyle w:val="a5"/>
        <w:spacing w:before="5"/>
        <w:ind w:right="267"/>
        <w:rPr>
          <w:b/>
          <w:i/>
        </w:rPr>
      </w:pPr>
      <w:r w:rsidRPr="00667364">
        <w:rPr>
          <w:b/>
          <w:i/>
        </w:rPr>
        <w:t xml:space="preserve">Стратегічна ціль </w:t>
      </w:r>
      <w:r w:rsidR="00667364" w:rsidRPr="00667364">
        <w:rPr>
          <w:b/>
          <w:i/>
        </w:rPr>
        <w:t>1. Економічно спроможна громада</w:t>
      </w:r>
    </w:p>
    <w:p w:rsidR="00667364" w:rsidRDefault="00667364" w:rsidP="00667364">
      <w:pPr>
        <w:pStyle w:val="a5"/>
        <w:spacing w:before="5"/>
        <w:ind w:right="267"/>
        <w:rPr>
          <w:b/>
        </w:rPr>
      </w:pPr>
    </w:p>
    <w:p w:rsidR="00333535" w:rsidRDefault="00667364" w:rsidP="00667364">
      <w:pPr>
        <w:pStyle w:val="a5"/>
        <w:spacing w:before="5"/>
        <w:ind w:right="267"/>
        <w:jc w:val="both"/>
      </w:pPr>
      <w:r>
        <w:t xml:space="preserve">      </w:t>
      </w:r>
      <w:r w:rsidR="00333535">
        <w:t>Передбачає створення в громаді сприятливих умов для ведення підприємництва та залучення інвестицій, підтримку розвитку агропромислового сектору громади, фінансову спроможність громади.</w:t>
      </w:r>
    </w:p>
    <w:p w:rsidR="00667364" w:rsidRDefault="00667364" w:rsidP="00667364">
      <w:pPr>
        <w:pStyle w:val="a5"/>
        <w:spacing w:before="5"/>
        <w:ind w:right="267"/>
        <w:jc w:val="both"/>
      </w:pPr>
    </w:p>
    <w:p w:rsidR="00333535" w:rsidRPr="00667364" w:rsidRDefault="00333535" w:rsidP="00667364">
      <w:pPr>
        <w:pStyle w:val="a5"/>
        <w:spacing w:before="5"/>
        <w:ind w:right="267"/>
        <w:jc w:val="both"/>
        <w:rPr>
          <w:b/>
          <w:i/>
        </w:rPr>
      </w:pPr>
      <w:r w:rsidRPr="00667364">
        <w:rPr>
          <w:b/>
          <w:i/>
        </w:rPr>
        <w:t>Стратегічна ціль 2. Громада вис</w:t>
      </w:r>
      <w:r w:rsidR="00667364" w:rsidRPr="00667364">
        <w:rPr>
          <w:b/>
          <w:i/>
        </w:rPr>
        <w:t>оких стандартів життя та послуг</w:t>
      </w:r>
    </w:p>
    <w:p w:rsidR="00667364" w:rsidRDefault="00667364" w:rsidP="00667364">
      <w:pPr>
        <w:pStyle w:val="a5"/>
        <w:spacing w:before="5"/>
        <w:ind w:right="267"/>
        <w:jc w:val="both"/>
        <w:rPr>
          <w:b/>
        </w:rPr>
      </w:pPr>
    </w:p>
    <w:p w:rsidR="00333535" w:rsidRDefault="00667364" w:rsidP="00667364">
      <w:pPr>
        <w:pStyle w:val="a5"/>
        <w:spacing w:before="5"/>
        <w:ind w:right="267"/>
        <w:jc w:val="both"/>
      </w:pPr>
      <w:r>
        <w:t xml:space="preserve">      </w:t>
      </w:r>
      <w:r w:rsidR="00333535">
        <w:t>Це якісна система надання освітніх послуг, підвищення доступності та якості медичного обслуговування, створення належних умов для розвитку  фізичної культури та  спорту, розвиток культурного, туристичного потенціалу, збереження культурної спадщини, надання  якісних та доступних адміністративних   послуг, забезпечення інтересів отримувачів соціальних послуг, підвищення рівня громадянської активності в громаді.</w:t>
      </w:r>
    </w:p>
    <w:p w:rsidR="00667364" w:rsidRDefault="00667364">
      <w:pPr>
        <w:pStyle w:val="a5"/>
        <w:spacing w:before="5"/>
        <w:ind w:left="142" w:right="267" w:firstLine="578"/>
        <w:jc w:val="both"/>
        <w:rPr>
          <w:b/>
        </w:rPr>
      </w:pPr>
    </w:p>
    <w:p w:rsidR="00333535" w:rsidRPr="00667364" w:rsidRDefault="00333535" w:rsidP="00667364">
      <w:pPr>
        <w:pStyle w:val="a5"/>
        <w:spacing w:before="5"/>
        <w:ind w:right="267"/>
        <w:rPr>
          <w:b/>
          <w:i/>
        </w:rPr>
      </w:pPr>
      <w:r w:rsidRPr="00667364">
        <w:rPr>
          <w:b/>
          <w:i/>
        </w:rPr>
        <w:t>Стратегічна ціль 3</w:t>
      </w:r>
      <w:r w:rsidR="00667364" w:rsidRPr="00667364">
        <w:rPr>
          <w:b/>
          <w:i/>
        </w:rPr>
        <w:t>. Комфортна та безпечна громада</w:t>
      </w:r>
    </w:p>
    <w:p w:rsidR="00667364" w:rsidRDefault="00667364">
      <w:pPr>
        <w:pStyle w:val="a5"/>
        <w:spacing w:before="5"/>
        <w:ind w:left="142" w:right="267" w:firstLine="578"/>
        <w:jc w:val="both"/>
        <w:rPr>
          <w:b/>
        </w:rPr>
      </w:pPr>
    </w:p>
    <w:p w:rsidR="00333535" w:rsidRDefault="00667364" w:rsidP="00667364">
      <w:pPr>
        <w:pStyle w:val="a5"/>
        <w:spacing w:before="5"/>
        <w:ind w:right="267"/>
        <w:jc w:val="both"/>
      </w:pPr>
      <w:r>
        <w:t xml:space="preserve">      </w:t>
      </w:r>
      <w:r w:rsidR="00333535">
        <w:t>Це модернізація житлово-комунальної  інфраструктури та транспортне забезпечення, розвиток територій населених пунктів громади, екологічна безпека та збереження  довкілля, цифровізація громади, створення безпечних умов для проживання в громаді.</w:t>
      </w:r>
    </w:p>
    <w:p w:rsidR="00333535" w:rsidRDefault="00667364" w:rsidP="00667364">
      <w:pPr>
        <w:pStyle w:val="a5"/>
        <w:spacing w:before="5"/>
        <w:ind w:right="267"/>
        <w:jc w:val="both"/>
      </w:pPr>
      <w:r>
        <w:t xml:space="preserve">      </w:t>
      </w:r>
      <w:r w:rsidR="00333535">
        <w:t>На 2027-2029 роки наскрізними стратегічними цілями держави є енергоефективність, цифровізація, реагування на зміни клімату, гендерна рівність та безбар’єрність (у разі можливості їх застосування).</w:t>
      </w:r>
    </w:p>
    <w:p w:rsidR="00333535" w:rsidRDefault="00333535" w:rsidP="00667364">
      <w:pPr>
        <w:pStyle w:val="a5"/>
        <w:spacing w:before="5"/>
        <w:ind w:right="267"/>
        <w:jc w:val="both"/>
      </w:pPr>
      <w:r>
        <w:t xml:space="preserve">Реалізація цих цілей є фундаментальною умовою сталого розвитку та зміцнення соціальної справедливості. Вона передбачає перехід до раціональної моделі енергоспоживання, цифрову трансформацію управлінських процесів та адаптацію інфраструктури до кліматичних змін. Особлива увага приділяється створенню безбар’єрного простору, де принципи універсального дизайну та рівності прав гарантують </w:t>
      </w:r>
      <w:r>
        <w:lastRenderedPageBreak/>
        <w:t>безперешкодний доступ до послуг для всіх верств населення, зокрема осіб з інвалідністю та інших маломобільних груп населення, незалежно від їхньої статі чи соціального статусу.</w:t>
      </w:r>
    </w:p>
    <w:p w:rsidR="00FC2284" w:rsidRDefault="00FC2284" w:rsidP="00667364">
      <w:pPr>
        <w:pStyle w:val="a5"/>
        <w:spacing w:before="5"/>
        <w:ind w:right="267"/>
        <w:jc w:val="both"/>
      </w:pPr>
    </w:p>
    <w:p w:rsidR="00333535" w:rsidRDefault="00333535" w:rsidP="00FC2284">
      <w:pPr>
        <w:spacing w:line="320" w:lineRule="exact"/>
        <w:jc w:val="center"/>
        <w:rPr>
          <w:rFonts w:ascii="Times New Roman" w:hAnsi="Times New Roman"/>
          <w:b/>
          <w:sz w:val="28"/>
          <w:szCs w:val="28"/>
        </w:rPr>
      </w:pPr>
      <w:r>
        <w:rPr>
          <w:rFonts w:ascii="Times New Roman" w:hAnsi="Times New Roman"/>
          <w:b/>
          <w:sz w:val="28"/>
          <w:szCs w:val="28"/>
        </w:rPr>
        <w:t>Пріоритетні</w:t>
      </w:r>
      <w:r>
        <w:rPr>
          <w:rFonts w:ascii="Times New Roman" w:hAnsi="Times New Roman"/>
          <w:b/>
          <w:spacing w:val="-9"/>
          <w:sz w:val="28"/>
          <w:szCs w:val="28"/>
        </w:rPr>
        <w:t xml:space="preserve"> </w:t>
      </w:r>
      <w:r>
        <w:rPr>
          <w:rFonts w:ascii="Times New Roman" w:hAnsi="Times New Roman"/>
          <w:b/>
          <w:sz w:val="28"/>
          <w:szCs w:val="28"/>
        </w:rPr>
        <w:t>галузі</w:t>
      </w:r>
      <w:r>
        <w:rPr>
          <w:rFonts w:ascii="Times New Roman" w:hAnsi="Times New Roman"/>
          <w:b/>
          <w:spacing w:val="-8"/>
          <w:sz w:val="28"/>
          <w:szCs w:val="28"/>
        </w:rPr>
        <w:t xml:space="preserve"> </w:t>
      </w:r>
      <w:r>
        <w:rPr>
          <w:rFonts w:ascii="Times New Roman" w:hAnsi="Times New Roman"/>
          <w:b/>
          <w:sz w:val="28"/>
          <w:szCs w:val="28"/>
        </w:rPr>
        <w:t>(сектори)</w:t>
      </w:r>
      <w:r>
        <w:rPr>
          <w:rFonts w:ascii="Times New Roman" w:hAnsi="Times New Roman"/>
          <w:b/>
          <w:spacing w:val="-7"/>
          <w:sz w:val="28"/>
          <w:szCs w:val="28"/>
        </w:rPr>
        <w:t xml:space="preserve"> </w:t>
      </w:r>
      <w:r>
        <w:rPr>
          <w:rFonts w:ascii="Times New Roman" w:hAnsi="Times New Roman"/>
          <w:b/>
          <w:sz w:val="28"/>
          <w:szCs w:val="28"/>
        </w:rPr>
        <w:t>для</w:t>
      </w:r>
      <w:r>
        <w:rPr>
          <w:rFonts w:ascii="Times New Roman" w:hAnsi="Times New Roman"/>
          <w:b/>
          <w:spacing w:val="-8"/>
          <w:sz w:val="28"/>
          <w:szCs w:val="28"/>
        </w:rPr>
        <w:t xml:space="preserve"> </w:t>
      </w:r>
      <w:r>
        <w:rPr>
          <w:rFonts w:ascii="Times New Roman" w:hAnsi="Times New Roman"/>
          <w:b/>
          <w:sz w:val="28"/>
          <w:szCs w:val="28"/>
        </w:rPr>
        <w:t>публічного</w:t>
      </w:r>
      <w:r>
        <w:rPr>
          <w:rFonts w:ascii="Times New Roman" w:hAnsi="Times New Roman"/>
          <w:b/>
          <w:spacing w:val="-7"/>
          <w:sz w:val="28"/>
          <w:szCs w:val="28"/>
        </w:rPr>
        <w:t xml:space="preserve"> </w:t>
      </w:r>
      <w:r>
        <w:rPr>
          <w:rFonts w:ascii="Times New Roman" w:hAnsi="Times New Roman"/>
          <w:b/>
          <w:spacing w:val="-2"/>
          <w:sz w:val="28"/>
          <w:szCs w:val="28"/>
        </w:rPr>
        <w:t>інвестування</w:t>
      </w:r>
    </w:p>
    <w:p w:rsidR="00333535" w:rsidRDefault="00FC2284" w:rsidP="00FC2284">
      <w:pPr>
        <w:pStyle w:val="a5"/>
        <w:spacing w:before="5"/>
        <w:ind w:right="269"/>
        <w:jc w:val="both"/>
      </w:pPr>
      <w:r>
        <w:t xml:space="preserve">      </w:t>
      </w:r>
      <w:r w:rsidR="00333535">
        <w:t>Пріоритетні галузі (сектори) для публічного інвестування, до цього Середньострокового плану є ключовими для Вороньківської сільської територіальної громади на 2027-2029 роки та саме на них спрямовуватимуться публічні інвестиції на середньостроковий період.</w:t>
      </w:r>
    </w:p>
    <w:p w:rsidR="00333535" w:rsidRDefault="00333535" w:rsidP="00FC2284">
      <w:pPr>
        <w:pStyle w:val="a5"/>
        <w:spacing w:before="1"/>
        <w:ind w:right="269"/>
        <w:jc w:val="both"/>
      </w:pPr>
      <w:r>
        <w:t>Відбір галузей (секторів) здійснено з урахуванням аналізу поточних потреб громади, стратегічних завдань, наявного фінансового ресурсу та вимог Бюджетного кодексу України До пріоритетних галузей (секторів) для публічного інвестування, визначених цим планом, відносяться:</w:t>
      </w:r>
    </w:p>
    <w:p w:rsidR="00333535" w:rsidRDefault="00333535" w:rsidP="00FC2284">
      <w:pPr>
        <w:pStyle w:val="a5"/>
        <w:numPr>
          <w:ilvl w:val="0"/>
          <w:numId w:val="3"/>
        </w:numPr>
        <w:spacing w:line="316" w:lineRule="exact"/>
        <w:jc w:val="both"/>
      </w:pPr>
      <w:r>
        <w:t>Освіта і наука</w:t>
      </w:r>
      <w:r w:rsidR="00FC2284">
        <w:t>;</w:t>
      </w:r>
    </w:p>
    <w:p w:rsidR="00333535" w:rsidRDefault="00333535" w:rsidP="00FC2284">
      <w:pPr>
        <w:pStyle w:val="a5"/>
        <w:numPr>
          <w:ilvl w:val="0"/>
          <w:numId w:val="3"/>
        </w:numPr>
        <w:spacing w:line="316" w:lineRule="exact"/>
        <w:jc w:val="both"/>
      </w:pPr>
      <w:r>
        <w:t>Соціальна сфера</w:t>
      </w:r>
      <w:r w:rsidR="00FC2284">
        <w:t>;</w:t>
      </w:r>
    </w:p>
    <w:p w:rsidR="00333535" w:rsidRDefault="00333535" w:rsidP="00FC2284">
      <w:pPr>
        <w:pStyle w:val="a5"/>
        <w:numPr>
          <w:ilvl w:val="0"/>
          <w:numId w:val="3"/>
        </w:numPr>
        <w:spacing w:line="316" w:lineRule="exact"/>
        <w:jc w:val="both"/>
        <w:rPr>
          <w:spacing w:val="-2"/>
        </w:rPr>
      </w:pPr>
      <w:r>
        <w:t>Муніципальна</w:t>
      </w:r>
      <w:r>
        <w:rPr>
          <w:spacing w:val="-7"/>
        </w:rPr>
        <w:t xml:space="preserve"> </w:t>
      </w:r>
      <w:r>
        <w:t>інфраструктура</w:t>
      </w:r>
      <w:r>
        <w:rPr>
          <w:spacing w:val="-9"/>
        </w:rPr>
        <w:t xml:space="preserve"> </w:t>
      </w:r>
      <w:r>
        <w:t>та</w:t>
      </w:r>
      <w:r>
        <w:rPr>
          <w:spacing w:val="-10"/>
        </w:rPr>
        <w:t xml:space="preserve"> </w:t>
      </w:r>
      <w:r>
        <w:rPr>
          <w:spacing w:val="-2"/>
        </w:rPr>
        <w:t>послуги</w:t>
      </w:r>
      <w:r w:rsidR="00FC2284">
        <w:rPr>
          <w:spacing w:val="-2"/>
        </w:rPr>
        <w:t>;</w:t>
      </w:r>
    </w:p>
    <w:p w:rsidR="00333535" w:rsidRDefault="00333535" w:rsidP="00FC2284">
      <w:pPr>
        <w:pStyle w:val="a5"/>
        <w:numPr>
          <w:ilvl w:val="0"/>
          <w:numId w:val="3"/>
        </w:numPr>
        <w:spacing w:line="316" w:lineRule="exact"/>
        <w:jc w:val="both"/>
      </w:pPr>
      <w:r>
        <w:rPr>
          <w:spacing w:val="-2"/>
        </w:rPr>
        <w:t>Транспорт та послуги поштового зв’язку</w:t>
      </w:r>
      <w:r w:rsidR="00FC2284">
        <w:rPr>
          <w:spacing w:val="-2"/>
        </w:rPr>
        <w:t>;</w:t>
      </w:r>
    </w:p>
    <w:p w:rsidR="00333535" w:rsidRDefault="00333535" w:rsidP="00FC2284">
      <w:pPr>
        <w:pStyle w:val="a5"/>
        <w:numPr>
          <w:ilvl w:val="0"/>
          <w:numId w:val="3"/>
        </w:numPr>
        <w:spacing w:before="4" w:line="322" w:lineRule="exact"/>
      </w:pPr>
      <w:r>
        <w:t>Громадська</w:t>
      </w:r>
      <w:r>
        <w:rPr>
          <w:spacing w:val="-7"/>
        </w:rPr>
        <w:t xml:space="preserve"> </w:t>
      </w:r>
      <w:r>
        <w:rPr>
          <w:spacing w:val="-2"/>
        </w:rPr>
        <w:t>безпека</w:t>
      </w:r>
      <w:r w:rsidR="00FC2284">
        <w:rPr>
          <w:spacing w:val="-2"/>
        </w:rPr>
        <w:t>;</w:t>
      </w:r>
    </w:p>
    <w:p w:rsidR="00333535" w:rsidRDefault="00333535" w:rsidP="00FC2284">
      <w:pPr>
        <w:pStyle w:val="a5"/>
        <w:numPr>
          <w:ilvl w:val="0"/>
          <w:numId w:val="3"/>
        </w:numPr>
        <w:spacing w:line="322" w:lineRule="exact"/>
      </w:pPr>
      <w:r>
        <w:rPr>
          <w:spacing w:val="-2"/>
        </w:rPr>
        <w:t>Охорона здоров’я</w:t>
      </w:r>
      <w:r w:rsidR="00FC2284">
        <w:rPr>
          <w:spacing w:val="-2"/>
        </w:rPr>
        <w:t>;</w:t>
      </w:r>
    </w:p>
    <w:p w:rsidR="00333535" w:rsidRDefault="00333535" w:rsidP="00FC2284">
      <w:pPr>
        <w:pStyle w:val="a5"/>
        <w:numPr>
          <w:ilvl w:val="0"/>
          <w:numId w:val="3"/>
        </w:numPr>
        <w:spacing w:before="2" w:line="322" w:lineRule="exact"/>
      </w:pPr>
      <w:r>
        <w:t>Цифрова трансформація</w:t>
      </w:r>
      <w:r w:rsidR="00FC2284">
        <w:t>.</w:t>
      </w:r>
    </w:p>
    <w:p w:rsidR="00333535" w:rsidRDefault="00FC2284" w:rsidP="00FC2284">
      <w:pPr>
        <w:pStyle w:val="a5"/>
        <w:spacing w:before="2" w:line="322" w:lineRule="exact"/>
      </w:pPr>
      <w:r>
        <w:t xml:space="preserve">     </w:t>
      </w:r>
      <w:r w:rsidR="00333535">
        <w:t>З метою досягнення стратегічних цілей розвитку громади та забезпечення сталого соціально-економічного розвитку і покращення якості життя мешканців Вороньківської сільської територіальної громади протягом 2027-2029 років, Середньостроковий план враховує ключові пріоритети публічного інвестування, визначені на національному рівні, та адаптовані до специфіки і потреб громади.</w:t>
      </w:r>
    </w:p>
    <w:p w:rsidR="00333535" w:rsidRDefault="00333535">
      <w:pPr>
        <w:pStyle w:val="a5"/>
        <w:spacing w:before="2" w:line="322" w:lineRule="exact"/>
        <w:ind w:firstLine="708"/>
      </w:pPr>
    </w:p>
    <w:p w:rsidR="00333535" w:rsidRDefault="00333535" w:rsidP="00FC2284">
      <w:pPr>
        <w:spacing w:line="321" w:lineRule="exact"/>
        <w:jc w:val="center"/>
        <w:rPr>
          <w:rFonts w:ascii="Times New Roman" w:hAnsi="Times New Roman"/>
          <w:b/>
          <w:spacing w:val="-2"/>
          <w:sz w:val="28"/>
          <w:szCs w:val="28"/>
        </w:rPr>
      </w:pPr>
      <w:r>
        <w:rPr>
          <w:rFonts w:ascii="Times New Roman" w:hAnsi="Times New Roman"/>
          <w:b/>
          <w:sz w:val="28"/>
          <w:szCs w:val="28"/>
        </w:rPr>
        <w:t>Підсектори</w:t>
      </w:r>
      <w:r>
        <w:rPr>
          <w:rFonts w:ascii="Times New Roman" w:hAnsi="Times New Roman"/>
          <w:b/>
          <w:spacing w:val="-10"/>
          <w:sz w:val="28"/>
          <w:szCs w:val="28"/>
        </w:rPr>
        <w:t xml:space="preserve"> </w:t>
      </w:r>
      <w:r>
        <w:rPr>
          <w:rFonts w:ascii="Times New Roman" w:hAnsi="Times New Roman"/>
          <w:b/>
          <w:sz w:val="28"/>
          <w:szCs w:val="28"/>
        </w:rPr>
        <w:t>галузей</w:t>
      </w:r>
      <w:r>
        <w:rPr>
          <w:rFonts w:ascii="Times New Roman" w:hAnsi="Times New Roman"/>
          <w:b/>
          <w:spacing w:val="-8"/>
          <w:sz w:val="28"/>
          <w:szCs w:val="28"/>
        </w:rPr>
        <w:t xml:space="preserve"> </w:t>
      </w:r>
      <w:r>
        <w:rPr>
          <w:rFonts w:ascii="Times New Roman" w:hAnsi="Times New Roman"/>
          <w:b/>
          <w:sz w:val="28"/>
          <w:szCs w:val="28"/>
        </w:rPr>
        <w:t>(секторів)</w:t>
      </w:r>
      <w:r>
        <w:rPr>
          <w:rFonts w:ascii="Times New Roman" w:hAnsi="Times New Roman"/>
          <w:b/>
          <w:spacing w:val="-7"/>
          <w:sz w:val="28"/>
          <w:szCs w:val="28"/>
        </w:rPr>
        <w:t xml:space="preserve"> </w:t>
      </w:r>
      <w:r>
        <w:rPr>
          <w:rFonts w:ascii="Times New Roman" w:hAnsi="Times New Roman"/>
          <w:b/>
          <w:sz w:val="28"/>
          <w:szCs w:val="28"/>
        </w:rPr>
        <w:t>для</w:t>
      </w:r>
      <w:r>
        <w:rPr>
          <w:rFonts w:ascii="Times New Roman" w:hAnsi="Times New Roman"/>
          <w:b/>
          <w:spacing w:val="-8"/>
          <w:sz w:val="28"/>
          <w:szCs w:val="28"/>
        </w:rPr>
        <w:t xml:space="preserve"> </w:t>
      </w:r>
      <w:r>
        <w:rPr>
          <w:rFonts w:ascii="Times New Roman" w:hAnsi="Times New Roman"/>
          <w:b/>
          <w:sz w:val="28"/>
          <w:szCs w:val="28"/>
        </w:rPr>
        <w:t>публічного</w:t>
      </w:r>
      <w:r>
        <w:rPr>
          <w:rFonts w:ascii="Times New Roman" w:hAnsi="Times New Roman"/>
          <w:b/>
          <w:spacing w:val="-5"/>
          <w:sz w:val="28"/>
          <w:szCs w:val="28"/>
        </w:rPr>
        <w:t xml:space="preserve"> </w:t>
      </w:r>
      <w:r>
        <w:rPr>
          <w:rFonts w:ascii="Times New Roman" w:hAnsi="Times New Roman"/>
          <w:b/>
          <w:spacing w:val="-2"/>
          <w:sz w:val="28"/>
          <w:szCs w:val="28"/>
        </w:rPr>
        <w:t>інвестування</w:t>
      </w:r>
    </w:p>
    <w:p w:rsidR="00333535" w:rsidRDefault="00333535" w:rsidP="00F12A55">
      <w:pPr>
        <w:spacing w:before="20" w:after="20" w:line="240" w:lineRule="auto"/>
        <w:ind w:firstLine="426"/>
        <w:jc w:val="both"/>
        <w:rPr>
          <w:rFonts w:ascii="Times New Roman" w:hAnsi="Times New Roman"/>
          <w:sz w:val="28"/>
          <w:szCs w:val="28"/>
          <w:lang w:val="uk-UA" w:eastAsia="zh-CN"/>
        </w:rPr>
      </w:pPr>
      <w:r>
        <w:rPr>
          <w:rFonts w:ascii="Times New Roman" w:hAnsi="Times New Roman"/>
          <w:sz w:val="28"/>
          <w:szCs w:val="28"/>
          <w:lang w:val="uk-UA" w:eastAsia="zh-CN"/>
        </w:rPr>
        <w:t xml:space="preserve">Підсектори </w:t>
      </w:r>
      <w:r>
        <w:rPr>
          <w:rFonts w:ascii="Times New Roman" w:hAnsi="Times New Roman"/>
          <w:sz w:val="28"/>
          <w:szCs w:val="28"/>
          <w:lang w:val="uk" w:eastAsia="zh-CN"/>
        </w:rPr>
        <w:t>галузей (секторів) для публічного інвестування</w:t>
      </w:r>
      <w:r>
        <w:rPr>
          <w:rFonts w:ascii="Times New Roman" w:hAnsi="Times New Roman"/>
          <w:sz w:val="28"/>
          <w:szCs w:val="28"/>
          <w:lang w:val="uk-UA" w:eastAsia="zh-CN"/>
        </w:rPr>
        <w:t xml:space="preserve"> формуються у межах кожної пріоритетної галузі (сектора) для публічного інвестування. </w:t>
      </w:r>
    </w:p>
    <w:p w:rsidR="00333535" w:rsidRDefault="00333535" w:rsidP="00F12A55">
      <w:pPr>
        <w:spacing w:before="20" w:after="20" w:line="240" w:lineRule="auto"/>
        <w:ind w:firstLine="426"/>
        <w:jc w:val="both"/>
        <w:rPr>
          <w:rFonts w:ascii="Times New Roman" w:hAnsi="Times New Roman"/>
          <w:sz w:val="28"/>
          <w:szCs w:val="28"/>
          <w:lang w:val="uk" w:eastAsia="zh-CN"/>
        </w:rPr>
      </w:pPr>
      <w:r>
        <w:rPr>
          <w:rFonts w:ascii="Times New Roman" w:hAnsi="Times New Roman"/>
          <w:sz w:val="28"/>
          <w:szCs w:val="28"/>
          <w:lang w:val="uk" w:eastAsia="zh-CN"/>
        </w:rPr>
        <w:t xml:space="preserve">Підсектори галузей (секторів) для публічного інвестування визначають конкретні сфери діяльності, що потребують фінансування та особливої уваги з боку громади. Їх визначення дозволяє деталізувати пріоритети та </w:t>
      </w:r>
      <w:r>
        <w:rPr>
          <w:rFonts w:ascii="Times New Roman" w:hAnsi="Times New Roman"/>
          <w:sz w:val="28"/>
          <w:szCs w:val="28"/>
          <w:lang w:val="uk-UA" w:eastAsia="zh-CN"/>
        </w:rPr>
        <w:t>забезпечити ефективне</w:t>
      </w:r>
      <w:r>
        <w:rPr>
          <w:rFonts w:ascii="Times New Roman" w:hAnsi="Times New Roman"/>
          <w:sz w:val="28"/>
          <w:szCs w:val="28"/>
          <w:lang w:val="uk" w:eastAsia="zh-CN"/>
        </w:rPr>
        <w:t xml:space="preserve"> використання бюджетних коштів. </w:t>
      </w:r>
    </w:p>
    <w:p w:rsidR="00333535" w:rsidRDefault="00333535" w:rsidP="00F12A55">
      <w:pPr>
        <w:spacing w:before="20" w:after="20" w:line="240" w:lineRule="auto"/>
        <w:ind w:firstLine="426"/>
        <w:jc w:val="both"/>
        <w:rPr>
          <w:rFonts w:ascii="Times New Roman" w:hAnsi="Times New Roman"/>
          <w:sz w:val="28"/>
          <w:szCs w:val="28"/>
          <w:lang w:val="uk-UA" w:eastAsia="zh-CN"/>
        </w:rPr>
      </w:pPr>
      <w:r>
        <w:rPr>
          <w:rFonts w:ascii="Times New Roman" w:hAnsi="Times New Roman"/>
          <w:sz w:val="28"/>
          <w:szCs w:val="28"/>
          <w:lang w:val="uk-UA" w:eastAsia="zh-CN"/>
        </w:rPr>
        <w:t>Формування підсекторів базується на аналізі потреб громади, стратегічних завдань, визначених у Стратегії розвитку Вороньківської територіальної громади до 2027 року, а також на врахуванні державних підходів до управління публічними інвестиціями.</w:t>
      </w:r>
    </w:p>
    <w:p w:rsidR="00333535" w:rsidRDefault="00333535" w:rsidP="00F12A55">
      <w:pPr>
        <w:spacing w:before="20" w:after="20" w:line="240" w:lineRule="auto"/>
        <w:ind w:firstLine="426"/>
        <w:jc w:val="both"/>
        <w:rPr>
          <w:rFonts w:ascii="Times New Roman" w:hAnsi="Times New Roman"/>
          <w:sz w:val="28"/>
          <w:szCs w:val="28"/>
          <w:lang w:val="uk-UA" w:eastAsia="zh-CN"/>
        </w:rPr>
      </w:pPr>
      <w:r>
        <w:rPr>
          <w:rFonts w:ascii="Times New Roman" w:hAnsi="Times New Roman"/>
          <w:sz w:val="28"/>
          <w:szCs w:val="28"/>
          <w:lang w:val="uk-UA" w:eastAsia="zh-CN"/>
        </w:rPr>
        <w:t>У межах кожної пріоритетної галузі (сектора) визначені ключові підсектори, які відображають основні напрями розвитку, що є критично важливими для підвищення якості життя мешканців, покращення послуг та посилення економічної спроможності громади.</w:t>
      </w:r>
    </w:p>
    <w:p w:rsidR="00333535" w:rsidRDefault="00333535" w:rsidP="00F12A55">
      <w:pPr>
        <w:spacing w:before="20" w:after="20" w:line="240" w:lineRule="auto"/>
        <w:ind w:firstLine="426"/>
        <w:jc w:val="both"/>
        <w:rPr>
          <w:rFonts w:ascii="Times New Roman" w:hAnsi="Times New Roman"/>
          <w:sz w:val="28"/>
          <w:szCs w:val="28"/>
          <w:lang w:val="uk-UA" w:eastAsia="zh-CN"/>
        </w:rPr>
      </w:pPr>
      <w:r>
        <w:rPr>
          <w:rFonts w:ascii="Times New Roman" w:hAnsi="Times New Roman"/>
          <w:sz w:val="28"/>
          <w:szCs w:val="28"/>
          <w:lang w:val="uk-UA" w:eastAsia="zh-CN"/>
        </w:rPr>
        <w:t>Підсектори відіграють важливу роль як аналітичні одиниці, що забезпечують реалізацію цілей стратегічного планування, впровадження інтегрованого підходу до управління інвестиціями та моніторинг досягнення очікуваних результатів.</w:t>
      </w:r>
    </w:p>
    <w:p w:rsidR="00333535" w:rsidRDefault="00333535" w:rsidP="00F12A55">
      <w:pPr>
        <w:spacing w:before="20" w:after="20" w:line="240" w:lineRule="auto"/>
        <w:ind w:firstLine="426"/>
        <w:jc w:val="both"/>
        <w:rPr>
          <w:rFonts w:ascii="Times New Roman" w:hAnsi="Times New Roman"/>
          <w:b/>
          <w:sz w:val="28"/>
          <w:szCs w:val="28"/>
          <w:lang w:val="uk-UA"/>
        </w:rPr>
      </w:pPr>
      <w:r>
        <w:rPr>
          <w:rFonts w:ascii="Times New Roman" w:hAnsi="Times New Roman"/>
          <w:sz w:val="28"/>
          <w:szCs w:val="28"/>
          <w:lang w:val="uk-UA" w:eastAsia="zh-CN"/>
        </w:rPr>
        <w:lastRenderedPageBreak/>
        <w:t>До Середньострокового плану  включено  12 підсекторів в межах 7 галузей (секторів) для публічного інвестування.</w:t>
      </w:r>
    </w:p>
    <w:p w:rsidR="00333535" w:rsidRPr="007F4601" w:rsidRDefault="00333535" w:rsidP="00F12A55">
      <w:pPr>
        <w:spacing w:before="321"/>
        <w:jc w:val="center"/>
        <w:rPr>
          <w:rFonts w:ascii="Times New Roman" w:hAnsi="Times New Roman"/>
          <w:b/>
          <w:sz w:val="28"/>
          <w:lang w:val="uk-UA"/>
        </w:rPr>
      </w:pPr>
      <w:r w:rsidRPr="007F4601">
        <w:rPr>
          <w:rFonts w:ascii="Times New Roman" w:hAnsi="Times New Roman"/>
          <w:b/>
          <w:sz w:val="28"/>
          <w:lang w:val="uk-UA"/>
        </w:rPr>
        <w:t>Основні</w:t>
      </w:r>
      <w:r w:rsidRPr="007F4601">
        <w:rPr>
          <w:rFonts w:ascii="Times New Roman" w:hAnsi="Times New Roman"/>
          <w:b/>
          <w:spacing w:val="-8"/>
          <w:sz w:val="28"/>
          <w:lang w:val="uk-UA"/>
        </w:rPr>
        <w:t xml:space="preserve"> </w:t>
      </w:r>
      <w:r w:rsidRPr="007F4601">
        <w:rPr>
          <w:rFonts w:ascii="Times New Roman" w:hAnsi="Times New Roman"/>
          <w:b/>
          <w:sz w:val="28"/>
          <w:lang w:val="uk-UA"/>
        </w:rPr>
        <w:t>напрями</w:t>
      </w:r>
      <w:r w:rsidRPr="007F4601">
        <w:rPr>
          <w:rFonts w:ascii="Times New Roman" w:hAnsi="Times New Roman"/>
          <w:b/>
          <w:spacing w:val="-7"/>
          <w:sz w:val="28"/>
          <w:lang w:val="uk-UA"/>
        </w:rPr>
        <w:t xml:space="preserve"> </w:t>
      </w:r>
      <w:r w:rsidRPr="007F4601">
        <w:rPr>
          <w:rFonts w:ascii="Times New Roman" w:hAnsi="Times New Roman"/>
          <w:b/>
          <w:sz w:val="28"/>
          <w:lang w:val="uk-UA"/>
        </w:rPr>
        <w:t>публічного</w:t>
      </w:r>
      <w:r w:rsidRPr="007F4601">
        <w:rPr>
          <w:rFonts w:ascii="Times New Roman" w:hAnsi="Times New Roman"/>
          <w:b/>
          <w:spacing w:val="-5"/>
          <w:sz w:val="28"/>
          <w:lang w:val="uk-UA"/>
        </w:rPr>
        <w:t xml:space="preserve"> </w:t>
      </w:r>
      <w:r w:rsidRPr="007F4601">
        <w:rPr>
          <w:rFonts w:ascii="Times New Roman" w:hAnsi="Times New Roman"/>
          <w:b/>
          <w:spacing w:val="-2"/>
          <w:sz w:val="28"/>
          <w:lang w:val="uk-UA"/>
        </w:rPr>
        <w:t>інвестування</w:t>
      </w:r>
    </w:p>
    <w:p w:rsidR="00333535" w:rsidRDefault="00F12A55" w:rsidP="00F12A55">
      <w:pPr>
        <w:spacing w:before="20" w:after="20" w:line="240" w:lineRule="auto"/>
        <w:jc w:val="both"/>
        <w:rPr>
          <w:rFonts w:ascii="Times New Roman" w:hAnsi="Times New Roman"/>
          <w:sz w:val="28"/>
          <w:szCs w:val="28"/>
          <w:lang w:val="uk-UA" w:eastAsia="zh-CN"/>
        </w:rPr>
      </w:pPr>
      <w:r>
        <w:rPr>
          <w:rFonts w:ascii="Times New Roman" w:hAnsi="Times New Roman"/>
          <w:sz w:val="28"/>
          <w:szCs w:val="28"/>
          <w:lang w:val="uk-UA" w:eastAsia="zh-CN"/>
        </w:rPr>
        <w:t xml:space="preserve">      </w:t>
      </w:r>
      <w:r w:rsidR="00333535">
        <w:rPr>
          <w:rFonts w:ascii="Times New Roman" w:hAnsi="Times New Roman"/>
          <w:sz w:val="28"/>
          <w:szCs w:val="28"/>
          <w:lang w:val="uk-UA" w:eastAsia="zh-CN"/>
        </w:rPr>
        <w:t>Основні напрями публічного інвестування Вороньківської сільської територіальної громади на 2027–2029 роки узгоджуються із завданнями Стратегії розвитку Вороньківської сільської територіальної громади на 2024- 2027 роки, Планом заходів з її реалізації на 2024- 2027 роки а також з урахуванням напрямів, які відповідають пріоритетам Державної стратегії регіонального розвитку України, у розрізі галузей (секторів)для публічного інвестування.</w:t>
      </w:r>
    </w:p>
    <w:p w:rsidR="00333535" w:rsidRDefault="00F12A55" w:rsidP="00F12A55">
      <w:pPr>
        <w:spacing w:before="20" w:after="20" w:line="240" w:lineRule="auto"/>
        <w:jc w:val="both"/>
        <w:rPr>
          <w:rFonts w:ascii="Times New Roman" w:hAnsi="Times New Roman"/>
          <w:sz w:val="28"/>
          <w:szCs w:val="28"/>
          <w:lang w:val="uk-UA"/>
        </w:rPr>
      </w:pPr>
      <w:r>
        <w:rPr>
          <w:rFonts w:ascii="Times New Roman" w:hAnsi="Times New Roman"/>
          <w:sz w:val="28"/>
          <w:szCs w:val="28"/>
          <w:lang w:val="uk-UA" w:eastAsia="zh-CN"/>
        </w:rPr>
        <w:t xml:space="preserve">      </w:t>
      </w:r>
      <w:r w:rsidR="00333535">
        <w:rPr>
          <w:rFonts w:ascii="Times New Roman" w:hAnsi="Times New Roman"/>
          <w:sz w:val="28"/>
          <w:szCs w:val="28"/>
          <w:lang w:val="uk-UA" w:eastAsia="zh-CN"/>
        </w:rPr>
        <w:t>Напрям публічного інвестування визначає сферу діяльності громади у межах відповідної галузі (сектора) для публічного інвестування, у яку спрямовуються публічні кошти для подальшої підготовки та реалізації проектів та/або  програм з метою досягнення  відповідного  завдання  стратегічного планування.</w:t>
      </w:r>
      <w:r w:rsidR="00333535">
        <w:rPr>
          <w:rFonts w:ascii="Times New Roman" w:hAnsi="Times New Roman"/>
          <w:sz w:val="28"/>
          <w:szCs w:val="28"/>
          <w:lang w:val="uk-UA"/>
        </w:rPr>
        <w:t xml:space="preserve"> </w:t>
      </w:r>
    </w:p>
    <w:p w:rsidR="00333535" w:rsidRDefault="00F12A55" w:rsidP="00F12A55">
      <w:pPr>
        <w:spacing w:before="20" w:after="20" w:line="240" w:lineRule="auto"/>
        <w:jc w:val="both"/>
        <w:rPr>
          <w:rFonts w:ascii="Times New Roman" w:hAnsi="Times New Roman"/>
          <w:sz w:val="28"/>
          <w:szCs w:val="28"/>
          <w:lang w:val="uk-UA" w:eastAsia="zh-CN"/>
        </w:rPr>
      </w:pPr>
      <w:r>
        <w:rPr>
          <w:rFonts w:ascii="Times New Roman" w:hAnsi="Times New Roman"/>
          <w:sz w:val="28"/>
          <w:szCs w:val="28"/>
          <w:lang w:val="uk-UA"/>
        </w:rPr>
        <w:t xml:space="preserve">      </w:t>
      </w:r>
      <w:r w:rsidR="00333535">
        <w:rPr>
          <w:rFonts w:ascii="Times New Roman" w:hAnsi="Times New Roman"/>
          <w:sz w:val="28"/>
          <w:szCs w:val="28"/>
          <w:lang w:val="uk-UA"/>
        </w:rPr>
        <w:t>Секторальними структурними підрозділами було подано до відділу економіки, інвестицій та публічних закупівель виконавчого комітету Вороньківської сільської ради пропозиції до Середньострокового плану на 2027-2029 роки, що містили 20 напрямів для публічного інвестування, які і визначені основними та включено до СПІ 2027-2029.</w:t>
      </w:r>
    </w:p>
    <w:p w:rsidR="00333535" w:rsidRDefault="00333535">
      <w:pPr>
        <w:spacing w:before="20" w:after="20" w:line="240" w:lineRule="auto"/>
        <w:ind w:right="-277" w:firstLine="566"/>
        <w:jc w:val="both"/>
        <w:rPr>
          <w:rFonts w:ascii="Times New Roman" w:hAnsi="Times New Roman"/>
          <w:sz w:val="28"/>
          <w:szCs w:val="28"/>
          <w:lang w:val="uk-UA" w:eastAsia="zh-CN"/>
        </w:rPr>
      </w:pPr>
    </w:p>
    <w:p w:rsidR="00333535" w:rsidRDefault="00333535">
      <w:pPr>
        <w:spacing w:before="240" w:after="240" w:line="240" w:lineRule="auto"/>
        <w:ind w:right="-277" w:firstLine="20"/>
        <w:jc w:val="center"/>
        <w:rPr>
          <w:rFonts w:ascii="Times New Roman" w:hAnsi="Times New Roman"/>
          <w:b/>
          <w:sz w:val="28"/>
          <w:szCs w:val="28"/>
          <w:lang w:val="uk-UA"/>
        </w:rPr>
      </w:pPr>
      <w:r>
        <w:rPr>
          <w:rFonts w:ascii="Times New Roman" w:hAnsi="Times New Roman"/>
          <w:b/>
          <w:sz w:val="28"/>
          <w:szCs w:val="28"/>
          <w:lang w:val="uk-UA"/>
        </w:rPr>
        <w:t>Фінансова структура публічних інвестицій</w:t>
      </w:r>
    </w:p>
    <w:p w:rsidR="00333535" w:rsidRDefault="00333535" w:rsidP="00F12A55">
      <w:pPr>
        <w:spacing w:before="240" w:after="240" w:line="240" w:lineRule="auto"/>
        <w:ind w:firstLine="566"/>
        <w:jc w:val="both"/>
        <w:rPr>
          <w:rFonts w:ascii="Times New Roman" w:hAnsi="Times New Roman"/>
          <w:sz w:val="28"/>
          <w:szCs w:val="28"/>
          <w:lang w:val="uk-UA"/>
        </w:rPr>
      </w:pPr>
      <w:r>
        <w:rPr>
          <w:rFonts w:ascii="Times New Roman" w:hAnsi="Times New Roman"/>
          <w:sz w:val="28"/>
          <w:szCs w:val="28"/>
          <w:lang w:val="uk-UA"/>
        </w:rPr>
        <w:t>Орієнтовний граничний сукупний обсяг публічних інвестицій на 2027– 2029 роки в розрізі джерел фінансового забезпечення та за роками становить:</w:t>
      </w:r>
    </w:p>
    <w:p w:rsidR="00333535" w:rsidRDefault="00333535">
      <w:pPr>
        <w:spacing w:after="0" w:line="259" w:lineRule="auto"/>
        <w:ind w:left="10" w:right="75" w:hanging="10"/>
        <w:jc w:val="right"/>
        <w:rPr>
          <w:rFonts w:ascii="Times New Roman" w:hAnsi="Times New Roman"/>
          <w:sz w:val="28"/>
          <w:szCs w:val="28"/>
        </w:rPr>
      </w:pPr>
      <w:r>
        <w:rPr>
          <w:rFonts w:ascii="Times New Roman" w:hAnsi="Times New Roman"/>
          <w:sz w:val="28"/>
          <w:szCs w:val="28"/>
        </w:rPr>
        <w:t>Тис. грн.</w:t>
      </w:r>
    </w:p>
    <w:tbl>
      <w:tblPr>
        <w:tblW w:w="9488" w:type="dxa"/>
        <w:tblInd w:w="-115" w:type="dxa"/>
        <w:tblCellMar>
          <w:top w:w="58" w:type="dxa"/>
          <w:left w:w="100" w:type="dxa"/>
          <w:right w:w="96" w:type="dxa"/>
        </w:tblCellMar>
        <w:tblLook w:val="0000" w:firstRow="0" w:lastRow="0" w:firstColumn="0" w:lastColumn="0" w:noHBand="0" w:noVBand="0"/>
      </w:tblPr>
      <w:tblGrid>
        <w:gridCol w:w="2653"/>
        <w:gridCol w:w="1556"/>
        <w:gridCol w:w="1695"/>
        <w:gridCol w:w="1710"/>
        <w:gridCol w:w="1874"/>
      </w:tblGrid>
      <w:tr w:rsidR="00333535" w:rsidTr="00845847">
        <w:trPr>
          <w:trHeight w:val="756"/>
        </w:trPr>
        <w:tc>
          <w:tcPr>
            <w:tcW w:w="2655" w:type="dxa"/>
            <w:tcBorders>
              <w:top w:val="single" w:sz="6" w:space="0" w:color="000000"/>
              <w:left w:val="single" w:sz="6" w:space="0" w:color="000000"/>
              <w:bottom w:val="single" w:sz="6" w:space="0" w:color="000000"/>
              <w:right w:val="single" w:sz="6" w:space="0" w:color="000000"/>
            </w:tcBorders>
          </w:tcPr>
          <w:p w:rsidR="00333535" w:rsidRDefault="00333535">
            <w:pPr>
              <w:spacing w:after="0" w:line="259" w:lineRule="auto"/>
              <w:ind w:right="4"/>
              <w:jc w:val="center"/>
              <w:rPr>
                <w:rFonts w:ascii="Times New Roman" w:hAnsi="Times New Roman"/>
                <w:sz w:val="28"/>
                <w:szCs w:val="28"/>
              </w:rPr>
            </w:pPr>
            <w:r>
              <w:rPr>
                <w:rFonts w:ascii="Times New Roman" w:hAnsi="Times New Roman"/>
                <w:b/>
                <w:sz w:val="28"/>
                <w:szCs w:val="28"/>
              </w:rPr>
              <w:t>Показник</w:t>
            </w:r>
          </w:p>
        </w:tc>
        <w:tc>
          <w:tcPr>
            <w:tcW w:w="1553" w:type="dxa"/>
            <w:tcBorders>
              <w:top w:val="single" w:sz="6" w:space="0" w:color="000000"/>
              <w:left w:val="single" w:sz="6" w:space="0" w:color="000000"/>
              <w:bottom w:val="single" w:sz="6" w:space="0" w:color="000000"/>
              <w:right w:val="single" w:sz="6" w:space="0" w:color="000000"/>
            </w:tcBorders>
          </w:tcPr>
          <w:p w:rsidR="00333535" w:rsidRDefault="00333535">
            <w:pPr>
              <w:spacing w:after="20" w:line="259" w:lineRule="auto"/>
              <w:ind w:right="4"/>
              <w:jc w:val="center"/>
              <w:rPr>
                <w:rFonts w:ascii="Times New Roman" w:hAnsi="Times New Roman"/>
                <w:sz w:val="28"/>
                <w:szCs w:val="28"/>
              </w:rPr>
            </w:pPr>
            <w:r>
              <w:rPr>
                <w:rFonts w:ascii="Times New Roman" w:hAnsi="Times New Roman"/>
                <w:b/>
                <w:sz w:val="28"/>
                <w:szCs w:val="28"/>
              </w:rPr>
              <w:t xml:space="preserve">2027 </w:t>
            </w:r>
          </w:p>
          <w:p w:rsidR="00333535" w:rsidRDefault="00333535">
            <w:pPr>
              <w:spacing w:after="0" w:line="259" w:lineRule="auto"/>
              <w:ind w:right="4"/>
              <w:jc w:val="center"/>
              <w:rPr>
                <w:rFonts w:ascii="Times New Roman" w:hAnsi="Times New Roman"/>
                <w:sz w:val="28"/>
                <w:szCs w:val="28"/>
              </w:rPr>
            </w:pPr>
            <w:r>
              <w:rPr>
                <w:rFonts w:ascii="Times New Roman" w:hAnsi="Times New Roman"/>
                <w:b/>
                <w:sz w:val="28"/>
                <w:szCs w:val="28"/>
              </w:rPr>
              <w:t>(прогноз)</w:t>
            </w:r>
          </w:p>
        </w:tc>
        <w:tc>
          <w:tcPr>
            <w:tcW w:w="1695" w:type="dxa"/>
            <w:tcBorders>
              <w:top w:val="single" w:sz="6" w:space="0" w:color="000000"/>
              <w:left w:val="single" w:sz="6" w:space="0" w:color="000000"/>
              <w:bottom w:val="single" w:sz="6" w:space="0" w:color="000000"/>
              <w:right w:val="single" w:sz="6" w:space="0" w:color="000000"/>
            </w:tcBorders>
          </w:tcPr>
          <w:p w:rsidR="00333535" w:rsidRDefault="00333535">
            <w:pPr>
              <w:spacing w:after="20" w:line="259" w:lineRule="auto"/>
              <w:ind w:right="4"/>
              <w:jc w:val="center"/>
              <w:rPr>
                <w:rFonts w:ascii="Times New Roman" w:hAnsi="Times New Roman"/>
                <w:sz w:val="28"/>
                <w:szCs w:val="28"/>
              </w:rPr>
            </w:pPr>
            <w:r>
              <w:rPr>
                <w:rFonts w:ascii="Times New Roman" w:hAnsi="Times New Roman"/>
                <w:b/>
                <w:sz w:val="28"/>
                <w:szCs w:val="28"/>
              </w:rPr>
              <w:t xml:space="preserve">2028 </w:t>
            </w:r>
          </w:p>
          <w:p w:rsidR="00333535" w:rsidRDefault="00333535">
            <w:pPr>
              <w:spacing w:after="0" w:line="259" w:lineRule="auto"/>
              <w:ind w:left="155"/>
              <w:rPr>
                <w:rFonts w:ascii="Times New Roman" w:hAnsi="Times New Roman"/>
                <w:sz w:val="28"/>
                <w:szCs w:val="28"/>
              </w:rPr>
            </w:pPr>
            <w:r>
              <w:rPr>
                <w:rFonts w:ascii="Times New Roman" w:hAnsi="Times New Roman"/>
                <w:b/>
                <w:sz w:val="28"/>
                <w:szCs w:val="28"/>
              </w:rPr>
              <w:t>(прогноз)</w:t>
            </w:r>
          </w:p>
        </w:tc>
        <w:tc>
          <w:tcPr>
            <w:tcW w:w="1710" w:type="dxa"/>
            <w:tcBorders>
              <w:top w:val="single" w:sz="6" w:space="0" w:color="000000"/>
              <w:left w:val="single" w:sz="6" w:space="0" w:color="000000"/>
              <w:bottom w:val="single" w:sz="6" w:space="0" w:color="000000"/>
              <w:right w:val="single" w:sz="6" w:space="0" w:color="000000"/>
            </w:tcBorders>
          </w:tcPr>
          <w:p w:rsidR="00333535" w:rsidRDefault="00333535">
            <w:pPr>
              <w:spacing w:after="20" w:line="259" w:lineRule="auto"/>
              <w:ind w:right="4"/>
              <w:jc w:val="center"/>
              <w:rPr>
                <w:rFonts w:ascii="Times New Roman" w:hAnsi="Times New Roman"/>
                <w:sz w:val="28"/>
                <w:szCs w:val="28"/>
              </w:rPr>
            </w:pPr>
            <w:r>
              <w:rPr>
                <w:rFonts w:ascii="Times New Roman" w:hAnsi="Times New Roman"/>
                <w:b/>
                <w:sz w:val="28"/>
                <w:szCs w:val="28"/>
              </w:rPr>
              <w:t xml:space="preserve">2029 </w:t>
            </w:r>
          </w:p>
          <w:p w:rsidR="00333535" w:rsidRDefault="00333535">
            <w:pPr>
              <w:spacing w:after="0" w:line="259" w:lineRule="auto"/>
              <w:ind w:left="163"/>
              <w:rPr>
                <w:rFonts w:ascii="Times New Roman" w:hAnsi="Times New Roman"/>
                <w:sz w:val="28"/>
                <w:szCs w:val="28"/>
              </w:rPr>
            </w:pPr>
            <w:r>
              <w:rPr>
                <w:rFonts w:ascii="Times New Roman" w:hAnsi="Times New Roman"/>
                <w:b/>
                <w:sz w:val="28"/>
                <w:szCs w:val="28"/>
              </w:rPr>
              <w:t>(прогноз)</w:t>
            </w:r>
          </w:p>
        </w:tc>
        <w:tc>
          <w:tcPr>
            <w:tcW w:w="1875" w:type="dxa"/>
            <w:tcBorders>
              <w:top w:val="single" w:sz="6" w:space="0" w:color="000000"/>
              <w:left w:val="single" w:sz="6" w:space="0" w:color="000000"/>
              <w:bottom w:val="single" w:sz="6" w:space="0" w:color="000000"/>
              <w:right w:val="single" w:sz="6" w:space="0" w:color="000000"/>
            </w:tcBorders>
          </w:tcPr>
          <w:p w:rsidR="00333535" w:rsidRDefault="00333535">
            <w:pPr>
              <w:spacing w:after="20" w:line="259" w:lineRule="auto"/>
              <w:ind w:right="4"/>
              <w:jc w:val="center"/>
              <w:rPr>
                <w:rFonts w:ascii="Times New Roman" w:hAnsi="Times New Roman"/>
                <w:sz w:val="28"/>
                <w:szCs w:val="28"/>
              </w:rPr>
            </w:pPr>
            <w:r>
              <w:rPr>
                <w:rFonts w:ascii="Times New Roman" w:hAnsi="Times New Roman"/>
                <w:b/>
                <w:sz w:val="28"/>
                <w:szCs w:val="28"/>
              </w:rPr>
              <w:t xml:space="preserve">2027-2029 </w:t>
            </w:r>
          </w:p>
          <w:p w:rsidR="00333535" w:rsidRDefault="00333535">
            <w:pPr>
              <w:spacing w:after="0" w:line="259" w:lineRule="auto"/>
              <w:ind w:right="4"/>
              <w:jc w:val="center"/>
              <w:rPr>
                <w:rFonts w:ascii="Times New Roman" w:hAnsi="Times New Roman"/>
                <w:sz w:val="28"/>
                <w:szCs w:val="28"/>
              </w:rPr>
            </w:pPr>
            <w:r>
              <w:rPr>
                <w:rFonts w:ascii="Times New Roman" w:hAnsi="Times New Roman"/>
                <w:b/>
                <w:sz w:val="28"/>
                <w:szCs w:val="28"/>
              </w:rPr>
              <w:t>(прогноз)</w:t>
            </w:r>
          </w:p>
        </w:tc>
      </w:tr>
      <w:tr w:rsidR="00333535" w:rsidTr="00845847">
        <w:trPr>
          <w:trHeight w:val="540"/>
        </w:trPr>
        <w:tc>
          <w:tcPr>
            <w:tcW w:w="2655" w:type="dxa"/>
            <w:tcBorders>
              <w:top w:val="single" w:sz="6" w:space="0" w:color="000000"/>
              <w:left w:val="single" w:sz="6" w:space="0" w:color="000000"/>
              <w:bottom w:val="single" w:sz="6" w:space="0" w:color="000000"/>
              <w:right w:val="single" w:sz="6" w:space="0" w:color="000000"/>
            </w:tcBorders>
          </w:tcPr>
          <w:p w:rsidR="00333535" w:rsidRDefault="00333535">
            <w:pPr>
              <w:spacing w:after="0" w:line="259" w:lineRule="auto"/>
              <w:rPr>
                <w:rFonts w:ascii="Times New Roman" w:hAnsi="Times New Roman"/>
                <w:sz w:val="28"/>
                <w:szCs w:val="28"/>
                <w:lang w:val="uk-UA"/>
              </w:rPr>
            </w:pPr>
            <w:r>
              <w:rPr>
                <w:rFonts w:ascii="Times New Roman" w:hAnsi="Times New Roman"/>
                <w:sz w:val="28"/>
                <w:szCs w:val="28"/>
                <w:lang w:val="uk-UA"/>
              </w:rPr>
              <w:t>Місцевий бюджет</w:t>
            </w:r>
          </w:p>
        </w:tc>
        <w:tc>
          <w:tcPr>
            <w:tcW w:w="1553" w:type="dxa"/>
            <w:tcBorders>
              <w:top w:val="single" w:sz="6" w:space="0" w:color="000000"/>
              <w:left w:val="single" w:sz="6" w:space="0" w:color="000000"/>
              <w:bottom w:val="single" w:sz="6" w:space="0" w:color="000000"/>
              <w:right w:val="single" w:sz="6" w:space="0" w:color="000000"/>
            </w:tcBorders>
          </w:tcPr>
          <w:p w:rsidR="00333535" w:rsidRDefault="00333535">
            <w:pPr>
              <w:spacing w:after="0" w:line="259" w:lineRule="auto"/>
              <w:ind w:right="4"/>
              <w:jc w:val="right"/>
              <w:rPr>
                <w:rFonts w:ascii="Times New Roman" w:hAnsi="Times New Roman"/>
                <w:sz w:val="28"/>
                <w:szCs w:val="28"/>
                <w:lang w:val="uk-UA"/>
              </w:rPr>
            </w:pPr>
            <w:r>
              <w:rPr>
                <w:rFonts w:ascii="Times New Roman" w:hAnsi="Times New Roman"/>
                <w:sz w:val="28"/>
                <w:szCs w:val="28"/>
                <w:lang w:val="uk-UA"/>
              </w:rPr>
              <w:t>6000,000</w:t>
            </w:r>
          </w:p>
        </w:tc>
        <w:tc>
          <w:tcPr>
            <w:tcW w:w="1695" w:type="dxa"/>
            <w:tcBorders>
              <w:top w:val="single" w:sz="6" w:space="0" w:color="000000"/>
              <w:left w:val="single" w:sz="6" w:space="0" w:color="000000"/>
              <w:bottom w:val="single" w:sz="6" w:space="0" w:color="000000"/>
              <w:right w:val="single" w:sz="6" w:space="0" w:color="000000"/>
            </w:tcBorders>
          </w:tcPr>
          <w:p w:rsidR="00333535" w:rsidRDefault="00333535">
            <w:pPr>
              <w:spacing w:after="0" w:line="259" w:lineRule="auto"/>
              <w:ind w:right="4"/>
              <w:jc w:val="right"/>
              <w:rPr>
                <w:rFonts w:ascii="Times New Roman" w:hAnsi="Times New Roman"/>
                <w:sz w:val="28"/>
                <w:szCs w:val="28"/>
                <w:lang w:val="uk-UA"/>
              </w:rPr>
            </w:pPr>
            <w:r>
              <w:rPr>
                <w:rFonts w:ascii="Times New Roman" w:hAnsi="Times New Roman"/>
                <w:sz w:val="28"/>
                <w:szCs w:val="28"/>
                <w:lang w:val="uk-UA"/>
              </w:rPr>
              <w:t>8000,000</w:t>
            </w:r>
          </w:p>
          <w:p w:rsidR="00333535" w:rsidRDefault="00333535">
            <w:pPr>
              <w:spacing w:after="0" w:line="259" w:lineRule="auto"/>
              <w:ind w:right="4"/>
              <w:jc w:val="right"/>
              <w:rPr>
                <w:rFonts w:ascii="Times New Roman" w:hAnsi="Times New Roman"/>
                <w:sz w:val="28"/>
                <w:szCs w:val="28"/>
                <w:lang w:val="uk-UA"/>
              </w:rPr>
            </w:pPr>
          </w:p>
        </w:tc>
        <w:tc>
          <w:tcPr>
            <w:tcW w:w="1710" w:type="dxa"/>
            <w:tcBorders>
              <w:top w:val="single" w:sz="6" w:space="0" w:color="000000"/>
              <w:left w:val="single" w:sz="6" w:space="0" w:color="000000"/>
              <w:bottom w:val="single" w:sz="6" w:space="0" w:color="000000"/>
              <w:right w:val="single" w:sz="6" w:space="0" w:color="000000"/>
            </w:tcBorders>
          </w:tcPr>
          <w:p w:rsidR="00333535" w:rsidRDefault="00333535">
            <w:pPr>
              <w:spacing w:after="0" w:line="259" w:lineRule="auto"/>
              <w:ind w:right="4"/>
              <w:jc w:val="right"/>
              <w:rPr>
                <w:rFonts w:ascii="Times New Roman" w:hAnsi="Times New Roman"/>
                <w:sz w:val="28"/>
                <w:szCs w:val="28"/>
                <w:lang w:val="uk-UA"/>
              </w:rPr>
            </w:pPr>
            <w:r>
              <w:rPr>
                <w:rFonts w:ascii="Times New Roman" w:hAnsi="Times New Roman"/>
                <w:sz w:val="28"/>
                <w:szCs w:val="28"/>
                <w:lang w:val="uk-UA"/>
              </w:rPr>
              <w:t>10000,000</w:t>
            </w:r>
          </w:p>
        </w:tc>
        <w:tc>
          <w:tcPr>
            <w:tcW w:w="1875" w:type="dxa"/>
            <w:tcBorders>
              <w:top w:val="single" w:sz="6" w:space="0" w:color="000000"/>
              <w:left w:val="single" w:sz="6" w:space="0" w:color="000000"/>
              <w:bottom w:val="single" w:sz="6" w:space="0" w:color="000000"/>
              <w:right w:val="single" w:sz="6" w:space="0" w:color="000000"/>
            </w:tcBorders>
          </w:tcPr>
          <w:p w:rsidR="00333535" w:rsidRDefault="00333535">
            <w:pPr>
              <w:spacing w:after="0" w:line="259" w:lineRule="auto"/>
              <w:ind w:right="4"/>
              <w:jc w:val="right"/>
              <w:rPr>
                <w:rFonts w:ascii="Times New Roman" w:hAnsi="Times New Roman"/>
                <w:sz w:val="28"/>
                <w:szCs w:val="28"/>
                <w:lang w:val="uk-UA"/>
              </w:rPr>
            </w:pPr>
            <w:r>
              <w:rPr>
                <w:rFonts w:ascii="Times New Roman" w:hAnsi="Times New Roman"/>
                <w:sz w:val="28"/>
                <w:szCs w:val="28"/>
                <w:lang w:val="uk-UA"/>
              </w:rPr>
              <w:t>24000,000</w:t>
            </w:r>
          </w:p>
        </w:tc>
      </w:tr>
      <w:tr w:rsidR="00333535" w:rsidTr="00845847">
        <w:trPr>
          <w:trHeight w:val="746"/>
        </w:trPr>
        <w:tc>
          <w:tcPr>
            <w:tcW w:w="2655" w:type="dxa"/>
            <w:tcBorders>
              <w:top w:val="single" w:sz="6" w:space="0" w:color="000000"/>
              <w:left w:val="single" w:sz="6" w:space="0" w:color="000000"/>
              <w:bottom w:val="single" w:sz="6" w:space="0" w:color="000000"/>
              <w:right w:val="single" w:sz="6" w:space="0" w:color="000000"/>
            </w:tcBorders>
          </w:tcPr>
          <w:p w:rsidR="00333535" w:rsidRDefault="00333535">
            <w:pPr>
              <w:spacing w:after="0" w:line="259" w:lineRule="auto"/>
              <w:rPr>
                <w:rFonts w:ascii="Times New Roman" w:hAnsi="Times New Roman"/>
                <w:sz w:val="28"/>
                <w:szCs w:val="28"/>
                <w:lang w:val="uk-UA"/>
              </w:rPr>
            </w:pPr>
            <w:r>
              <w:rPr>
                <w:rFonts w:ascii="Times New Roman" w:hAnsi="Times New Roman"/>
                <w:sz w:val="28"/>
                <w:szCs w:val="28"/>
                <w:lang w:val="uk-UA"/>
              </w:rPr>
              <w:t>Державний бюджет</w:t>
            </w:r>
          </w:p>
        </w:tc>
        <w:tc>
          <w:tcPr>
            <w:tcW w:w="1553" w:type="dxa"/>
            <w:tcBorders>
              <w:top w:val="single" w:sz="6" w:space="0" w:color="000000"/>
              <w:left w:val="single" w:sz="6" w:space="0" w:color="000000"/>
              <w:bottom w:val="single" w:sz="6" w:space="0" w:color="000000"/>
              <w:right w:val="single" w:sz="6" w:space="0" w:color="000000"/>
            </w:tcBorders>
          </w:tcPr>
          <w:p w:rsidR="00333535" w:rsidRDefault="00333535">
            <w:pPr>
              <w:spacing w:after="0" w:line="259" w:lineRule="auto"/>
              <w:ind w:right="4"/>
              <w:jc w:val="right"/>
              <w:rPr>
                <w:rFonts w:ascii="Times New Roman" w:hAnsi="Times New Roman"/>
                <w:sz w:val="28"/>
                <w:szCs w:val="28"/>
                <w:lang w:val="uk-UA"/>
              </w:rPr>
            </w:pPr>
            <w:r>
              <w:rPr>
                <w:rFonts w:ascii="Times New Roman" w:hAnsi="Times New Roman"/>
                <w:sz w:val="28"/>
                <w:szCs w:val="28"/>
                <w:lang w:val="uk-UA"/>
              </w:rPr>
              <w:t>363578,521</w:t>
            </w:r>
          </w:p>
        </w:tc>
        <w:tc>
          <w:tcPr>
            <w:tcW w:w="1695" w:type="dxa"/>
            <w:tcBorders>
              <w:top w:val="single" w:sz="6" w:space="0" w:color="000000"/>
              <w:left w:val="single" w:sz="6" w:space="0" w:color="000000"/>
              <w:bottom w:val="single" w:sz="6" w:space="0" w:color="000000"/>
              <w:right w:val="single" w:sz="6" w:space="0" w:color="000000"/>
            </w:tcBorders>
          </w:tcPr>
          <w:p w:rsidR="00333535" w:rsidRDefault="00333535">
            <w:pPr>
              <w:spacing w:after="0" w:line="259" w:lineRule="auto"/>
              <w:ind w:right="4"/>
              <w:jc w:val="right"/>
              <w:rPr>
                <w:rFonts w:ascii="Times New Roman" w:hAnsi="Times New Roman"/>
                <w:sz w:val="28"/>
                <w:szCs w:val="28"/>
                <w:lang w:val="uk-UA"/>
              </w:rPr>
            </w:pPr>
            <w:r>
              <w:rPr>
                <w:rFonts w:ascii="Times New Roman" w:hAnsi="Times New Roman"/>
                <w:sz w:val="28"/>
                <w:szCs w:val="28"/>
                <w:lang w:val="uk-UA"/>
              </w:rPr>
              <w:t>342220,000</w:t>
            </w:r>
          </w:p>
        </w:tc>
        <w:tc>
          <w:tcPr>
            <w:tcW w:w="1710" w:type="dxa"/>
            <w:tcBorders>
              <w:top w:val="single" w:sz="6" w:space="0" w:color="000000"/>
              <w:left w:val="single" w:sz="6" w:space="0" w:color="000000"/>
              <w:bottom w:val="single" w:sz="6" w:space="0" w:color="000000"/>
              <w:right w:val="single" w:sz="6" w:space="0" w:color="000000"/>
            </w:tcBorders>
          </w:tcPr>
          <w:p w:rsidR="00333535" w:rsidRDefault="00333535">
            <w:pPr>
              <w:spacing w:after="0" w:line="259" w:lineRule="auto"/>
              <w:ind w:right="4"/>
              <w:jc w:val="right"/>
              <w:rPr>
                <w:rFonts w:ascii="Times New Roman" w:hAnsi="Times New Roman"/>
                <w:sz w:val="28"/>
                <w:szCs w:val="28"/>
                <w:lang w:val="uk-UA"/>
              </w:rPr>
            </w:pPr>
            <w:r>
              <w:rPr>
                <w:rFonts w:ascii="Times New Roman" w:hAnsi="Times New Roman"/>
                <w:sz w:val="28"/>
                <w:szCs w:val="28"/>
                <w:lang w:val="uk-UA"/>
              </w:rPr>
              <w:t>10000,000</w:t>
            </w:r>
          </w:p>
        </w:tc>
        <w:tc>
          <w:tcPr>
            <w:tcW w:w="1875" w:type="dxa"/>
            <w:tcBorders>
              <w:top w:val="single" w:sz="6" w:space="0" w:color="000000"/>
              <w:left w:val="single" w:sz="6" w:space="0" w:color="000000"/>
              <w:bottom w:val="single" w:sz="6" w:space="0" w:color="000000"/>
              <w:right w:val="single" w:sz="6" w:space="0" w:color="000000"/>
            </w:tcBorders>
          </w:tcPr>
          <w:p w:rsidR="00333535" w:rsidRDefault="00333535">
            <w:pPr>
              <w:spacing w:after="0" w:line="259" w:lineRule="auto"/>
              <w:ind w:right="4"/>
              <w:jc w:val="right"/>
              <w:rPr>
                <w:rFonts w:ascii="Times New Roman" w:hAnsi="Times New Roman"/>
                <w:sz w:val="28"/>
                <w:szCs w:val="28"/>
                <w:lang w:val="uk-UA"/>
              </w:rPr>
            </w:pPr>
            <w:r>
              <w:rPr>
                <w:rFonts w:ascii="Times New Roman" w:hAnsi="Times New Roman"/>
                <w:sz w:val="28"/>
                <w:szCs w:val="28"/>
                <w:lang w:val="uk-UA"/>
              </w:rPr>
              <w:t>715398,521</w:t>
            </w:r>
          </w:p>
        </w:tc>
      </w:tr>
      <w:tr w:rsidR="00333535" w:rsidTr="00845847">
        <w:trPr>
          <w:trHeight w:val="967"/>
        </w:trPr>
        <w:tc>
          <w:tcPr>
            <w:tcW w:w="2655" w:type="dxa"/>
            <w:tcBorders>
              <w:top w:val="single" w:sz="6" w:space="0" w:color="000000"/>
              <w:left w:val="single" w:sz="6" w:space="0" w:color="000000"/>
              <w:bottom w:val="single" w:sz="6" w:space="0" w:color="000000"/>
              <w:right w:val="single" w:sz="6" w:space="0" w:color="000000"/>
            </w:tcBorders>
          </w:tcPr>
          <w:p w:rsidR="00333535" w:rsidRDefault="00333535">
            <w:pPr>
              <w:spacing w:after="0" w:line="259" w:lineRule="auto"/>
              <w:rPr>
                <w:rFonts w:ascii="Times New Roman" w:hAnsi="Times New Roman"/>
                <w:sz w:val="28"/>
                <w:szCs w:val="28"/>
                <w:lang w:val="uk-UA"/>
              </w:rPr>
            </w:pPr>
            <w:r>
              <w:rPr>
                <w:rFonts w:ascii="Times New Roman" w:hAnsi="Times New Roman"/>
                <w:sz w:val="28"/>
                <w:szCs w:val="28"/>
              </w:rPr>
              <w:t>Інші джерела</w:t>
            </w:r>
            <w:r>
              <w:rPr>
                <w:rFonts w:ascii="Times New Roman" w:hAnsi="Times New Roman"/>
                <w:sz w:val="28"/>
                <w:szCs w:val="28"/>
                <w:lang w:val="uk-UA"/>
              </w:rPr>
              <w:t xml:space="preserve"> фінансування не заборонені законом</w:t>
            </w:r>
          </w:p>
        </w:tc>
        <w:tc>
          <w:tcPr>
            <w:tcW w:w="1553" w:type="dxa"/>
            <w:tcBorders>
              <w:top w:val="single" w:sz="6" w:space="0" w:color="000000"/>
              <w:left w:val="single" w:sz="6" w:space="0" w:color="000000"/>
              <w:bottom w:val="single" w:sz="6" w:space="0" w:color="000000"/>
              <w:right w:val="single" w:sz="6" w:space="0" w:color="000000"/>
            </w:tcBorders>
          </w:tcPr>
          <w:p w:rsidR="00333535" w:rsidRDefault="00333535">
            <w:pPr>
              <w:spacing w:after="0" w:line="259" w:lineRule="auto"/>
              <w:ind w:right="4"/>
              <w:jc w:val="right"/>
              <w:rPr>
                <w:rFonts w:ascii="Times New Roman" w:hAnsi="Times New Roman"/>
                <w:sz w:val="28"/>
                <w:szCs w:val="28"/>
              </w:rPr>
            </w:pPr>
          </w:p>
        </w:tc>
        <w:tc>
          <w:tcPr>
            <w:tcW w:w="1695" w:type="dxa"/>
            <w:tcBorders>
              <w:top w:val="single" w:sz="6" w:space="0" w:color="000000"/>
              <w:left w:val="single" w:sz="6" w:space="0" w:color="000000"/>
              <w:bottom w:val="single" w:sz="6" w:space="0" w:color="000000"/>
              <w:right w:val="single" w:sz="6" w:space="0" w:color="000000"/>
            </w:tcBorders>
          </w:tcPr>
          <w:p w:rsidR="00333535" w:rsidRDefault="00333535">
            <w:pPr>
              <w:spacing w:after="0" w:line="259" w:lineRule="auto"/>
              <w:ind w:right="4"/>
              <w:jc w:val="right"/>
              <w:rPr>
                <w:rFonts w:ascii="Times New Roman" w:hAnsi="Times New Roman"/>
                <w:sz w:val="28"/>
                <w:szCs w:val="28"/>
                <w:lang w:val="uk-UA"/>
              </w:rPr>
            </w:pPr>
            <w:r>
              <w:rPr>
                <w:rFonts w:ascii="Times New Roman" w:hAnsi="Times New Roman"/>
                <w:sz w:val="28"/>
                <w:szCs w:val="28"/>
                <w:lang w:val="uk-UA"/>
              </w:rPr>
              <w:t>69000,000</w:t>
            </w:r>
          </w:p>
        </w:tc>
        <w:tc>
          <w:tcPr>
            <w:tcW w:w="1710" w:type="dxa"/>
            <w:tcBorders>
              <w:top w:val="single" w:sz="6" w:space="0" w:color="000000"/>
              <w:left w:val="single" w:sz="6" w:space="0" w:color="000000"/>
              <w:bottom w:val="single" w:sz="6" w:space="0" w:color="000000"/>
              <w:right w:val="single" w:sz="6" w:space="0" w:color="000000"/>
            </w:tcBorders>
          </w:tcPr>
          <w:p w:rsidR="00333535" w:rsidRDefault="00333535">
            <w:pPr>
              <w:spacing w:after="0" w:line="259" w:lineRule="auto"/>
              <w:ind w:right="4"/>
              <w:jc w:val="right"/>
              <w:rPr>
                <w:rFonts w:ascii="Times New Roman" w:hAnsi="Times New Roman"/>
                <w:sz w:val="28"/>
                <w:szCs w:val="28"/>
                <w:lang w:val="uk-UA"/>
              </w:rPr>
            </w:pPr>
            <w:r>
              <w:rPr>
                <w:rFonts w:ascii="Times New Roman" w:hAnsi="Times New Roman"/>
                <w:sz w:val="28"/>
                <w:szCs w:val="28"/>
                <w:lang w:val="uk-UA"/>
              </w:rPr>
              <w:t>1000,000</w:t>
            </w:r>
          </w:p>
        </w:tc>
        <w:tc>
          <w:tcPr>
            <w:tcW w:w="1875" w:type="dxa"/>
            <w:tcBorders>
              <w:top w:val="single" w:sz="6" w:space="0" w:color="000000"/>
              <w:left w:val="single" w:sz="6" w:space="0" w:color="000000"/>
              <w:bottom w:val="single" w:sz="6" w:space="0" w:color="000000"/>
              <w:right w:val="single" w:sz="6" w:space="0" w:color="000000"/>
            </w:tcBorders>
          </w:tcPr>
          <w:p w:rsidR="00333535" w:rsidRDefault="00333535">
            <w:pPr>
              <w:spacing w:after="0" w:line="259" w:lineRule="auto"/>
              <w:ind w:right="4"/>
              <w:jc w:val="right"/>
              <w:rPr>
                <w:rFonts w:ascii="Times New Roman" w:hAnsi="Times New Roman"/>
                <w:sz w:val="28"/>
                <w:szCs w:val="28"/>
                <w:lang w:val="uk-UA"/>
              </w:rPr>
            </w:pPr>
            <w:r>
              <w:rPr>
                <w:rFonts w:ascii="Times New Roman" w:hAnsi="Times New Roman"/>
                <w:sz w:val="28"/>
                <w:szCs w:val="28"/>
                <w:lang w:val="uk-UA"/>
              </w:rPr>
              <w:t>70000,000</w:t>
            </w:r>
          </w:p>
        </w:tc>
      </w:tr>
      <w:tr w:rsidR="00333535" w:rsidTr="00845847">
        <w:trPr>
          <w:trHeight w:val="660"/>
        </w:trPr>
        <w:tc>
          <w:tcPr>
            <w:tcW w:w="2655" w:type="dxa"/>
            <w:tcBorders>
              <w:top w:val="single" w:sz="6" w:space="0" w:color="000000"/>
              <w:left w:val="single" w:sz="6" w:space="0" w:color="000000"/>
              <w:bottom w:val="single" w:sz="6" w:space="0" w:color="000000"/>
              <w:right w:val="single" w:sz="6" w:space="0" w:color="000000"/>
            </w:tcBorders>
          </w:tcPr>
          <w:p w:rsidR="00333535" w:rsidRDefault="00333535">
            <w:pPr>
              <w:spacing w:after="0" w:line="259" w:lineRule="auto"/>
              <w:rPr>
                <w:rFonts w:ascii="Times New Roman" w:hAnsi="Times New Roman"/>
                <w:sz w:val="28"/>
                <w:szCs w:val="28"/>
              </w:rPr>
            </w:pPr>
            <w:r>
              <w:rPr>
                <w:rFonts w:ascii="Times New Roman" w:hAnsi="Times New Roman"/>
                <w:sz w:val="28"/>
                <w:szCs w:val="28"/>
              </w:rPr>
              <w:t>РАЗОМ</w:t>
            </w:r>
          </w:p>
        </w:tc>
        <w:tc>
          <w:tcPr>
            <w:tcW w:w="1553" w:type="dxa"/>
            <w:tcBorders>
              <w:top w:val="single" w:sz="6" w:space="0" w:color="000000"/>
              <w:left w:val="single" w:sz="6" w:space="0" w:color="000000"/>
              <w:bottom w:val="single" w:sz="6" w:space="0" w:color="000000"/>
              <w:right w:val="single" w:sz="6" w:space="0" w:color="000000"/>
            </w:tcBorders>
          </w:tcPr>
          <w:p w:rsidR="00333535" w:rsidRDefault="00333535">
            <w:pPr>
              <w:spacing w:after="0" w:line="259" w:lineRule="auto"/>
              <w:ind w:left="30"/>
              <w:jc w:val="right"/>
              <w:rPr>
                <w:rFonts w:ascii="Times New Roman" w:hAnsi="Times New Roman"/>
                <w:sz w:val="28"/>
                <w:szCs w:val="28"/>
                <w:lang w:val="uk-UA"/>
              </w:rPr>
            </w:pPr>
            <w:r>
              <w:rPr>
                <w:rFonts w:ascii="Times New Roman" w:hAnsi="Times New Roman"/>
                <w:sz w:val="28"/>
                <w:szCs w:val="28"/>
                <w:lang w:val="uk-UA"/>
              </w:rPr>
              <w:t>369578,521</w:t>
            </w:r>
          </w:p>
          <w:p w:rsidR="00333535" w:rsidRDefault="00333535">
            <w:pPr>
              <w:spacing w:after="0" w:line="259" w:lineRule="auto"/>
              <w:ind w:left="30"/>
              <w:rPr>
                <w:rFonts w:ascii="Times New Roman" w:hAnsi="Times New Roman"/>
                <w:sz w:val="28"/>
                <w:szCs w:val="28"/>
                <w:lang w:val="uk-UA"/>
              </w:rPr>
            </w:pPr>
          </w:p>
        </w:tc>
        <w:tc>
          <w:tcPr>
            <w:tcW w:w="1695" w:type="dxa"/>
            <w:tcBorders>
              <w:top w:val="single" w:sz="6" w:space="0" w:color="000000"/>
              <w:left w:val="single" w:sz="6" w:space="0" w:color="000000"/>
              <w:bottom w:val="single" w:sz="6" w:space="0" w:color="000000"/>
              <w:right w:val="single" w:sz="6" w:space="0" w:color="000000"/>
            </w:tcBorders>
          </w:tcPr>
          <w:p w:rsidR="00333535" w:rsidRDefault="00333535">
            <w:pPr>
              <w:spacing w:after="0" w:line="259" w:lineRule="auto"/>
              <w:ind w:left="25"/>
              <w:jc w:val="right"/>
              <w:rPr>
                <w:rFonts w:ascii="Times New Roman" w:hAnsi="Times New Roman"/>
                <w:sz w:val="28"/>
                <w:szCs w:val="28"/>
                <w:lang w:val="uk-UA"/>
              </w:rPr>
            </w:pPr>
            <w:r>
              <w:rPr>
                <w:rFonts w:ascii="Times New Roman" w:hAnsi="Times New Roman"/>
                <w:sz w:val="28"/>
                <w:szCs w:val="28"/>
                <w:lang w:val="uk-UA"/>
              </w:rPr>
              <w:t>419220,000</w:t>
            </w:r>
          </w:p>
          <w:p w:rsidR="00333535" w:rsidRDefault="00333535">
            <w:pPr>
              <w:spacing w:after="0" w:line="259" w:lineRule="auto"/>
              <w:ind w:left="25"/>
              <w:rPr>
                <w:rFonts w:ascii="Times New Roman" w:hAnsi="Times New Roman"/>
                <w:sz w:val="28"/>
                <w:szCs w:val="28"/>
                <w:lang w:val="uk-UA"/>
              </w:rPr>
            </w:pPr>
          </w:p>
        </w:tc>
        <w:tc>
          <w:tcPr>
            <w:tcW w:w="1710" w:type="dxa"/>
            <w:tcBorders>
              <w:top w:val="single" w:sz="6" w:space="0" w:color="000000"/>
              <w:left w:val="single" w:sz="6" w:space="0" w:color="000000"/>
              <w:bottom w:val="single" w:sz="6" w:space="0" w:color="000000"/>
              <w:right w:val="single" w:sz="6" w:space="0" w:color="000000"/>
            </w:tcBorders>
          </w:tcPr>
          <w:p w:rsidR="00333535" w:rsidRDefault="00333535">
            <w:pPr>
              <w:spacing w:after="0" w:line="259" w:lineRule="auto"/>
              <w:ind w:left="40"/>
              <w:jc w:val="right"/>
              <w:rPr>
                <w:rFonts w:ascii="Times New Roman" w:hAnsi="Times New Roman"/>
                <w:sz w:val="28"/>
                <w:szCs w:val="28"/>
                <w:lang w:val="uk-UA"/>
              </w:rPr>
            </w:pPr>
            <w:r>
              <w:rPr>
                <w:rFonts w:ascii="Times New Roman" w:hAnsi="Times New Roman"/>
                <w:sz w:val="28"/>
                <w:szCs w:val="28"/>
                <w:lang w:val="uk-UA"/>
              </w:rPr>
              <w:t>21000,000</w:t>
            </w:r>
          </w:p>
        </w:tc>
        <w:tc>
          <w:tcPr>
            <w:tcW w:w="1875" w:type="dxa"/>
            <w:tcBorders>
              <w:top w:val="single" w:sz="6" w:space="0" w:color="000000"/>
              <w:left w:val="single" w:sz="6" w:space="0" w:color="000000"/>
              <w:bottom w:val="single" w:sz="6" w:space="0" w:color="000000"/>
              <w:right w:val="single" w:sz="6" w:space="0" w:color="000000"/>
            </w:tcBorders>
          </w:tcPr>
          <w:p w:rsidR="00333535" w:rsidRDefault="00333535">
            <w:pPr>
              <w:spacing w:after="0" w:line="259" w:lineRule="auto"/>
              <w:ind w:left="65"/>
              <w:jc w:val="right"/>
              <w:rPr>
                <w:rFonts w:ascii="Times New Roman" w:hAnsi="Times New Roman"/>
                <w:sz w:val="28"/>
                <w:szCs w:val="28"/>
                <w:lang w:val="uk-UA"/>
              </w:rPr>
            </w:pPr>
            <w:r>
              <w:rPr>
                <w:rFonts w:ascii="Times New Roman" w:hAnsi="Times New Roman"/>
                <w:sz w:val="28"/>
                <w:szCs w:val="28"/>
                <w:lang w:val="uk-UA"/>
              </w:rPr>
              <w:t>809798,521</w:t>
            </w:r>
          </w:p>
        </w:tc>
      </w:tr>
    </w:tbl>
    <w:p w:rsidR="00333535" w:rsidRDefault="00333535" w:rsidP="00845847">
      <w:pPr>
        <w:spacing w:before="240" w:after="240" w:line="240" w:lineRule="auto"/>
        <w:jc w:val="both"/>
        <w:rPr>
          <w:rFonts w:ascii="Times New Roman" w:hAnsi="Times New Roman"/>
          <w:sz w:val="28"/>
          <w:szCs w:val="28"/>
          <w:lang w:val="uk-UA"/>
        </w:rPr>
      </w:pPr>
      <w:r>
        <w:rPr>
          <w:rFonts w:ascii="Times New Roman" w:hAnsi="Times New Roman"/>
          <w:sz w:val="28"/>
          <w:szCs w:val="28"/>
          <w:lang w:val="uk-UA"/>
        </w:rPr>
        <w:t xml:space="preserve">Розподіл орієнтовного граничного сукупного обсягу публічних інвестицій на 2027, 2028, 2029 роки на сектори (галузі) для публічного інвестування в межах доведеного фінансовим відділом Вороньківської сільської ради орієнтовного </w:t>
      </w:r>
      <w:r>
        <w:rPr>
          <w:rFonts w:ascii="Times New Roman" w:hAnsi="Times New Roman"/>
          <w:sz w:val="28"/>
          <w:szCs w:val="28"/>
          <w:lang w:val="uk-UA"/>
        </w:rPr>
        <w:lastRenderedPageBreak/>
        <w:t>граничного сукупного обсягу публічних інвестицій на середньостроковий період має таку структуру:</w:t>
      </w:r>
    </w:p>
    <w:p w:rsidR="00333535" w:rsidRDefault="00333535" w:rsidP="00845847">
      <w:pPr>
        <w:tabs>
          <w:tab w:val="left" w:pos="8734"/>
        </w:tabs>
        <w:spacing w:after="0"/>
        <w:ind w:left="-15" w:right="75"/>
        <w:rPr>
          <w:rFonts w:ascii="Times New Roman" w:hAnsi="Times New Roman"/>
          <w:sz w:val="28"/>
          <w:szCs w:val="28"/>
          <w:lang w:val="uk-UA"/>
        </w:rPr>
      </w:pPr>
      <w:r w:rsidRPr="007F4601">
        <w:rPr>
          <w:rFonts w:ascii="Times New Roman" w:hAnsi="Times New Roman"/>
          <w:sz w:val="28"/>
          <w:szCs w:val="28"/>
          <w:lang w:val="uk-UA"/>
        </w:rPr>
        <w:t xml:space="preserve">                                             </w:t>
      </w:r>
      <w:r>
        <w:rPr>
          <w:rFonts w:ascii="Times New Roman" w:hAnsi="Times New Roman"/>
          <w:sz w:val="28"/>
          <w:szCs w:val="28"/>
          <w:lang w:val="uk-UA"/>
        </w:rPr>
        <w:t xml:space="preserve">                                                                 </w:t>
      </w:r>
      <w:r w:rsidRPr="007F4601">
        <w:rPr>
          <w:rFonts w:ascii="Times New Roman" w:hAnsi="Times New Roman"/>
          <w:sz w:val="28"/>
          <w:szCs w:val="28"/>
          <w:lang w:val="uk-UA"/>
        </w:rPr>
        <w:t xml:space="preserve">  </w:t>
      </w:r>
      <w:r w:rsidR="00845847">
        <w:rPr>
          <w:rFonts w:ascii="Times New Roman" w:hAnsi="Times New Roman"/>
          <w:sz w:val="28"/>
          <w:szCs w:val="28"/>
          <w:lang w:val="uk-UA"/>
        </w:rPr>
        <w:t>Т</w:t>
      </w:r>
      <w:r>
        <w:rPr>
          <w:rFonts w:ascii="Times New Roman" w:hAnsi="Times New Roman"/>
          <w:sz w:val="28"/>
          <w:szCs w:val="28"/>
          <w:lang w:val="uk-UA"/>
        </w:rPr>
        <w:t>ис.грн.</w:t>
      </w:r>
    </w:p>
    <w:tbl>
      <w:tblPr>
        <w:tblW w:w="9572" w:type="dxa"/>
        <w:tblInd w:w="-108" w:type="dxa"/>
        <w:tblLayout w:type="fixed"/>
        <w:tblCellMar>
          <w:top w:w="63" w:type="dxa"/>
          <w:bottom w:w="5" w:type="dxa"/>
          <w:right w:w="48" w:type="dxa"/>
        </w:tblCellMar>
        <w:tblLook w:val="0000" w:firstRow="0" w:lastRow="0" w:firstColumn="0" w:lastColumn="0" w:noHBand="0" w:noVBand="0"/>
      </w:tblPr>
      <w:tblGrid>
        <w:gridCol w:w="2086"/>
        <w:gridCol w:w="1674"/>
        <w:gridCol w:w="1718"/>
        <w:gridCol w:w="1663"/>
        <w:gridCol w:w="2431"/>
      </w:tblGrid>
      <w:tr w:rsidR="00333535" w:rsidTr="00845847">
        <w:trPr>
          <w:trHeight w:val="1114"/>
        </w:trPr>
        <w:tc>
          <w:tcPr>
            <w:tcW w:w="2086" w:type="dxa"/>
            <w:tcBorders>
              <w:top w:val="single" w:sz="4" w:space="0" w:color="000000"/>
              <w:left w:val="single" w:sz="4" w:space="0" w:color="000000"/>
              <w:bottom w:val="single" w:sz="4" w:space="0" w:color="000000"/>
              <w:right w:val="single" w:sz="4" w:space="0" w:color="000000"/>
            </w:tcBorders>
          </w:tcPr>
          <w:p w:rsidR="00333535" w:rsidRDefault="00333535">
            <w:pPr>
              <w:spacing w:after="0" w:line="259" w:lineRule="auto"/>
              <w:rPr>
                <w:rFonts w:ascii="Times New Roman" w:hAnsi="Times New Roman"/>
                <w:sz w:val="28"/>
                <w:szCs w:val="28"/>
              </w:rPr>
            </w:pPr>
            <w:r>
              <w:rPr>
                <w:rFonts w:ascii="Times New Roman" w:hAnsi="Times New Roman"/>
                <w:b/>
                <w:sz w:val="28"/>
                <w:szCs w:val="28"/>
              </w:rPr>
              <w:t>Галузь (сектор)</w:t>
            </w:r>
          </w:p>
        </w:tc>
        <w:tc>
          <w:tcPr>
            <w:tcW w:w="1674" w:type="dxa"/>
            <w:tcBorders>
              <w:top w:val="single" w:sz="4" w:space="0" w:color="000000"/>
              <w:left w:val="single" w:sz="4" w:space="0" w:color="000000"/>
              <w:bottom w:val="single" w:sz="4" w:space="0" w:color="000000"/>
              <w:right w:val="single" w:sz="4" w:space="0" w:color="000000"/>
            </w:tcBorders>
          </w:tcPr>
          <w:p w:rsidR="00333535" w:rsidRDefault="00333535">
            <w:pPr>
              <w:spacing w:after="0" w:line="259" w:lineRule="auto"/>
              <w:rPr>
                <w:rFonts w:ascii="Times New Roman" w:hAnsi="Times New Roman"/>
                <w:sz w:val="28"/>
                <w:szCs w:val="28"/>
              </w:rPr>
            </w:pPr>
            <w:r>
              <w:rPr>
                <w:rFonts w:ascii="Times New Roman" w:hAnsi="Times New Roman"/>
                <w:b/>
                <w:sz w:val="28"/>
                <w:szCs w:val="28"/>
              </w:rPr>
              <w:t>Граничний розподіл на 2027 рік</w:t>
            </w:r>
          </w:p>
        </w:tc>
        <w:tc>
          <w:tcPr>
            <w:tcW w:w="1718" w:type="dxa"/>
            <w:tcBorders>
              <w:top w:val="single" w:sz="4" w:space="0" w:color="000000"/>
              <w:left w:val="single" w:sz="4" w:space="0" w:color="000000"/>
              <w:bottom w:val="single" w:sz="4" w:space="0" w:color="000000"/>
              <w:right w:val="single" w:sz="4" w:space="0" w:color="000000"/>
            </w:tcBorders>
          </w:tcPr>
          <w:p w:rsidR="00333535" w:rsidRDefault="00333535">
            <w:pPr>
              <w:spacing w:after="0" w:line="259" w:lineRule="auto"/>
              <w:rPr>
                <w:rFonts w:ascii="Times New Roman" w:hAnsi="Times New Roman"/>
                <w:sz w:val="28"/>
                <w:szCs w:val="28"/>
              </w:rPr>
            </w:pPr>
            <w:r>
              <w:rPr>
                <w:rFonts w:ascii="Times New Roman" w:hAnsi="Times New Roman"/>
                <w:b/>
                <w:sz w:val="28"/>
                <w:szCs w:val="28"/>
              </w:rPr>
              <w:t>Граничний розподіл на 2028 рік</w:t>
            </w:r>
          </w:p>
        </w:tc>
        <w:tc>
          <w:tcPr>
            <w:tcW w:w="1663" w:type="dxa"/>
            <w:tcBorders>
              <w:top w:val="single" w:sz="4" w:space="0" w:color="000000"/>
              <w:left w:val="single" w:sz="4" w:space="0" w:color="000000"/>
              <w:bottom w:val="single" w:sz="4" w:space="0" w:color="000000"/>
              <w:right w:val="single" w:sz="4" w:space="0" w:color="000000"/>
            </w:tcBorders>
          </w:tcPr>
          <w:p w:rsidR="00333535" w:rsidRDefault="00333535">
            <w:pPr>
              <w:spacing w:after="0" w:line="259" w:lineRule="auto"/>
              <w:rPr>
                <w:rFonts w:ascii="Times New Roman" w:hAnsi="Times New Roman"/>
                <w:sz w:val="28"/>
                <w:szCs w:val="28"/>
              </w:rPr>
            </w:pPr>
            <w:r>
              <w:rPr>
                <w:rFonts w:ascii="Times New Roman" w:hAnsi="Times New Roman"/>
                <w:b/>
                <w:sz w:val="28"/>
                <w:szCs w:val="28"/>
              </w:rPr>
              <w:t>Граничний розподіл на 2029 рік</w:t>
            </w:r>
          </w:p>
        </w:tc>
        <w:tc>
          <w:tcPr>
            <w:tcW w:w="2431" w:type="dxa"/>
            <w:tcBorders>
              <w:top w:val="single" w:sz="4" w:space="0" w:color="000000"/>
              <w:left w:val="single" w:sz="4" w:space="0" w:color="000000"/>
              <w:bottom w:val="single" w:sz="4" w:space="0" w:color="000000"/>
              <w:right w:val="single" w:sz="4" w:space="0" w:color="000000"/>
            </w:tcBorders>
          </w:tcPr>
          <w:p w:rsidR="00333535" w:rsidRDefault="00333535">
            <w:pPr>
              <w:spacing w:after="0" w:line="259" w:lineRule="auto"/>
              <w:rPr>
                <w:rFonts w:ascii="Times New Roman" w:hAnsi="Times New Roman"/>
                <w:sz w:val="28"/>
                <w:szCs w:val="28"/>
              </w:rPr>
            </w:pPr>
            <w:r>
              <w:rPr>
                <w:rFonts w:ascii="Times New Roman" w:hAnsi="Times New Roman"/>
                <w:b/>
                <w:sz w:val="28"/>
                <w:szCs w:val="28"/>
              </w:rPr>
              <w:t>Граничний розподіл на середньостроковий період</w:t>
            </w:r>
          </w:p>
        </w:tc>
      </w:tr>
      <w:tr w:rsidR="00333535" w:rsidTr="00845847">
        <w:trPr>
          <w:trHeight w:val="802"/>
        </w:trPr>
        <w:tc>
          <w:tcPr>
            <w:tcW w:w="2086" w:type="dxa"/>
            <w:tcBorders>
              <w:top w:val="single" w:sz="4" w:space="0" w:color="000000"/>
              <w:left w:val="single" w:sz="4" w:space="0" w:color="000000"/>
              <w:bottom w:val="single" w:sz="4" w:space="0" w:color="000000"/>
              <w:right w:val="single" w:sz="4" w:space="0" w:color="000000"/>
            </w:tcBorders>
            <w:vAlign w:val="center"/>
          </w:tcPr>
          <w:p w:rsidR="00333535" w:rsidRDefault="00333535">
            <w:pPr>
              <w:spacing w:after="0" w:line="259" w:lineRule="auto"/>
              <w:rPr>
                <w:rFonts w:ascii="Times New Roman" w:hAnsi="Times New Roman"/>
                <w:sz w:val="28"/>
                <w:szCs w:val="28"/>
              </w:rPr>
            </w:pPr>
            <w:r>
              <w:rPr>
                <w:rFonts w:ascii="Times New Roman" w:hAnsi="Times New Roman"/>
                <w:sz w:val="28"/>
                <w:szCs w:val="28"/>
              </w:rPr>
              <w:t>Освіта і наука</w:t>
            </w:r>
          </w:p>
        </w:tc>
        <w:tc>
          <w:tcPr>
            <w:tcW w:w="1674" w:type="dxa"/>
            <w:tcBorders>
              <w:top w:val="single" w:sz="4" w:space="0" w:color="000000"/>
              <w:left w:val="single" w:sz="4" w:space="0" w:color="000000"/>
              <w:bottom w:val="single" w:sz="4" w:space="0" w:color="000000"/>
              <w:right w:val="single" w:sz="4" w:space="0" w:color="000000"/>
            </w:tcBorders>
          </w:tcPr>
          <w:p w:rsidR="00333535" w:rsidRDefault="00333535">
            <w:pPr>
              <w:spacing w:after="0" w:line="240" w:lineRule="auto"/>
              <w:jc w:val="right"/>
              <w:rPr>
                <w:rFonts w:ascii="Times New Roman" w:hAnsi="Times New Roman"/>
                <w:sz w:val="28"/>
                <w:szCs w:val="28"/>
              </w:rPr>
            </w:pPr>
            <w:r>
              <w:rPr>
                <w:rFonts w:ascii="Times New Roman" w:hAnsi="Times New Roman"/>
                <w:sz w:val="28"/>
                <w:szCs w:val="28"/>
              </w:rPr>
              <w:t xml:space="preserve">146 </w:t>
            </w:r>
            <w:r>
              <w:rPr>
                <w:rFonts w:ascii="Times New Roman" w:hAnsi="Times New Roman"/>
                <w:sz w:val="28"/>
                <w:szCs w:val="28"/>
                <w:lang w:val="uk-UA"/>
              </w:rPr>
              <w:t>5</w:t>
            </w:r>
            <w:r>
              <w:rPr>
                <w:rFonts w:ascii="Times New Roman" w:hAnsi="Times New Roman"/>
                <w:sz w:val="28"/>
                <w:szCs w:val="28"/>
              </w:rPr>
              <w:t>30</w:t>
            </w:r>
            <w:r>
              <w:rPr>
                <w:rFonts w:ascii="Times New Roman" w:hAnsi="Times New Roman"/>
                <w:sz w:val="28"/>
                <w:szCs w:val="28"/>
                <w:lang w:val="uk-UA"/>
              </w:rPr>
              <w:t>,</w:t>
            </w:r>
            <w:r>
              <w:rPr>
                <w:rFonts w:ascii="Times New Roman" w:hAnsi="Times New Roman"/>
                <w:sz w:val="28"/>
                <w:szCs w:val="28"/>
              </w:rPr>
              <w:t xml:space="preserve"> 521</w:t>
            </w:r>
          </w:p>
          <w:p w:rsidR="00333535" w:rsidRDefault="00333535">
            <w:pPr>
              <w:spacing w:after="0" w:line="259" w:lineRule="auto"/>
              <w:ind w:right="60"/>
              <w:jc w:val="right"/>
              <w:rPr>
                <w:rFonts w:ascii="Times New Roman" w:hAnsi="Times New Roman"/>
                <w:sz w:val="28"/>
                <w:szCs w:val="28"/>
              </w:rPr>
            </w:pPr>
          </w:p>
        </w:tc>
        <w:tc>
          <w:tcPr>
            <w:tcW w:w="1718" w:type="dxa"/>
            <w:tcBorders>
              <w:top w:val="single" w:sz="4" w:space="0" w:color="000000"/>
              <w:left w:val="single" w:sz="4" w:space="0" w:color="000000"/>
              <w:bottom w:val="single" w:sz="4" w:space="0" w:color="000000"/>
              <w:right w:val="single" w:sz="4" w:space="0" w:color="000000"/>
            </w:tcBorders>
          </w:tcPr>
          <w:p w:rsidR="00333535" w:rsidRDefault="00333535">
            <w:pPr>
              <w:spacing w:after="0" w:line="240" w:lineRule="auto"/>
              <w:jc w:val="right"/>
              <w:rPr>
                <w:rFonts w:ascii="Times New Roman" w:hAnsi="Times New Roman"/>
                <w:sz w:val="28"/>
                <w:szCs w:val="28"/>
              </w:rPr>
            </w:pPr>
            <w:r>
              <w:rPr>
                <w:rFonts w:ascii="Times New Roman" w:hAnsi="Times New Roman"/>
                <w:sz w:val="28"/>
                <w:szCs w:val="28"/>
              </w:rPr>
              <w:t xml:space="preserve">358 500 </w:t>
            </w:r>
            <w:r>
              <w:rPr>
                <w:rFonts w:ascii="Times New Roman" w:hAnsi="Times New Roman"/>
                <w:sz w:val="28"/>
                <w:szCs w:val="28"/>
                <w:lang w:val="uk-UA"/>
              </w:rPr>
              <w:t>,</w:t>
            </w:r>
            <w:r>
              <w:rPr>
                <w:rFonts w:ascii="Times New Roman" w:hAnsi="Times New Roman"/>
                <w:sz w:val="28"/>
                <w:szCs w:val="28"/>
              </w:rPr>
              <w:t>000</w:t>
            </w:r>
          </w:p>
          <w:p w:rsidR="00333535" w:rsidRDefault="00333535">
            <w:pPr>
              <w:spacing w:after="0" w:line="259" w:lineRule="auto"/>
              <w:ind w:left="292"/>
              <w:jc w:val="right"/>
              <w:rPr>
                <w:rFonts w:ascii="Times New Roman" w:hAnsi="Times New Roman"/>
                <w:sz w:val="28"/>
                <w:szCs w:val="28"/>
              </w:rPr>
            </w:pPr>
          </w:p>
        </w:tc>
        <w:tc>
          <w:tcPr>
            <w:tcW w:w="1663" w:type="dxa"/>
            <w:tcBorders>
              <w:top w:val="single" w:sz="4" w:space="0" w:color="000000"/>
              <w:left w:val="single" w:sz="4" w:space="0" w:color="000000"/>
              <w:bottom w:val="single" w:sz="4" w:space="0" w:color="000000"/>
              <w:right w:val="single" w:sz="4" w:space="0" w:color="000000"/>
            </w:tcBorders>
          </w:tcPr>
          <w:p w:rsidR="00333535" w:rsidRDefault="00333535">
            <w:pPr>
              <w:spacing w:after="0" w:line="240" w:lineRule="auto"/>
              <w:jc w:val="right"/>
              <w:rPr>
                <w:rFonts w:ascii="Times New Roman" w:hAnsi="Times New Roman"/>
                <w:sz w:val="28"/>
                <w:szCs w:val="28"/>
              </w:rPr>
            </w:pPr>
            <w:r>
              <w:rPr>
                <w:rFonts w:ascii="Times New Roman" w:hAnsi="Times New Roman"/>
                <w:sz w:val="28"/>
                <w:szCs w:val="28"/>
              </w:rPr>
              <w:t xml:space="preserve">11 000 </w:t>
            </w:r>
            <w:r>
              <w:rPr>
                <w:rFonts w:ascii="Times New Roman" w:hAnsi="Times New Roman"/>
                <w:sz w:val="28"/>
                <w:szCs w:val="28"/>
                <w:lang w:val="uk-UA"/>
              </w:rPr>
              <w:t>,</w:t>
            </w:r>
            <w:r>
              <w:rPr>
                <w:rFonts w:ascii="Times New Roman" w:hAnsi="Times New Roman"/>
                <w:sz w:val="28"/>
                <w:szCs w:val="28"/>
              </w:rPr>
              <w:t>000</w:t>
            </w:r>
          </w:p>
          <w:p w:rsidR="00333535" w:rsidRDefault="00333535">
            <w:pPr>
              <w:spacing w:after="0" w:line="259" w:lineRule="auto"/>
              <w:ind w:left="412"/>
              <w:jc w:val="right"/>
              <w:rPr>
                <w:rFonts w:ascii="Times New Roman" w:hAnsi="Times New Roman"/>
                <w:sz w:val="28"/>
                <w:szCs w:val="28"/>
              </w:rPr>
            </w:pPr>
          </w:p>
        </w:tc>
        <w:tc>
          <w:tcPr>
            <w:tcW w:w="2431" w:type="dxa"/>
            <w:tcBorders>
              <w:top w:val="single" w:sz="4" w:space="0" w:color="000000"/>
              <w:left w:val="single" w:sz="4" w:space="0" w:color="000000"/>
              <w:bottom w:val="single" w:sz="4" w:space="0" w:color="000000"/>
              <w:right w:val="single" w:sz="4" w:space="0" w:color="000000"/>
            </w:tcBorders>
          </w:tcPr>
          <w:p w:rsidR="00333535" w:rsidRDefault="00333535">
            <w:pPr>
              <w:spacing w:after="0" w:line="240" w:lineRule="auto"/>
              <w:jc w:val="right"/>
              <w:rPr>
                <w:rFonts w:ascii="Times New Roman" w:hAnsi="Times New Roman"/>
                <w:sz w:val="28"/>
                <w:szCs w:val="28"/>
              </w:rPr>
            </w:pPr>
            <w:r>
              <w:rPr>
                <w:rFonts w:ascii="Times New Roman" w:hAnsi="Times New Roman"/>
                <w:sz w:val="28"/>
                <w:szCs w:val="28"/>
                <w:lang w:val="uk-UA"/>
              </w:rPr>
              <w:t>5160</w:t>
            </w:r>
            <w:r>
              <w:rPr>
                <w:rFonts w:ascii="Times New Roman" w:hAnsi="Times New Roman"/>
                <w:sz w:val="28"/>
                <w:szCs w:val="28"/>
              </w:rPr>
              <w:t xml:space="preserve">30 </w:t>
            </w:r>
            <w:r>
              <w:rPr>
                <w:rFonts w:ascii="Times New Roman" w:hAnsi="Times New Roman"/>
                <w:sz w:val="28"/>
                <w:szCs w:val="28"/>
                <w:lang w:val="uk-UA"/>
              </w:rPr>
              <w:t>,</w:t>
            </w:r>
            <w:r>
              <w:rPr>
                <w:rFonts w:ascii="Times New Roman" w:hAnsi="Times New Roman"/>
                <w:sz w:val="28"/>
                <w:szCs w:val="28"/>
              </w:rPr>
              <w:t>521</w:t>
            </w:r>
          </w:p>
          <w:p w:rsidR="00333535" w:rsidRDefault="00333535">
            <w:pPr>
              <w:spacing w:after="0" w:line="259" w:lineRule="auto"/>
              <w:ind w:right="60"/>
              <w:jc w:val="right"/>
              <w:rPr>
                <w:rFonts w:ascii="Times New Roman" w:hAnsi="Times New Roman"/>
                <w:sz w:val="28"/>
                <w:szCs w:val="28"/>
              </w:rPr>
            </w:pPr>
          </w:p>
        </w:tc>
      </w:tr>
      <w:tr w:rsidR="00333535" w:rsidTr="00845847">
        <w:trPr>
          <w:trHeight w:val="802"/>
        </w:trPr>
        <w:tc>
          <w:tcPr>
            <w:tcW w:w="2086" w:type="dxa"/>
            <w:tcBorders>
              <w:top w:val="single" w:sz="4" w:space="0" w:color="000000"/>
              <w:left w:val="single" w:sz="4" w:space="0" w:color="000000"/>
              <w:bottom w:val="single" w:sz="4" w:space="0" w:color="000000"/>
              <w:right w:val="single" w:sz="4" w:space="0" w:color="000000"/>
            </w:tcBorders>
            <w:vAlign w:val="center"/>
          </w:tcPr>
          <w:p w:rsidR="00333535" w:rsidRDefault="00333535">
            <w:pPr>
              <w:spacing w:after="0" w:line="259" w:lineRule="auto"/>
              <w:ind w:right="53"/>
              <w:rPr>
                <w:rFonts w:ascii="Times New Roman" w:hAnsi="Times New Roman"/>
                <w:sz w:val="28"/>
                <w:szCs w:val="28"/>
              </w:rPr>
            </w:pPr>
            <w:r>
              <w:rPr>
                <w:rFonts w:ascii="Times New Roman" w:hAnsi="Times New Roman"/>
                <w:sz w:val="28"/>
                <w:szCs w:val="28"/>
              </w:rPr>
              <w:t>Соціальна сфера</w:t>
            </w:r>
          </w:p>
        </w:tc>
        <w:tc>
          <w:tcPr>
            <w:tcW w:w="1674" w:type="dxa"/>
            <w:tcBorders>
              <w:top w:val="single" w:sz="4" w:space="0" w:color="000000"/>
              <w:left w:val="single" w:sz="4" w:space="0" w:color="000000"/>
              <w:bottom w:val="single" w:sz="4" w:space="0" w:color="000000"/>
              <w:right w:val="single" w:sz="4" w:space="0" w:color="000000"/>
            </w:tcBorders>
          </w:tcPr>
          <w:p w:rsidR="00333535" w:rsidRDefault="00333535">
            <w:pPr>
              <w:spacing w:after="0" w:line="259" w:lineRule="auto"/>
              <w:ind w:left="52"/>
              <w:jc w:val="right"/>
              <w:rPr>
                <w:rFonts w:ascii="Times New Roman" w:hAnsi="Times New Roman"/>
                <w:sz w:val="28"/>
                <w:szCs w:val="28"/>
                <w:lang w:val="uk-UA"/>
              </w:rPr>
            </w:pPr>
            <w:r>
              <w:rPr>
                <w:rFonts w:ascii="Times New Roman" w:hAnsi="Times New Roman"/>
                <w:sz w:val="28"/>
                <w:szCs w:val="28"/>
                <w:lang w:val="uk-UA"/>
              </w:rPr>
              <w:t>8760,000</w:t>
            </w:r>
          </w:p>
          <w:p w:rsidR="00333535" w:rsidRDefault="00333535">
            <w:pPr>
              <w:spacing w:after="0" w:line="259" w:lineRule="auto"/>
              <w:ind w:left="52"/>
              <w:jc w:val="right"/>
              <w:rPr>
                <w:rFonts w:ascii="Times New Roman" w:hAnsi="Times New Roman"/>
                <w:sz w:val="28"/>
                <w:szCs w:val="28"/>
                <w:lang w:val="uk-UA"/>
              </w:rPr>
            </w:pPr>
          </w:p>
        </w:tc>
        <w:tc>
          <w:tcPr>
            <w:tcW w:w="1718" w:type="dxa"/>
            <w:tcBorders>
              <w:top w:val="single" w:sz="4" w:space="0" w:color="000000"/>
              <w:left w:val="single" w:sz="4" w:space="0" w:color="000000"/>
              <w:bottom w:val="single" w:sz="4" w:space="0" w:color="000000"/>
              <w:right w:val="single" w:sz="4" w:space="0" w:color="000000"/>
            </w:tcBorders>
          </w:tcPr>
          <w:p w:rsidR="00333535" w:rsidRDefault="00333535">
            <w:pPr>
              <w:spacing w:after="0" w:line="259" w:lineRule="auto"/>
              <w:ind w:right="60"/>
              <w:jc w:val="right"/>
              <w:rPr>
                <w:rFonts w:ascii="Times New Roman" w:hAnsi="Times New Roman"/>
                <w:sz w:val="28"/>
                <w:szCs w:val="28"/>
              </w:rPr>
            </w:pPr>
          </w:p>
        </w:tc>
        <w:tc>
          <w:tcPr>
            <w:tcW w:w="1663" w:type="dxa"/>
            <w:tcBorders>
              <w:top w:val="single" w:sz="4" w:space="0" w:color="000000"/>
              <w:left w:val="single" w:sz="4" w:space="0" w:color="000000"/>
              <w:bottom w:val="single" w:sz="4" w:space="0" w:color="000000"/>
              <w:right w:val="single" w:sz="4" w:space="0" w:color="000000"/>
            </w:tcBorders>
          </w:tcPr>
          <w:p w:rsidR="00333535" w:rsidRDefault="00333535">
            <w:pPr>
              <w:spacing w:after="0" w:line="259" w:lineRule="auto"/>
              <w:ind w:right="60"/>
              <w:jc w:val="right"/>
              <w:rPr>
                <w:rFonts w:ascii="Times New Roman" w:hAnsi="Times New Roman"/>
                <w:sz w:val="28"/>
                <w:szCs w:val="28"/>
              </w:rPr>
            </w:pPr>
          </w:p>
        </w:tc>
        <w:tc>
          <w:tcPr>
            <w:tcW w:w="2431" w:type="dxa"/>
            <w:tcBorders>
              <w:top w:val="single" w:sz="4" w:space="0" w:color="000000"/>
              <w:left w:val="single" w:sz="4" w:space="0" w:color="000000"/>
              <w:bottom w:val="single" w:sz="4" w:space="0" w:color="000000"/>
              <w:right w:val="single" w:sz="4" w:space="0" w:color="000000"/>
            </w:tcBorders>
          </w:tcPr>
          <w:p w:rsidR="00333535" w:rsidRDefault="00333535">
            <w:pPr>
              <w:spacing w:after="0" w:line="259" w:lineRule="auto"/>
              <w:ind w:right="60"/>
              <w:jc w:val="right"/>
              <w:rPr>
                <w:rFonts w:ascii="Times New Roman" w:hAnsi="Times New Roman"/>
                <w:sz w:val="28"/>
                <w:szCs w:val="28"/>
                <w:lang w:val="uk-UA"/>
              </w:rPr>
            </w:pPr>
            <w:r>
              <w:rPr>
                <w:rFonts w:ascii="Times New Roman" w:hAnsi="Times New Roman"/>
                <w:sz w:val="28"/>
                <w:szCs w:val="28"/>
                <w:lang w:val="uk-UA"/>
              </w:rPr>
              <w:t>8760,000</w:t>
            </w:r>
          </w:p>
          <w:p w:rsidR="00333535" w:rsidRDefault="00333535">
            <w:pPr>
              <w:spacing w:after="0" w:line="259" w:lineRule="auto"/>
              <w:ind w:right="60"/>
              <w:jc w:val="right"/>
              <w:rPr>
                <w:rFonts w:ascii="Times New Roman" w:hAnsi="Times New Roman"/>
                <w:sz w:val="28"/>
                <w:szCs w:val="28"/>
                <w:lang w:val="uk-UA"/>
              </w:rPr>
            </w:pPr>
          </w:p>
        </w:tc>
      </w:tr>
      <w:tr w:rsidR="00333535" w:rsidTr="00845847">
        <w:trPr>
          <w:trHeight w:val="802"/>
        </w:trPr>
        <w:tc>
          <w:tcPr>
            <w:tcW w:w="2086" w:type="dxa"/>
            <w:tcBorders>
              <w:top w:val="single" w:sz="4" w:space="0" w:color="000000"/>
              <w:left w:val="single" w:sz="4" w:space="0" w:color="000000"/>
              <w:bottom w:val="single" w:sz="4" w:space="0" w:color="000000"/>
              <w:right w:val="single" w:sz="4" w:space="0" w:color="000000"/>
            </w:tcBorders>
            <w:vAlign w:val="center"/>
          </w:tcPr>
          <w:p w:rsidR="00333535" w:rsidRDefault="00333535">
            <w:pPr>
              <w:spacing w:after="0" w:line="259" w:lineRule="auto"/>
              <w:rPr>
                <w:rFonts w:ascii="Times New Roman" w:hAnsi="Times New Roman"/>
                <w:sz w:val="28"/>
                <w:szCs w:val="28"/>
              </w:rPr>
            </w:pPr>
            <w:r>
              <w:rPr>
                <w:rFonts w:ascii="Times New Roman" w:hAnsi="Times New Roman"/>
                <w:sz w:val="28"/>
                <w:szCs w:val="28"/>
              </w:rPr>
              <w:t>Муніципальна інфраструктура та послуги</w:t>
            </w:r>
          </w:p>
        </w:tc>
        <w:tc>
          <w:tcPr>
            <w:tcW w:w="1674" w:type="dxa"/>
            <w:tcBorders>
              <w:top w:val="single" w:sz="4" w:space="0" w:color="000000"/>
              <w:left w:val="single" w:sz="4" w:space="0" w:color="000000"/>
              <w:bottom w:val="single" w:sz="4" w:space="0" w:color="000000"/>
              <w:right w:val="single" w:sz="4" w:space="0" w:color="000000"/>
            </w:tcBorders>
          </w:tcPr>
          <w:p w:rsidR="00333535" w:rsidRDefault="00333535">
            <w:pPr>
              <w:spacing w:after="0" w:line="259" w:lineRule="auto"/>
              <w:ind w:left="52"/>
              <w:jc w:val="right"/>
              <w:rPr>
                <w:rFonts w:ascii="Times New Roman" w:hAnsi="Times New Roman"/>
                <w:sz w:val="28"/>
                <w:szCs w:val="28"/>
              </w:rPr>
            </w:pPr>
            <w:r>
              <w:rPr>
                <w:rFonts w:ascii="Times New Roman" w:hAnsi="Times New Roman"/>
                <w:sz w:val="28"/>
                <w:szCs w:val="28"/>
              </w:rPr>
              <w:t>137 280</w:t>
            </w:r>
            <w:r>
              <w:rPr>
                <w:rFonts w:ascii="Times New Roman" w:hAnsi="Times New Roman"/>
                <w:sz w:val="28"/>
                <w:szCs w:val="28"/>
                <w:lang w:val="uk-UA"/>
              </w:rPr>
              <w:t>,</w:t>
            </w:r>
            <w:r>
              <w:rPr>
                <w:rFonts w:ascii="Times New Roman" w:hAnsi="Times New Roman"/>
                <w:sz w:val="28"/>
                <w:szCs w:val="28"/>
              </w:rPr>
              <w:t xml:space="preserve"> 000</w:t>
            </w:r>
          </w:p>
        </w:tc>
        <w:tc>
          <w:tcPr>
            <w:tcW w:w="1718" w:type="dxa"/>
            <w:tcBorders>
              <w:top w:val="single" w:sz="4" w:space="0" w:color="000000"/>
              <w:left w:val="single" w:sz="4" w:space="0" w:color="000000"/>
              <w:bottom w:val="single" w:sz="4" w:space="0" w:color="000000"/>
              <w:right w:val="single" w:sz="4" w:space="0" w:color="000000"/>
            </w:tcBorders>
          </w:tcPr>
          <w:p w:rsidR="00333535" w:rsidRDefault="00333535">
            <w:pPr>
              <w:spacing w:after="0" w:line="259" w:lineRule="auto"/>
              <w:ind w:left="52"/>
              <w:jc w:val="right"/>
              <w:rPr>
                <w:rFonts w:ascii="Times New Roman" w:hAnsi="Times New Roman"/>
                <w:sz w:val="28"/>
                <w:szCs w:val="28"/>
              </w:rPr>
            </w:pPr>
            <w:r>
              <w:rPr>
                <w:rFonts w:ascii="Times New Roman" w:hAnsi="Times New Roman"/>
                <w:sz w:val="28"/>
                <w:szCs w:val="28"/>
                <w:lang w:val="uk-UA"/>
              </w:rPr>
              <w:t>6</w:t>
            </w:r>
            <w:r>
              <w:rPr>
                <w:rFonts w:ascii="Times New Roman" w:hAnsi="Times New Roman"/>
                <w:sz w:val="28"/>
                <w:szCs w:val="28"/>
              </w:rPr>
              <w:t>0 720</w:t>
            </w:r>
            <w:r>
              <w:rPr>
                <w:rFonts w:ascii="Times New Roman" w:hAnsi="Times New Roman"/>
                <w:sz w:val="28"/>
                <w:szCs w:val="28"/>
                <w:lang w:val="uk-UA"/>
              </w:rPr>
              <w:t>,</w:t>
            </w:r>
            <w:r>
              <w:rPr>
                <w:rFonts w:ascii="Times New Roman" w:hAnsi="Times New Roman"/>
                <w:sz w:val="28"/>
                <w:szCs w:val="28"/>
              </w:rPr>
              <w:t xml:space="preserve"> 000</w:t>
            </w:r>
          </w:p>
        </w:tc>
        <w:tc>
          <w:tcPr>
            <w:tcW w:w="1663" w:type="dxa"/>
            <w:tcBorders>
              <w:top w:val="single" w:sz="4" w:space="0" w:color="000000"/>
              <w:left w:val="single" w:sz="4" w:space="0" w:color="000000"/>
              <w:bottom w:val="single" w:sz="4" w:space="0" w:color="000000"/>
              <w:right w:val="single" w:sz="4" w:space="0" w:color="000000"/>
            </w:tcBorders>
          </w:tcPr>
          <w:p w:rsidR="00333535" w:rsidRDefault="00333535">
            <w:pPr>
              <w:spacing w:after="0" w:line="259" w:lineRule="auto"/>
              <w:ind w:right="60"/>
              <w:jc w:val="right"/>
              <w:rPr>
                <w:rFonts w:ascii="Times New Roman" w:hAnsi="Times New Roman"/>
                <w:sz w:val="28"/>
                <w:szCs w:val="28"/>
                <w:lang w:val="uk-UA"/>
              </w:rPr>
            </w:pPr>
            <w:r>
              <w:rPr>
                <w:rFonts w:ascii="Times New Roman" w:hAnsi="Times New Roman"/>
                <w:sz w:val="28"/>
                <w:szCs w:val="28"/>
                <w:lang w:val="uk-UA"/>
              </w:rPr>
              <w:t>10000,000</w:t>
            </w:r>
          </w:p>
        </w:tc>
        <w:tc>
          <w:tcPr>
            <w:tcW w:w="2431" w:type="dxa"/>
            <w:tcBorders>
              <w:top w:val="single" w:sz="4" w:space="0" w:color="000000"/>
              <w:left w:val="single" w:sz="4" w:space="0" w:color="000000"/>
              <w:bottom w:val="single" w:sz="4" w:space="0" w:color="000000"/>
              <w:right w:val="single" w:sz="4" w:space="0" w:color="000000"/>
            </w:tcBorders>
          </w:tcPr>
          <w:p w:rsidR="00333535" w:rsidRDefault="00333535">
            <w:pPr>
              <w:spacing w:after="0" w:line="259" w:lineRule="auto"/>
              <w:ind w:right="60"/>
              <w:jc w:val="right"/>
              <w:rPr>
                <w:rFonts w:ascii="Times New Roman" w:hAnsi="Times New Roman"/>
                <w:sz w:val="28"/>
                <w:szCs w:val="28"/>
                <w:lang w:val="uk-UA"/>
              </w:rPr>
            </w:pPr>
            <w:r>
              <w:rPr>
                <w:rFonts w:ascii="Times New Roman" w:hAnsi="Times New Roman"/>
                <w:sz w:val="28"/>
                <w:szCs w:val="28"/>
                <w:lang w:val="uk-UA"/>
              </w:rPr>
              <w:t>208000,00</w:t>
            </w:r>
          </w:p>
          <w:p w:rsidR="00333535" w:rsidRDefault="00333535">
            <w:pPr>
              <w:spacing w:after="0" w:line="259" w:lineRule="auto"/>
              <w:ind w:right="60"/>
              <w:jc w:val="right"/>
              <w:rPr>
                <w:rFonts w:ascii="Times New Roman" w:hAnsi="Times New Roman"/>
                <w:sz w:val="28"/>
                <w:szCs w:val="28"/>
                <w:lang w:val="uk-UA"/>
              </w:rPr>
            </w:pPr>
          </w:p>
        </w:tc>
      </w:tr>
      <w:tr w:rsidR="00333535" w:rsidTr="00845847">
        <w:trPr>
          <w:trHeight w:val="1078"/>
        </w:trPr>
        <w:tc>
          <w:tcPr>
            <w:tcW w:w="2086" w:type="dxa"/>
            <w:tcBorders>
              <w:top w:val="single" w:sz="4" w:space="0" w:color="000000"/>
              <w:left w:val="single" w:sz="4" w:space="0" w:color="000000"/>
              <w:bottom w:val="single" w:sz="4" w:space="0" w:color="000000"/>
              <w:right w:val="single" w:sz="4" w:space="0" w:color="000000"/>
            </w:tcBorders>
            <w:vAlign w:val="center"/>
          </w:tcPr>
          <w:p w:rsidR="00333535" w:rsidRDefault="00333535">
            <w:pPr>
              <w:spacing w:after="0" w:line="259" w:lineRule="auto"/>
              <w:rPr>
                <w:rFonts w:ascii="Times New Roman" w:hAnsi="Times New Roman"/>
                <w:sz w:val="28"/>
                <w:szCs w:val="28"/>
              </w:rPr>
            </w:pPr>
            <w:r>
              <w:rPr>
                <w:rFonts w:ascii="Times New Roman" w:hAnsi="Times New Roman"/>
                <w:sz w:val="28"/>
                <w:szCs w:val="28"/>
              </w:rPr>
              <w:t>Транспорт та послуги поштового зв'язку</w:t>
            </w:r>
          </w:p>
        </w:tc>
        <w:tc>
          <w:tcPr>
            <w:tcW w:w="1674" w:type="dxa"/>
            <w:tcBorders>
              <w:top w:val="single" w:sz="4" w:space="0" w:color="000000"/>
              <w:left w:val="single" w:sz="4" w:space="0" w:color="000000"/>
              <w:bottom w:val="single" w:sz="4" w:space="0" w:color="000000"/>
              <w:right w:val="single" w:sz="4" w:space="0" w:color="000000"/>
            </w:tcBorders>
          </w:tcPr>
          <w:p w:rsidR="00333535" w:rsidRDefault="00333535">
            <w:pPr>
              <w:spacing w:after="0" w:line="259" w:lineRule="auto"/>
              <w:ind w:right="60"/>
              <w:jc w:val="right"/>
              <w:rPr>
                <w:rFonts w:ascii="Times New Roman" w:hAnsi="Times New Roman"/>
                <w:sz w:val="28"/>
                <w:szCs w:val="28"/>
                <w:lang w:val="uk-UA"/>
              </w:rPr>
            </w:pPr>
            <w:r>
              <w:rPr>
                <w:rFonts w:ascii="Times New Roman" w:hAnsi="Times New Roman"/>
                <w:sz w:val="28"/>
                <w:szCs w:val="28"/>
                <w:lang w:val="uk-UA"/>
              </w:rPr>
              <w:t>60958,000</w:t>
            </w:r>
          </w:p>
          <w:p w:rsidR="00333535" w:rsidRDefault="00333535">
            <w:pPr>
              <w:spacing w:after="0" w:line="259" w:lineRule="auto"/>
              <w:ind w:right="60"/>
              <w:jc w:val="right"/>
              <w:rPr>
                <w:rFonts w:ascii="Times New Roman" w:hAnsi="Times New Roman"/>
                <w:sz w:val="28"/>
                <w:szCs w:val="28"/>
                <w:lang w:val="uk-UA"/>
              </w:rPr>
            </w:pPr>
          </w:p>
        </w:tc>
        <w:tc>
          <w:tcPr>
            <w:tcW w:w="1718" w:type="dxa"/>
            <w:tcBorders>
              <w:top w:val="single" w:sz="4" w:space="0" w:color="000000"/>
              <w:left w:val="single" w:sz="4" w:space="0" w:color="000000"/>
              <w:bottom w:val="single" w:sz="4" w:space="0" w:color="000000"/>
              <w:right w:val="single" w:sz="4" w:space="0" w:color="000000"/>
            </w:tcBorders>
          </w:tcPr>
          <w:p w:rsidR="00333535" w:rsidRDefault="00333535">
            <w:pPr>
              <w:spacing w:after="0" w:line="259" w:lineRule="auto"/>
              <w:ind w:right="60"/>
              <w:jc w:val="right"/>
              <w:rPr>
                <w:rFonts w:ascii="Times New Roman" w:hAnsi="Times New Roman"/>
                <w:sz w:val="28"/>
                <w:szCs w:val="28"/>
              </w:rPr>
            </w:pPr>
          </w:p>
        </w:tc>
        <w:tc>
          <w:tcPr>
            <w:tcW w:w="1663" w:type="dxa"/>
            <w:tcBorders>
              <w:top w:val="single" w:sz="4" w:space="0" w:color="000000"/>
              <w:left w:val="single" w:sz="4" w:space="0" w:color="000000"/>
              <w:bottom w:val="single" w:sz="4" w:space="0" w:color="000000"/>
              <w:right w:val="single" w:sz="4" w:space="0" w:color="000000"/>
            </w:tcBorders>
          </w:tcPr>
          <w:p w:rsidR="00333535" w:rsidRDefault="00333535">
            <w:pPr>
              <w:spacing w:after="0" w:line="259" w:lineRule="auto"/>
              <w:ind w:left="352"/>
              <w:jc w:val="right"/>
              <w:rPr>
                <w:rFonts w:ascii="Times New Roman" w:hAnsi="Times New Roman"/>
                <w:sz w:val="28"/>
                <w:szCs w:val="28"/>
              </w:rPr>
            </w:pPr>
          </w:p>
        </w:tc>
        <w:tc>
          <w:tcPr>
            <w:tcW w:w="2431" w:type="dxa"/>
            <w:tcBorders>
              <w:top w:val="single" w:sz="4" w:space="0" w:color="000000"/>
              <w:left w:val="single" w:sz="4" w:space="0" w:color="000000"/>
              <w:bottom w:val="single" w:sz="4" w:space="0" w:color="000000"/>
              <w:right w:val="single" w:sz="4" w:space="0" w:color="000000"/>
            </w:tcBorders>
          </w:tcPr>
          <w:p w:rsidR="00333535" w:rsidRDefault="00333535">
            <w:pPr>
              <w:spacing w:after="0" w:line="259" w:lineRule="auto"/>
              <w:ind w:right="60"/>
              <w:jc w:val="right"/>
              <w:rPr>
                <w:rFonts w:ascii="Times New Roman" w:hAnsi="Times New Roman"/>
                <w:sz w:val="28"/>
                <w:szCs w:val="28"/>
                <w:lang w:val="uk-UA"/>
              </w:rPr>
            </w:pPr>
            <w:r>
              <w:rPr>
                <w:rFonts w:ascii="Times New Roman" w:hAnsi="Times New Roman"/>
                <w:sz w:val="28"/>
                <w:szCs w:val="28"/>
                <w:lang w:val="uk-UA"/>
              </w:rPr>
              <w:t>60958,000</w:t>
            </w:r>
          </w:p>
          <w:p w:rsidR="00333535" w:rsidRDefault="00333535">
            <w:pPr>
              <w:spacing w:after="0" w:line="259" w:lineRule="auto"/>
              <w:ind w:right="60"/>
              <w:jc w:val="right"/>
              <w:rPr>
                <w:rFonts w:ascii="Times New Roman" w:hAnsi="Times New Roman"/>
                <w:sz w:val="28"/>
                <w:szCs w:val="28"/>
                <w:lang w:val="uk-UA"/>
              </w:rPr>
            </w:pPr>
          </w:p>
        </w:tc>
      </w:tr>
      <w:tr w:rsidR="00333535" w:rsidTr="00845847">
        <w:trPr>
          <w:trHeight w:val="526"/>
        </w:trPr>
        <w:tc>
          <w:tcPr>
            <w:tcW w:w="2086" w:type="dxa"/>
            <w:tcBorders>
              <w:top w:val="single" w:sz="4" w:space="0" w:color="000000"/>
              <w:left w:val="single" w:sz="4" w:space="0" w:color="000000"/>
              <w:bottom w:val="single" w:sz="4" w:space="0" w:color="000000"/>
              <w:right w:val="single" w:sz="4" w:space="0" w:color="000000"/>
            </w:tcBorders>
            <w:vAlign w:val="center"/>
          </w:tcPr>
          <w:p w:rsidR="00333535" w:rsidRDefault="00333535">
            <w:pPr>
              <w:spacing w:after="0" w:line="259" w:lineRule="auto"/>
              <w:rPr>
                <w:rFonts w:ascii="Times New Roman" w:hAnsi="Times New Roman"/>
                <w:sz w:val="28"/>
                <w:szCs w:val="28"/>
              </w:rPr>
            </w:pPr>
            <w:r>
              <w:rPr>
                <w:rFonts w:ascii="Times New Roman" w:hAnsi="Times New Roman"/>
                <w:sz w:val="28"/>
                <w:szCs w:val="28"/>
              </w:rPr>
              <w:t>Громадська безпека</w:t>
            </w:r>
          </w:p>
        </w:tc>
        <w:tc>
          <w:tcPr>
            <w:tcW w:w="1674" w:type="dxa"/>
            <w:tcBorders>
              <w:top w:val="single" w:sz="4" w:space="0" w:color="000000"/>
              <w:left w:val="single" w:sz="4" w:space="0" w:color="000000"/>
              <w:bottom w:val="single" w:sz="4" w:space="0" w:color="000000"/>
              <w:right w:val="single" w:sz="4" w:space="0" w:color="000000"/>
            </w:tcBorders>
          </w:tcPr>
          <w:p w:rsidR="00333535" w:rsidRDefault="00333535">
            <w:pPr>
              <w:spacing w:after="0" w:line="259" w:lineRule="auto"/>
              <w:ind w:left="52"/>
              <w:jc w:val="right"/>
              <w:rPr>
                <w:rFonts w:ascii="Times New Roman" w:hAnsi="Times New Roman"/>
                <w:sz w:val="28"/>
                <w:szCs w:val="28"/>
                <w:lang w:val="uk-UA"/>
              </w:rPr>
            </w:pPr>
            <w:r>
              <w:rPr>
                <w:rFonts w:ascii="Times New Roman" w:hAnsi="Times New Roman"/>
                <w:sz w:val="28"/>
                <w:szCs w:val="28"/>
                <w:lang w:val="uk-UA"/>
              </w:rPr>
              <w:t>3550,000</w:t>
            </w:r>
          </w:p>
          <w:p w:rsidR="00333535" w:rsidRDefault="00333535">
            <w:pPr>
              <w:spacing w:after="0" w:line="259" w:lineRule="auto"/>
              <w:ind w:left="52"/>
              <w:jc w:val="right"/>
              <w:rPr>
                <w:rFonts w:ascii="Times New Roman" w:hAnsi="Times New Roman"/>
                <w:sz w:val="28"/>
                <w:szCs w:val="28"/>
                <w:lang w:val="uk-UA"/>
              </w:rPr>
            </w:pPr>
          </w:p>
        </w:tc>
        <w:tc>
          <w:tcPr>
            <w:tcW w:w="1718" w:type="dxa"/>
            <w:tcBorders>
              <w:top w:val="single" w:sz="4" w:space="0" w:color="000000"/>
              <w:left w:val="single" w:sz="4" w:space="0" w:color="000000"/>
              <w:bottom w:val="single" w:sz="4" w:space="0" w:color="000000"/>
              <w:right w:val="single" w:sz="4" w:space="0" w:color="000000"/>
            </w:tcBorders>
          </w:tcPr>
          <w:p w:rsidR="00333535" w:rsidRDefault="00333535">
            <w:pPr>
              <w:spacing w:after="0" w:line="259" w:lineRule="auto"/>
              <w:ind w:right="60"/>
              <w:jc w:val="right"/>
              <w:rPr>
                <w:rFonts w:ascii="Times New Roman" w:hAnsi="Times New Roman"/>
                <w:sz w:val="28"/>
                <w:szCs w:val="28"/>
              </w:rPr>
            </w:pPr>
          </w:p>
        </w:tc>
        <w:tc>
          <w:tcPr>
            <w:tcW w:w="1663" w:type="dxa"/>
            <w:tcBorders>
              <w:top w:val="single" w:sz="4" w:space="0" w:color="000000"/>
              <w:left w:val="single" w:sz="4" w:space="0" w:color="000000"/>
              <w:bottom w:val="single" w:sz="4" w:space="0" w:color="000000"/>
              <w:right w:val="single" w:sz="4" w:space="0" w:color="000000"/>
            </w:tcBorders>
          </w:tcPr>
          <w:p w:rsidR="00333535" w:rsidRDefault="00333535">
            <w:pPr>
              <w:spacing w:after="0" w:line="259" w:lineRule="auto"/>
              <w:ind w:right="60"/>
              <w:jc w:val="right"/>
              <w:rPr>
                <w:rFonts w:ascii="Times New Roman" w:hAnsi="Times New Roman"/>
                <w:sz w:val="28"/>
                <w:szCs w:val="28"/>
              </w:rPr>
            </w:pPr>
          </w:p>
        </w:tc>
        <w:tc>
          <w:tcPr>
            <w:tcW w:w="2431" w:type="dxa"/>
            <w:tcBorders>
              <w:top w:val="single" w:sz="4" w:space="0" w:color="000000"/>
              <w:left w:val="single" w:sz="4" w:space="0" w:color="000000"/>
              <w:bottom w:val="single" w:sz="4" w:space="0" w:color="000000"/>
              <w:right w:val="single" w:sz="4" w:space="0" w:color="000000"/>
            </w:tcBorders>
          </w:tcPr>
          <w:p w:rsidR="00333535" w:rsidRDefault="00333535">
            <w:pPr>
              <w:spacing w:after="0" w:line="259" w:lineRule="auto"/>
              <w:ind w:left="242"/>
              <w:jc w:val="right"/>
              <w:rPr>
                <w:rFonts w:ascii="Times New Roman" w:hAnsi="Times New Roman"/>
                <w:sz w:val="28"/>
                <w:szCs w:val="28"/>
                <w:lang w:val="uk-UA"/>
              </w:rPr>
            </w:pPr>
            <w:r>
              <w:rPr>
                <w:rFonts w:ascii="Times New Roman" w:hAnsi="Times New Roman"/>
                <w:sz w:val="28"/>
                <w:szCs w:val="28"/>
                <w:lang w:val="uk-UA"/>
              </w:rPr>
              <w:t>3550,000</w:t>
            </w:r>
          </w:p>
          <w:p w:rsidR="00333535" w:rsidRDefault="00333535">
            <w:pPr>
              <w:spacing w:after="0" w:line="259" w:lineRule="auto"/>
              <w:ind w:left="242"/>
              <w:jc w:val="right"/>
              <w:rPr>
                <w:rFonts w:ascii="Times New Roman" w:hAnsi="Times New Roman"/>
                <w:sz w:val="28"/>
                <w:szCs w:val="28"/>
                <w:lang w:val="uk-UA"/>
              </w:rPr>
            </w:pPr>
          </w:p>
        </w:tc>
      </w:tr>
      <w:tr w:rsidR="00333535" w:rsidTr="00845847">
        <w:trPr>
          <w:trHeight w:val="526"/>
        </w:trPr>
        <w:tc>
          <w:tcPr>
            <w:tcW w:w="2086" w:type="dxa"/>
            <w:tcBorders>
              <w:top w:val="single" w:sz="4" w:space="0" w:color="000000"/>
              <w:left w:val="single" w:sz="4" w:space="0" w:color="000000"/>
              <w:bottom w:val="single" w:sz="4" w:space="0" w:color="000000"/>
              <w:right w:val="single" w:sz="4" w:space="0" w:color="000000"/>
            </w:tcBorders>
            <w:vAlign w:val="center"/>
          </w:tcPr>
          <w:p w:rsidR="00333535" w:rsidRDefault="00333535">
            <w:pPr>
              <w:spacing w:after="0" w:line="259" w:lineRule="auto"/>
              <w:rPr>
                <w:rFonts w:ascii="Times New Roman" w:hAnsi="Times New Roman"/>
                <w:sz w:val="28"/>
                <w:szCs w:val="28"/>
              </w:rPr>
            </w:pPr>
            <w:r>
              <w:rPr>
                <w:rFonts w:ascii="Times New Roman" w:hAnsi="Times New Roman"/>
                <w:sz w:val="28"/>
                <w:szCs w:val="28"/>
              </w:rPr>
              <w:t>Охорона здоров'я</w:t>
            </w:r>
          </w:p>
        </w:tc>
        <w:tc>
          <w:tcPr>
            <w:tcW w:w="1674" w:type="dxa"/>
            <w:tcBorders>
              <w:top w:val="single" w:sz="4" w:space="0" w:color="000000"/>
              <w:left w:val="single" w:sz="4" w:space="0" w:color="000000"/>
              <w:bottom w:val="single" w:sz="4" w:space="0" w:color="000000"/>
              <w:right w:val="single" w:sz="4" w:space="0" w:color="000000"/>
            </w:tcBorders>
          </w:tcPr>
          <w:p w:rsidR="00333535" w:rsidRDefault="00333535">
            <w:pPr>
              <w:spacing w:after="0" w:line="259" w:lineRule="auto"/>
              <w:ind w:right="60"/>
              <w:jc w:val="right"/>
              <w:rPr>
                <w:rFonts w:ascii="Times New Roman" w:hAnsi="Times New Roman"/>
                <w:sz w:val="28"/>
                <w:szCs w:val="28"/>
                <w:lang w:val="uk-UA"/>
              </w:rPr>
            </w:pPr>
            <w:r>
              <w:rPr>
                <w:rFonts w:ascii="Times New Roman" w:hAnsi="Times New Roman"/>
                <w:sz w:val="28"/>
                <w:szCs w:val="28"/>
                <w:lang w:val="uk-UA"/>
              </w:rPr>
              <w:t>12000,000</w:t>
            </w:r>
          </w:p>
        </w:tc>
        <w:tc>
          <w:tcPr>
            <w:tcW w:w="1718" w:type="dxa"/>
            <w:tcBorders>
              <w:top w:val="single" w:sz="4" w:space="0" w:color="000000"/>
              <w:left w:val="single" w:sz="4" w:space="0" w:color="000000"/>
              <w:bottom w:val="single" w:sz="4" w:space="0" w:color="000000"/>
              <w:right w:val="single" w:sz="4" w:space="0" w:color="000000"/>
            </w:tcBorders>
          </w:tcPr>
          <w:p w:rsidR="00333535" w:rsidRDefault="00333535">
            <w:pPr>
              <w:spacing w:after="0" w:line="259" w:lineRule="auto"/>
              <w:ind w:right="60"/>
              <w:jc w:val="right"/>
              <w:rPr>
                <w:rFonts w:ascii="Times New Roman" w:hAnsi="Times New Roman"/>
                <w:sz w:val="28"/>
                <w:szCs w:val="28"/>
              </w:rPr>
            </w:pPr>
          </w:p>
        </w:tc>
        <w:tc>
          <w:tcPr>
            <w:tcW w:w="1663" w:type="dxa"/>
            <w:tcBorders>
              <w:top w:val="single" w:sz="4" w:space="0" w:color="000000"/>
              <w:left w:val="single" w:sz="4" w:space="0" w:color="000000"/>
              <w:bottom w:val="single" w:sz="4" w:space="0" w:color="000000"/>
              <w:right w:val="single" w:sz="4" w:space="0" w:color="000000"/>
            </w:tcBorders>
          </w:tcPr>
          <w:p w:rsidR="00333535" w:rsidRDefault="00333535">
            <w:pPr>
              <w:spacing w:after="0" w:line="259" w:lineRule="auto"/>
              <w:ind w:right="60"/>
              <w:jc w:val="right"/>
              <w:rPr>
                <w:rFonts w:ascii="Times New Roman" w:hAnsi="Times New Roman"/>
                <w:sz w:val="28"/>
                <w:szCs w:val="28"/>
              </w:rPr>
            </w:pPr>
          </w:p>
        </w:tc>
        <w:tc>
          <w:tcPr>
            <w:tcW w:w="2431" w:type="dxa"/>
            <w:tcBorders>
              <w:top w:val="single" w:sz="4" w:space="0" w:color="000000"/>
              <w:left w:val="single" w:sz="4" w:space="0" w:color="000000"/>
              <w:bottom w:val="single" w:sz="4" w:space="0" w:color="000000"/>
              <w:right w:val="single" w:sz="4" w:space="0" w:color="000000"/>
            </w:tcBorders>
          </w:tcPr>
          <w:p w:rsidR="00333535" w:rsidRDefault="00333535">
            <w:pPr>
              <w:spacing w:after="0" w:line="259" w:lineRule="auto"/>
              <w:ind w:right="60"/>
              <w:jc w:val="right"/>
              <w:rPr>
                <w:rFonts w:ascii="Times New Roman" w:hAnsi="Times New Roman"/>
                <w:sz w:val="28"/>
                <w:szCs w:val="28"/>
                <w:lang w:val="uk-UA"/>
              </w:rPr>
            </w:pPr>
            <w:r>
              <w:rPr>
                <w:rFonts w:ascii="Times New Roman" w:hAnsi="Times New Roman"/>
                <w:sz w:val="28"/>
                <w:szCs w:val="28"/>
                <w:lang w:val="uk-UA"/>
              </w:rPr>
              <w:t>12000,000</w:t>
            </w:r>
          </w:p>
          <w:p w:rsidR="00333535" w:rsidRDefault="00333535">
            <w:pPr>
              <w:spacing w:after="0" w:line="259" w:lineRule="auto"/>
              <w:ind w:right="60"/>
              <w:jc w:val="right"/>
              <w:rPr>
                <w:rFonts w:ascii="Times New Roman" w:hAnsi="Times New Roman"/>
                <w:sz w:val="28"/>
                <w:szCs w:val="28"/>
                <w:lang w:val="uk-UA"/>
              </w:rPr>
            </w:pPr>
          </w:p>
        </w:tc>
      </w:tr>
      <w:tr w:rsidR="00333535" w:rsidTr="00845847">
        <w:trPr>
          <w:trHeight w:val="406"/>
        </w:trPr>
        <w:tc>
          <w:tcPr>
            <w:tcW w:w="2086" w:type="dxa"/>
            <w:tcBorders>
              <w:top w:val="single" w:sz="4" w:space="0" w:color="000000"/>
              <w:left w:val="single" w:sz="4" w:space="0" w:color="000000"/>
              <w:bottom w:val="single" w:sz="4" w:space="0" w:color="000000"/>
              <w:right w:val="single" w:sz="4" w:space="0" w:color="000000"/>
            </w:tcBorders>
            <w:vAlign w:val="bottom"/>
          </w:tcPr>
          <w:p w:rsidR="00333535" w:rsidRDefault="00333535">
            <w:pPr>
              <w:spacing w:after="0" w:line="259" w:lineRule="auto"/>
              <w:rPr>
                <w:rFonts w:ascii="Times New Roman" w:hAnsi="Times New Roman"/>
                <w:sz w:val="28"/>
                <w:szCs w:val="28"/>
              </w:rPr>
            </w:pPr>
            <w:r>
              <w:rPr>
                <w:rFonts w:ascii="Times New Roman" w:hAnsi="Times New Roman"/>
                <w:sz w:val="28"/>
                <w:szCs w:val="28"/>
              </w:rPr>
              <w:t>Цифрова трансформація держави та суспільства</w:t>
            </w:r>
          </w:p>
        </w:tc>
        <w:tc>
          <w:tcPr>
            <w:tcW w:w="1674" w:type="dxa"/>
            <w:tcBorders>
              <w:top w:val="single" w:sz="4" w:space="0" w:color="000000"/>
              <w:left w:val="single" w:sz="4" w:space="0" w:color="000000"/>
              <w:bottom w:val="single" w:sz="4" w:space="0" w:color="000000"/>
              <w:right w:val="single" w:sz="4" w:space="0" w:color="000000"/>
            </w:tcBorders>
          </w:tcPr>
          <w:p w:rsidR="00333535" w:rsidRDefault="00333535">
            <w:pPr>
              <w:spacing w:after="0" w:line="259" w:lineRule="auto"/>
              <w:ind w:right="60"/>
              <w:jc w:val="right"/>
              <w:rPr>
                <w:rFonts w:ascii="Times New Roman" w:hAnsi="Times New Roman"/>
                <w:sz w:val="28"/>
                <w:szCs w:val="28"/>
                <w:lang w:val="uk-UA"/>
              </w:rPr>
            </w:pPr>
            <w:r>
              <w:rPr>
                <w:rFonts w:ascii="Times New Roman" w:hAnsi="Times New Roman"/>
                <w:sz w:val="28"/>
                <w:szCs w:val="28"/>
                <w:lang w:val="uk-UA"/>
              </w:rPr>
              <w:t>500,000</w:t>
            </w:r>
          </w:p>
        </w:tc>
        <w:tc>
          <w:tcPr>
            <w:tcW w:w="1718" w:type="dxa"/>
            <w:tcBorders>
              <w:top w:val="single" w:sz="4" w:space="0" w:color="000000"/>
              <w:left w:val="single" w:sz="4" w:space="0" w:color="000000"/>
              <w:bottom w:val="single" w:sz="4" w:space="0" w:color="000000"/>
              <w:right w:val="single" w:sz="4" w:space="0" w:color="000000"/>
            </w:tcBorders>
          </w:tcPr>
          <w:p w:rsidR="00333535" w:rsidRDefault="00333535">
            <w:pPr>
              <w:spacing w:after="0" w:line="259" w:lineRule="auto"/>
              <w:ind w:right="60"/>
              <w:jc w:val="right"/>
              <w:rPr>
                <w:rFonts w:ascii="Times New Roman" w:hAnsi="Times New Roman"/>
                <w:sz w:val="28"/>
                <w:szCs w:val="28"/>
              </w:rPr>
            </w:pPr>
          </w:p>
        </w:tc>
        <w:tc>
          <w:tcPr>
            <w:tcW w:w="1663" w:type="dxa"/>
            <w:tcBorders>
              <w:top w:val="single" w:sz="4" w:space="0" w:color="000000"/>
              <w:left w:val="single" w:sz="4" w:space="0" w:color="000000"/>
              <w:bottom w:val="single" w:sz="4" w:space="0" w:color="000000"/>
              <w:right w:val="single" w:sz="4" w:space="0" w:color="000000"/>
            </w:tcBorders>
          </w:tcPr>
          <w:p w:rsidR="00333535" w:rsidRDefault="00333535">
            <w:pPr>
              <w:spacing w:after="0" w:line="259" w:lineRule="auto"/>
              <w:ind w:left="352"/>
              <w:jc w:val="right"/>
              <w:rPr>
                <w:rFonts w:ascii="Times New Roman" w:hAnsi="Times New Roman"/>
                <w:sz w:val="28"/>
                <w:szCs w:val="28"/>
              </w:rPr>
            </w:pPr>
          </w:p>
        </w:tc>
        <w:tc>
          <w:tcPr>
            <w:tcW w:w="2431" w:type="dxa"/>
            <w:tcBorders>
              <w:top w:val="single" w:sz="4" w:space="0" w:color="000000"/>
              <w:left w:val="single" w:sz="4" w:space="0" w:color="000000"/>
              <w:bottom w:val="single" w:sz="4" w:space="0" w:color="000000"/>
              <w:right w:val="single" w:sz="4" w:space="0" w:color="000000"/>
            </w:tcBorders>
          </w:tcPr>
          <w:p w:rsidR="00333535" w:rsidRDefault="00333535">
            <w:pPr>
              <w:spacing w:after="0" w:line="259" w:lineRule="auto"/>
              <w:ind w:right="60"/>
              <w:jc w:val="right"/>
              <w:rPr>
                <w:rFonts w:ascii="Times New Roman" w:hAnsi="Times New Roman"/>
                <w:sz w:val="28"/>
                <w:szCs w:val="28"/>
                <w:lang w:val="uk-UA"/>
              </w:rPr>
            </w:pPr>
            <w:r>
              <w:rPr>
                <w:rFonts w:ascii="Times New Roman" w:hAnsi="Times New Roman"/>
                <w:sz w:val="28"/>
                <w:szCs w:val="28"/>
                <w:lang w:val="uk-UA"/>
              </w:rPr>
              <w:t>500,000</w:t>
            </w:r>
          </w:p>
        </w:tc>
      </w:tr>
      <w:tr w:rsidR="00333535" w:rsidTr="00845847">
        <w:trPr>
          <w:trHeight w:val="802"/>
        </w:trPr>
        <w:tc>
          <w:tcPr>
            <w:tcW w:w="2086" w:type="dxa"/>
            <w:tcBorders>
              <w:top w:val="single" w:sz="4" w:space="0" w:color="000000"/>
              <w:left w:val="single" w:sz="4" w:space="0" w:color="000000"/>
              <w:bottom w:val="single" w:sz="4" w:space="0" w:color="000000"/>
              <w:right w:val="single" w:sz="4" w:space="0" w:color="000000"/>
            </w:tcBorders>
            <w:vAlign w:val="center"/>
          </w:tcPr>
          <w:p w:rsidR="00333535" w:rsidRDefault="00333535">
            <w:pPr>
              <w:spacing w:after="0" w:line="259" w:lineRule="auto"/>
              <w:rPr>
                <w:rFonts w:ascii="Times New Roman" w:hAnsi="Times New Roman"/>
                <w:sz w:val="28"/>
                <w:szCs w:val="28"/>
              </w:rPr>
            </w:pPr>
            <w:r>
              <w:rPr>
                <w:rFonts w:ascii="Times New Roman" w:hAnsi="Times New Roman"/>
                <w:b/>
                <w:sz w:val="28"/>
                <w:szCs w:val="28"/>
              </w:rPr>
              <w:t>Загальний результат</w:t>
            </w:r>
          </w:p>
        </w:tc>
        <w:tc>
          <w:tcPr>
            <w:tcW w:w="1674" w:type="dxa"/>
            <w:tcBorders>
              <w:top w:val="single" w:sz="4" w:space="0" w:color="000000"/>
              <w:left w:val="single" w:sz="4" w:space="0" w:color="000000"/>
              <w:bottom w:val="single" w:sz="4" w:space="0" w:color="000000"/>
              <w:right w:val="single" w:sz="4" w:space="0" w:color="000000"/>
            </w:tcBorders>
            <w:vAlign w:val="bottom"/>
          </w:tcPr>
          <w:p w:rsidR="00333535" w:rsidRDefault="00333535">
            <w:pPr>
              <w:spacing w:after="0" w:line="259" w:lineRule="auto"/>
              <w:ind w:left="112"/>
              <w:jc w:val="right"/>
              <w:rPr>
                <w:rFonts w:ascii="Times New Roman" w:hAnsi="Times New Roman"/>
                <w:b/>
                <w:sz w:val="28"/>
                <w:szCs w:val="28"/>
                <w:lang w:val="uk-UA"/>
              </w:rPr>
            </w:pPr>
            <w:r>
              <w:rPr>
                <w:rFonts w:ascii="Times New Roman" w:hAnsi="Times New Roman"/>
                <w:b/>
                <w:sz w:val="28"/>
                <w:szCs w:val="28"/>
                <w:lang w:val="uk-UA"/>
              </w:rPr>
              <w:t>369578,521</w:t>
            </w:r>
          </w:p>
        </w:tc>
        <w:tc>
          <w:tcPr>
            <w:tcW w:w="1718" w:type="dxa"/>
            <w:tcBorders>
              <w:top w:val="single" w:sz="4" w:space="0" w:color="000000"/>
              <w:left w:val="single" w:sz="4" w:space="0" w:color="000000"/>
              <w:bottom w:val="single" w:sz="4" w:space="0" w:color="000000"/>
              <w:right w:val="single" w:sz="4" w:space="0" w:color="000000"/>
            </w:tcBorders>
            <w:vAlign w:val="bottom"/>
          </w:tcPr>
          <w:p w:rsidR="00333535" w:rsidRDefault="00333535">
            <w:pPr>
              <w:spacing w:after="0" w:line="259" w:lineRule="auto"/>
              <w:ind w:left="232"/>
              <w:jc w:val="right"/>
              <w:rPr>
                <w:rFonts w:ascii="Times New Roman" w:hAnsi="Times New Roman"/>
                <w:b/>
                <w:sz w:val="28"/>
                <w:szCs w:val="28"/>
                <w:lang w:val="uk-UA"/>
              </w:rPr>
            </w:pPr>
            <w:r>
              <w:rPr>
                <w:rFonts w:ascii="Times New Roman" w:hAnsi="Times New Roman"/>
                <w:b/>
                <w:sz w:val="28"/>
                <w:szCs w:val="28"/>
                <w:lang w:val="uk-UA"/>
              </w:rPr>
              <w:t>419220,000</w:t>
            </w:r>
          </w:p>
        </w:tc>
        <w:tc>
          <w:tcPr>
            <w:tcW w:w="1663" w:type="dxa"/>
            <w:tcBorders>
              <w:top w:val="single" w:sz="4" w:space="0" w:color="000000"/>
              <w:left w:val="single" w:sz="4" w:space="0" w:color="000000"/>
              <w:bottom w:val="single" w:sz="4" w:space="0" w:color="000000"/>
              <w:right w:val="single" w:sz="4" w:space="0" w:color="000000"/>
            </w:tcBorders>
            <w:vAlign w:val="bottom"/>
          </w:tcPr>
          <w:p w:rsidR="00333535" w:rsidRDefault="00333535">
            <w:pPr>
              <w:spacing w:after="0" w:line="259" w:lineRule="auto"/>
              <w:ind w:left="232"/>
              <w:jc w:val="right"/>
              <w:rPr>
                <w:rFonts w:ascii="Times New Roman" w:hAnsi="Times New Roman"/>
                <w:b/>
                <w:sz w:val="28"/>
                <w:szCs w:val="28"/>
                <w:lang w:val="uk-UA"/>
              </w:rPr>
            </w:pPr>
            <w:r>
              <w:rPr>
                <w:rFonts w:ascii="Times New Roman" w:hAnsi="Times New Roman"/>
                <w:b/>
                <w:sz w:val="28"/>
                <w:szCs w:val="28"/>
                <w:lang w:val="uk-UA"/>
              </w:rPr>
              <w:t>21000,000</w:t>
            </w:r>
          </w:p>
        </w:tc>
        <w:tc>
          <w:tcPr>
            <w:tcW w:w="2431" w:type="dxa"/>
            <w:tcBorders>
              <w:top w:val="single" w:sz="4" w:space="0" w:color="000000"/>
              <w:left w:val="single" w:sz="4" w:space="0" w:color="000000"/>
              <w:bottom w:val="single" w:sz="4" w:space="0" w:color="000000"/>
              <w:right w:val="single" w:sz="4" w:space="0" w:color="000000"/>
            </w:tcBorders>
            <w:vAlign w:val="bottom"/>
          </w:tcPr>
          <w:p w:rsidR="00333535" w:rsidRDefault="00333535">
            <w:pPr>
              <w:spacing w:after="0" w:line="259" w:lineRule="auto"/>
              <w:jc w:val="right"/>
              <w:rPr>
                <w:rFonts w:ascii="Times New Roman" w:hAnsi="Times New Roman"/>
                <w:b/>
                <w:sz w:val="28"/>
                <w:szCs w:val="28"/>
                <w:lang w:val="uk-UA"/>
              </w:rPr>
            </w:pPr>
            <w:r>
              <w:rPr>
                <w:rFonts w:ascii="Times New Roman" w:hAnsi="Times New Roman"/>
                <w:b/>
                <w:sz w:val="28"/>
                <w:szCs w:val="28"/>
                <w:lang w:val="uk-UA"/>
              </w:rPr>
              <w:t>809798,521</w:t>
            </w:r>
          </w:p>
        </w:tc>
      </w:tr>
    </w:tbl>
    <w:p w:rsidR="00333535" w:rsidRDefault="00333535">
      <w:pPr>
        <w:spacing w:before="240" w:after="240" w:line="240" w:lineRule="auto"/>
        <w:ind w:right="-277" w:firstLine="566"/>
        <w:jc w:val="both"/>
        <w:rPr>
          <w:rFonts w:ascii="Times New Roman" w:hAnsi="Times New Roman"/>
          <w:sz w:val="28"/>
          <w:szCs w:val="28"/>
          <w:lang w:val="uk-UA"/>
        </w:rPr>
      </w:pPr>
    </w:p>
    <w:p w:rsidR="00333535" w:rsidRDefault="00333535">
      <w:pPr>
        <w:pStyle w:val="ShapkaDocumentu"/>
        <w:spacing w:before="240" w:after="120"/>
        <w:ind w:left="0"/>
        <w:jc w:val="left"/>
        <w:rPr>
          <w:b/>
          <w:noProof/>
          <w:szCs w:val="28"/>
          <w:lang w:val="en-US" w:eastAsia="en-US"/>
        </w:rPr>
        <w:sectPr w:rsidR="00333535" w:rsidSect="00F12A55">
          <w:pgSz w:w="11906" w:h="16838"/>
          <w:pgMar w:top="567" w:right="707" w:bottom="851" w:left="1701" w:header="708" w:footer="708" w:gutter="0"/>
          <w:cols w:space="720"/>
          <w:docGrid w:linePitch="360"/>
        </w:sectPr>
      </w:pPr>
    </w:p>
    <w:p w:rsidR="00333535" w:rsidRDefault="00333535">
      <w:pPr>
        <w:tabs>
          <w:tab w:val="left" w:pos="6803"/>
        </w:tabs>
        <w:spacing w:after="0" w:line="240" w:lineRule="auto"/>
        <w:jc w:val="center"/>
        <w:rPr>
          <w:rFonts w:ascii="Times New Roman" w:hAnsi="Times New Roman"/>
          <w:b/>
          <w:color w:val="000000"/>
          <w:sz w:val="24"/>
          <w:szCs w:val="24"/>
        </w:rPr>
      </w:pPr>
      <w:r>
        <w:rPr>
          <w:rFonts w:ascii="Times New Roman" w:hAnsi="Times New Roman"/>
          <w:b/>
          <w:color w:val="000000"/>
          <w:sz w:val="24"/>
          <w:szCs w:val="24"/>
        </w:rPr>
        <w:lastRenderedPageBreak/>
        <w:t>Основні напрями публічного інвестування</w:t>
      </w:r>
    </w:p>
    <w:p w:rsidR="00333535" w:rsidRDefault="00333535">
      <w:pPr>
        <w:tabs>
          <w:tab w:val="left" w:pos="6803"/>
        </w:tabs>
        <w:spacing w:after="0" w:line="240" w:lineRule="auto"/>
        <w:jc w:val="both"/>
        <w:rPr>
          <w:rFonts w:ascii="Times New Roman" w:hAnsi="Times New Roman"/>
          <w:b/>
          <w:color w:val="000000"/>
          <w:sz w:val="24"/>
          <w:szCs w:val="24"/>
        </w:rPr>
      </w:pPr>
    </w:p>
    <w:p w:rsidR="00333535" w:rsidRDefault="00333535">
      <w:pPr>
        <w:tabs>
          <w:tab w:val="left" w:pos="6803"/>
        </w:tabs>
        <w:spacing w:after="0" w:line="240" w:lineRule="auto"/>
        <w:jc w:val="both"/>
        <w:rPr>
          <w:rFonts w:ascii="Times New Roman" w:hAnsi="Times New Roman"/>
          <w:b/>
          <w:color w:val="000000"/>
          <w:sz w:val="24"/>
          <w:szCs w:val="24"/>
        </w:rPr>
      </w:pPr>
      <w:r>
        <w:rPr>
          <w:rFonts w:ascii="Times New Roman" w:hAnsi="Times New Roman"/>
          <w:color w:val="000000"/>
          <w:sz w:val="24"/>
          <w:szCs w:val="24"/>
          <w:lang w:val="uk-UA"/>
        </w:rPr>
        <w:t>Пріоритетна г</w:t>
      </w:r>
      <w:r>
        <w:rPr>
          <w:rFonts w:ascii="Times New Roman" w:hAnsi="Times New Roman"/>
          <w:color w:val="000000"/>
          <w:sz w:val="24"/>
          <w:szCs w:val="24"/>
        </w:rPr>
        <w:t xml:space="preserve">алузь (сектор) для публічного інвестування – </w:t>
      </w:r>
      <w:r>
        <w:rPr>
          <w:rFonts w:ascii="Times New Roman" w:hAnsi="Times New Roman"/>
          <w:b/>
          <w:color w:val="000000"/>
          <w:sz w:val="24"/>
          <w:szCs w:val="24"/>
        </w:rPr>
        <w:t>Освіта і наука</w:t>
      </w:r>
    </w:p>
    <w:p w:rsidR="00333535" w:rsidRDefault="00333535">
      <w:pPr>
        <w:tabs>
          <w:tab w:val="left" w:pos="6803"/>
        </w:tabs>
        <w:spacing w:after="0" w:line="240" w:lineRule="auto"/>
        <w:jc w:val="both"/>
        <w:rPr>
          <w:rFonts w:ascii="Times New Roman" w:hAnsi="Times New Roman"/>
          <w:b/>
          <w:color w:val="000000"/>
          <w:sz w:val="24"/>
          <w:szCs w:val="24"/>
          <w:lang w:val="uk-UA"/>
        </w:rPr>
      </w:pPr>
      <w:r>
        <w:rPr>
          <w:rFonts w:ascii="Times New Roman" w:hAnsi="Times New Roman"/>
          <w:color w:val="000000"/>
          <w:sz w:val="24"/>
          <w:szCs w:val="24"/>
        </w:rPr>
        <w:t xml:space="preserve">Відповідальний за галузь (сектор) для публічного інвестування – </w:t>
      </w:r>
      <w:r>
        <w:rPr>
          <w:rFonts w:ascii="Times New Roman" w:hAnsi="Times New Roman"/>
          <w:b/>
          <w:color w:val="000000"/>
          <w:sz w:val="24"/>
          <w:szCs w:val="24"/>
          <w:lang w:val="uk-UA"/>
        </w:rPr>
        <w:t xml:space="preserve">Управління гуманітарного розвитку виконавчого комітету </w:t>
      </w:r>
    </w:p>
    <w:p w:rsidR="00333535" w:rsidRDefault="00333535">
      <w:pPr>
        <w:tabs>
          <w:tab w:val="left" w:pos="6803"/>
        </w:tabs>
        <w:spacing w:after="0" w:line="240" w:lineRule="auto"/>
        <w:jc w:val="both"/>
        <w:rPr>
          <w:rFonts w:ascii="Times New Roman" w:hAnsi="Times New Roman"/>
          <w:color w:val="000000"/>
          <w:sz w:val="24"/>
          <w:szCs w:val="24"/>
        </w:rPr>
      </w:pPr>
      <w:r>
        <w:rPr>
          <w:rFonts w:ascii="Times New Roman" w:hAnsi="Times New Roman"/>
          <w:b/>
          <w:color w:val="000000"/>
          <w:sz w:val="24"/>
          <w:szCs w:val="24"/>
          <w:lang w:val="uk-UA"/>
        </w:rPr>
        <w:t xml:space="preserve">                                                                                                                Вороньківської сільської ради</w:t>
      </w:r>
      <w:r>
        <w:rPr>
          <w:rFonts w:ascii="Times New Roman" w:hAnsi="Times New Roman"/>
          <w:color w:val="000000"/>
          <w:sz w:val="24"/>
          <w:szCs w:val="24"/>
        </w:rPr>
        <w:t xml:space="preserve"> </w:t>
      </w:r>
    </w:p>
    <w:p w:rsidR="00333535" w:rsidRDefault="00333535">
      <w:pPr>
        <w:tabs>
          <w:tab w:val="left" w:pos="6803"/>
        </w:tabs>
        <w:spacing w:after="0" w:line="240" w:lineRule="auto"/>
        <w:jc w:val="both"/>
        <w:rPr>
          <w:rFonts w:ascii="Times New Roman" w:hAnsi="Times New Roman"/>
          <w:b/>
          <w:color w:val="000000"/>
          <w:sz w:val="24"/>
          <w:szCs w:val="24"/>
          <w:u w:val="single"/>
        </w:rPr>
      </w:pPr>
      <w:r>
        <w:rPr>
          <w:rFonts w:ascii="Times New Roman" w:hAnsi="Times New Roman"/>
          <w:color w:val="000000"/>
          <w:sz w:val="24"/>
          <w:szCs w:val="24"/>
        </w:rPr>
        <w:t xml:space="preserve">Граничний сукупний обсяг публічних інвестицій на середньостроковий період </w:t>
      </w:r>
      <w:r>
        <w:rPr>
          <w:rFonts w:ascii="Times New Roman" w:hAnsi="Times New Roman"/>
          <w:color w:val="000000"/>
          <w:sz w:val="24"/>
          <w:szCs w:val="24"/>
          <w:lang w:val="uk-UA"/>
        </w:rPr>
        <w:t xml:space="preserve">на галузь (сектор) </w:t>
      </w:r>
      <w:r>
        <w:rPr>
          <w:rFonts w:ascii="Times New Roman" w:hAnsi="Times New Roman"/>
          <w:b/>
          <w:color w:val="000000"/>
          <w:sz w:val="24"/>
          <w:szCs w:val="24"/>
          <w:u w:val="single"/>
          <w:lang w:val="uk-UA"/>
        </w:rPr>
        <w:t>516030,521</w:t>
      </w:r>
      <w:r>
        <w:rPr>
          <w:rFonts w:ascii="Times New Roman" w:hAnsi="Times New Roman"/>
          <w:b/>
          <w:color w:val="000000"/>
          <w:sz w:val="24"/>
          <w:szCs w:val="24"/>
          <w:u w:val="single"/>
        </w:rPr>
        <w:t xml:space="preserve"> тис. грн</w:t>
      </w:r>
    </w:p>
    <w:p w:rsidR="00333535" w:rsidRDefault="00333535">
      <w:pPr>
        <w:tabs>
          <w:tab w:val="left" w:pos="6803"/>
        </w:tabs>
        <w:spacing w:after="0" w:line="240" w:lineRule="auto"/>
        <w:jc w:val="both"/>
        <w:rPr>
          <w:rFonts w:ascii="Times New Roman" w:hAnsi="Times New Roman"/>
          <w:color w:val="000000"/>
          <w:sz w:val="24"/>
          <w:szCs w:val="24"/>
        </w:rPr>
      </w:pPr>
    </w:p>
    <w:tbl>
      <w:tblPr>
        <w:tblW w:w="15540" w:type="dxa"/>
        <w:tblInd w:w="1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15" w:type="dxa"/>
          <w:right w:w="115" w:type="dxa"/>
        </w:tblCellMar>
        <w:tblLook w:val="0000" w:firstRow="0" w:lastRow="0" w:firstColumn="0" w:lastColumn="0" w:noHBand="0" w:noVBand="0"/>
      </w:tblPr>
      <w:tblGrid>
        <w:gridCol w:w="1689"/>
        <w:gridCol w:w="4111"/>
        <w:gridCol w:w="4536"/>
        <w:gridCol w:w="1134"/>
        <w:gridCol w:w="1276"/>
        <w:gridCol w:w="1417"/>
        <w:gridCol w:w="1377"/>
      </w:tblGrid>
      <w:tr w:rsidR="00333535">
        <w:tc>
          <w:tcPr>
            <w:tcW w:w="1689"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rPr>
            </w:pPr>
            <w:r w:rsidRPr="001576CD">
              <w:rPr>
                <w:rFonts w:ascii="Times New Roman" w:hAnsi="Times New Roman"/>
                <w:color w:val="000000"/>
                <w:sz w:val="24"/>
                <w:szCs w:val="24"/>
                <w:lang w:val="uk-UA"/>
              </w:rPr>
              <w:t>Підсектор  галузі (сектора) для публічного інвестування</w:t>
            </w:r>
          </w:p>
        </w:tc>
        <w:tc>
          <w:tcPr>
            <w:tcW w:w="4111"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rPr>
            </w:pPr>
            <w:r w:rsidRPr="001576CD">
              <w:rPr>
                <w:rFonts w:ascii="Times New Roman" w:hAnsi="Times New Roman"/>
                <w:color w:val="000000"/>
                <w:sz w:val="24"/>
                <w:szCs w:val="24"/>
                <w:lang w:val="uk-UA"/>
              </w:rPr>
              <w:t>Основний напрям публічного інвестування</w:t>
            </w:r>
          </w:p>
        </w:tc>
        <w:tc>
          <w:tcPr>
            <w:tcW w:w="4536"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rPr>
            </w:pPr>
            <w:r w:rsidRPr="001576CD">
              <w:rPr>
                <w:rFonts w:ascii="Times New Roman" w:hAnsi="Times New Roman"/>
                <w:color w:val="000000"/>
                <w:sz w:val="24"/>
                <w:szCs w:val="24"/>
                <w:lang w:val="uk-UA"/>
              </w:rPr>
              <w:t>Найменування цільового показника</w:t>
            </w:r>
          </w:p>
        </w:tc>
        <w:tc>
          <w:tcPr>
            <w:tcW w:w="1134"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rPr>
              <w:t>Базове значення</w:t>
            </w:r>
            <w:r w:rsidRPr="001576CD">
              <w:rPr>
                <w:rFonts w:ascii="Times New Roman" w:hAnsi="Times New Roman"/>
                <w:color w:val="000000"/>
                <w:sz w:val="24"/>
                <w:szCs w:val="24"/>
                <w:lang w:val="uk-UA"/>
              </w:rPr>
              <w:t xml:space="preserve"> </w:t>
            </w:r>
          </w:p>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w:t>
            </w:r>
          </w:p>
        </w:tc>
        <w:tc>
          <w:tcPr>
            <w:tcW w:w="1276"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Планове</w:t>
            </w:r>
            <w:r w:rsidRPr="001576CD">
              <w:rPr>
                <w:rFonts w:ascii="Times New Roman" w:hAnsi="Times New Roman"/>
                <w:color w:val="000000"/>
                <w:sz w:val="24"/>
                <w:szCs w:val="24"/>
              </w:rPr>
              <w:t xml:space="preserve"> значення</w:t>
            </w:r>
            <w:r w:rsidRPr="001576CD">
              <w:rPr>
                <w:rFonts w:ascii="Times New Roman" w:hAnsi="Times New Roman"/>
                <w:color w:val="000000"/>
                <w:sz w:val="24"/>
                <w:szCs w:val="24"/>
                <w:lang w:val="uk-UA"/>
              </w:rPr>
              <w:t xml:space="preserve"> на 2027 р. (%)</w:t>
            </w:r>
          </w:p>
        </w:tc>
        <w:tc>
          <w:tcPr>
            <w:tcW w:w="1417"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rPr>
            </w:pPr>
            <w:r w:rsidRPr="001576CD">
              <w:rPr>
                <w:rFonts w:ascii="Times New Roman" w:hAnsi="Times New Roman"/>
                <w:color w:val="000000"/>
                <w:sz w:val="24"/>
                <w:szCs w:val="24"/>
                <w:lang w:val="uk-UA"/>
              </w:rPr>
              <w:t>Планове</w:t>
            </w:r>
            <w:r w:rsidRPr="001576CD">
              <w:rPr>
                <w:rFonts w:ascii="Times New Roman" w:hAnsi="Times New Roman"/>
                <w:color w:val="000000"/>
                <w:sz w:val="24"/>
                <w:szCs w:val="24"/>
              </w:rPr>
              <w:t xml:space="preserve"> значення</w:t>
            </w:r>
            <w:r w:rsidRPr="001576CD">
              <w:rPr>
                <w:rFonts w:ascii="Times New Roman" w:hAnsi="Times New Roman"/>
                <w:color w:val="000000"/>
                <w:sz w:val="24"/>
                <w:szCs w:val="24"/>
                <w:lang w:val="uk-UA"/>
              </w:rPr>
              <w:t xml:space="preserve"> на 2028 р. (%)</w:t>
            </w:r>
          </w:p>
        </w:tc>
        <w:tc>
          <w:tcPr>
            <w:tcW w:w="1377"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rPr>
            </w:pPr>
            <w:r w:rsidRPr="001576CD">
              <w:rPr>
                <w:rFonts w:ascii="Times New Roman" w:hAnsi="Times New Roman"/>
                <w:color w:val="000000"/>
                <w:sz w:val="24"/>
                <w:szCs w:val="24"/>
                <w:lang w:val="uk-UA"/>
              </w:rPr>
              <w:t>Планове</w:t>
            </w:r>
            <w:r w:rsidRPr="001576CD">
              <w:rPr>
                <w:rFonts w:ascii="Times New Roman" w:hAnsi="Times New Roman"/>
                <w:color w:val="000000"/>
                <w:sz w:val="24"/>
                <w:szCs w:val="24"/>
              </w:rPr>
              <w:t xml:space="preserve"> значення</w:t>
            </w:r>
            <w:r w:rsidRPr="001576CD">
              <w:rPr>
                <w:rFonts w:ascii="Times New Roman" w:hAnsi="Times New Roman"/>
                <w:color w:val="000000"/>
                <w:sz w:val="24"/>
                <w:szCs w:val="24"/>
                <w:lang w:val="uk-UA"/>
              </w:rPr>
              <w:t xml:space="preserve"> на 2029 р. (%)</w:t>
            </w:r>
          </w:p>
        </w:tc>
      </w:tr>
      <w:tr w:rsidR="00333535">
        <w:trPr>
          <w:trHeight w:val="900"/>
        </w:trPr>
        <w:tc>
          <w:tcPr>
            <w:tcW w:w="1689" w:type="dxa"/>
            <w:vMerge w:val="restart"/>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Освіта</w:t>
            </w:r>
          </w:p>
        </w:tc>
        <w:tc>
          <w:tcPr>
            <w:tcW w:w="4111" w:type="dxa"/>
            <w:vMerge w:val="restart"/>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Облаштування захисних споруд цивільного захисту (укриттів) у закладах та установах освіти</w:t>
            </w:r>
          </w:p>
        </w:tc>
        <w:tc>
          <w:tcPr>
            <w:tcW w:w="4536" w:type="dxa"/>
            <w:tcBorders>
              <w:bottom w:val="single" w:sz="4" w:space="0" w:color="auto"/>
            </w:tcBorders>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rPr>
              <w:t>Рівень забезпечення закладів дошкільної освіти спорудами цивільного захисту</w:t>
            </w:r>
          </w:p>
        </w:tc>
        <w:tc>
          <w:tcPr>
            <w:tcW w:w="1134"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67</w:t>
            </w:r>
          </w:p>
        </w:tc>
        <w:tc>
          <w:tcPr>
            <w:tcW w:w="1276"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p>
        </w:tc>
        <w:tc>
          <w:tcPr>
            <w:tcW w:w="1417"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84</w:t>
            </w:r>
          </w:p>
        </w:tc>
        <w:tc>
          <w:tcPr>
            <w:tcW w:w="1377" w:type="dxa"/>
            <w:tcBorders>
              <w:bottom w:val="single" w:sz="4" w:space="0" w:color="auto"/>
            </w:tcBorders>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p>
        </w:tc>
      </w:tr>
      <w:tr w:rsidR="00333535">
        <w:trPr>
          <w:trHeight w:val="20"/>
        </w:trPr>
        <w:tc>
          <w:tcPr>
            <w:tcW w:w="1689" w:type="dxa"/>
            <w:vMerge/>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rPr>
            </w:pPr>
          </w:p>
        </w:tc>
        <w:tc>
          <w:tcPr>
            <w:tcW w:w="4111" w:type="dxa"/>
            <w:vMerge/>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rPr>
            </w:pPr>
          </w:p>
        </w:tc>
        <w:tc>
          <w:tcPr>
            <w:tcW w:w="4536" w:type="dxa"/>
            <w:tcBorders>
              <w:top w:val="single" w:sz="4" w:space="0" w:color="auto"/>
            </w:tcBorders>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rPr>
              <w:t>Частка здобувачів загальної середньої освіти, які мають можливість укриття в захисних спорудах цивільного захисту та об'єктах фонду захисних споруд цивільного захисту.</w:t>
            </w:r>
          </w:p>
        </w:tc>
        <w:tc>
          <w:tcPr>
            <w:tcW w:w="1134"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57</w:t>
            </w:r>
          </w:p>
        </w:tc>
        <w:tc>
          <w:tcPr>
            <w:tcW w:w="1276"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71</w:t>
            </w:r>
          </w:p>
        </w:tc>
        <w:tc>
          <w:tcPr>
            <w:tcW w:w="1417"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100</w:t>
            </w:r>
          </w:p>
        </w:tc>
        <w:tc>
          <w:tcPr>
            <w:tcW w:w="1377" w:type="dxa"/>
            <w:tcBorders>
              <w:top w:val="single" w:sz="4" w:space="0" w:color="auto"/>
            </w:tcBorders>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p>
        </w:tc>
      </w:tr>
      <w:tr w:rsidR="00333535">
        <w:trPr>
          <w:trHeight w:val="20"/>
        </w:trPr>
        <w:tc>
          <w:tcPr>
            <w:tcW w:w="1689"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 xml:space="preserve">Освіта </w:t>
            </w:r>
          </w:p>
        </w:tc>
        <w:tc>
          <w:tcPr>
            <w:tcW w:w="4111"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Сучасний освітній простір та якісний зміст: лабораторії, майстерні, кабінети тощо</w:t>
            </w:r>
          </w:p>
        </w:tc>
        <w:tc>
          <w:tcPr>
            <w:tcW w:w="4536" w:type="dxa"/>
            <w:tcBorders>
              <w:top w:val="single" w:sz="4" w:space="0" w:color="auto"/>
            </w:tcBorders>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rPr>
            </w:pPr>
            <w:r w:rsidRPr="001576CD">
              <w:rPr>
                <w:rFonts w:ascii="Times New Roman" w:hAnsi="Times New Roman"/>
                <w:color w:val="000000"/>
                <w:sz w:val="24"/>
                <w:szCs w:val="24"/>
              </w:rPr>
              <w:t xml:space="preserve">Рівень </w:t>
            </w:r>
            <w:r w:rsidRPr="001576CD">
              <w:rPr>
                <w:rFonts w:ascii="Times New Roman" w:hAnsi="Times New Roman"/>
                <w:color w:val="000000"/>
                <w:sz w:val="24"/>
                <w:szCs w:val="24"/>
                <w:lang w:val="uk-UA"/>
              </w:rPr>
              <w:t>забезпечення</w:t>
            </w:r>
            <w:r w:rsidRPr="001576CD">
              <w:rPr>
                <w:rFonts w:ascii="Times New Roman" w:hAnsi="Times New Roman"/>
                <w:color w:val="000000"/>
                <w:sz w:val="24"/>
                <w:szCs w:val="24"/>
              </w:rPr>
              <w:t xml:space="preserve"> сучасного освітнього середовища закладів загальної середньої освіти</w:t>
            </w:r>
          </w:p>
        </w:tc>
        <w:tc>
          <w:tcPr>
            <w:tcW w:w="1134"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30</w:t>
            </w:r>
          </w:p>
        </w:tc>
        <w:tc>
          <w:tcPr>
            <w:tcW w:w="1276"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70</w:t>
            </w:r>
          </w:p>
        </w:tc>
        <w:tc>
          <w:tcPr>
            <w:tcW w:w="1417"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p>
        </w:tc>
        <w:tc>
          <w:tcPr>
            <w:tcW w:w="1377" w:type="dxa"/>
            <w:tcBorders>
              <w:top w:val="single" w:sz="4" w:space="0" w:color="auto"/>
            </w:tcBorders>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p>
        </w:tc>
      </w:tr>
      <w:tr w:rsidR="00333535">
        <w:trPr>
          <w:trHeight w:val="1041"/>
        </w:trPr>
        <w:tc>
          <w:tcPr>
            <w:tcW w:w="1689"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Освіта</w:t>
            </w:r>
          </w:p>
        </w:tc>
        <w:tc>
          <w:tcPr>
            <w:tcW w:w="4111"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rPr>
            </w:pPr>
            <w:r w:rsidRPr="001576CD">
              <w:rPr>
                <w:rFonts w:ascii="Times New Roman" w:hAnsi="Times New Roman"/>
                <w:color w:val="000000"/>
                <w:sz w:val="24"/>
                <w:szCs w:val="24"/>
              </w:rPr>
              <w:t>Забезпечення доступу до якісного та безпечного харчування у закладах</w:t>
            </w:r>
          </w:p>
          <w:p w:rsidR="00333535" w:rsidRPr="001576CD" w:rsidRDefault="00333535">
            <w:pPr>
              <w:tabs>
                <w:tab w:val="left" w:pos="6803"/>
              </w:tabs>
              <w:spacing w:after="0" w:line="240" w:lineRule="auto"/>
              <w:jc w:val="both"/>
              <w:rPr>
                <w:rFonts w:ascii="Times New Roman" w:hAnsi="Times New Roman"/>
                <w:color w:val="000000"/>
                <w:sz w:val="24"/>
                <w:szCs w:val="24"/>
              </w:rPr>
            </w:pPr>
            <w:r w:rsidRPr="001576CD">
              <w:rPr>
                <w:rFonts w:ascii="Times New Roman" w:hAnsi="Times New Roman"/>
                <w:color w:val="000000"/>
                <w:sz w:val="24"/>
                <w:szCs w:val="24"/>
              </w:rPr>
              <w:t>освіти шляхом розвитку сучасної інфраструктури їдалень (харчоблоків)</w:t>
            </w:r>
          </w:p>
        </w:tc>
        <w:tc>
          <w:tcPr>
            <w:tcW w:w="4536"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highlight w:val="yellow"/>
                <w:lang w:val="uk-UA"/>
              </w:rPr>
            </w:pPr>
            <w:r w:rsidRPr="001576CD">
              <w:rPr>
                <w:rFonts w:ascii="Times New Roman" w:hAnsi="Times New Roman"/>
                <w:sz w:val="24"/>
              </w:rPr>
              <w:t>Частка модернізованих їдалень (харчоблоків) у закладах освіти</w:t>
            </w:r>
          </w:p>
        </w:tc>
        <w:tc>
          <w:tcPr>
            <w:tcW w:w="1134"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14</w:t>
            </w:r>
          </w:p>
        </w:tc>
        <w:tc>
          <w:tcPr>
            <w:tcW w:w="1276"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28</w:t>
            </w:r>
          </w:p>
        </w:tc>
        <w:tc>
          <w:tcPr>
            <w:tcW w:w="1417"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56</w:t>
            </w:r>
          </w:p>
        </w:tc>
        <w:tc>
          <w:tcPr>
            <w:tcW w:w="1377"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84</w:t>
            </w:r>
          </w:p>
        </w:tc>
      </w:tr>
      <w:tr w:rsidR="00333535">
        <w:trPr>
          <w:trHeight w:val="1057"/>
        </w:trPr>
        <w:tc>
          <w:tcPr>
            <w:tcW w:w="1689"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lang w:val="uk-UA"/>
              </w:rPr>
            </w:pPr>
            <w:r>
              <w:rPr>
                <w:rFonts w:ascii="Times New Roman" w:hAnsi="Times New Roman"/>
                <w:color w:val="000000"/>
                <w:sz w:val="24"/>
                <w:szCs w:val="24"/>
                <w:lang w:val="uk-UA"/>
              </w:rPr>
              <w:lastRenderedPageBreak/>
              <w:t>Освіта</w:t>
            </w:r>
          </w:p>
        </w:tc>
        <w:tc>
          <w:tcPr>
            <w:tcW w:w="4111"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Реконструкція, відновлення, ремонт та нове будівництво </w:t>
            </w:r>
          </w:p>
          <w:p w:rsidR="00333535" w:rsidRDefault="00333535">
            <w:pPr>
              <w:tabs>
                <w:tab w:val="left" w:pos="6803"/>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інфраструктури закладів </w:t>
            </w:r>
          </w:p>
          <w:p w:rsidR="00333535" w:rsidRDefault="00333535">
            <w:pPr>
              <w:tabs>
                <w:tab w:val="left" w:pos="6803"/>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освіти </w:t>
            </w:r>
          </w:p>
          <w:p w:rsidR="00333535" w:rsidRDefault="00333535">
            <w:pPr>
              <w:tabs>
                <w:tab w:val="left" w:pos="6803"/>
              </w:tabs>
              <w:spacing w:after="0" w:line="240" w:lineRule="auto"/>
              <w:jc w:val="both"/>
              <w:rPr>
                <w:rFonts w:ascii="Times New Roman" w:hAnsi="Times New Roman"/>
                <w:color w:val="000000"/>
                <w:sz w:val="24"/>
                <w:szCs w:val="24"/>
              </w:rPr>
            </w:pPr>
          </w:p>
          <w:p w:rsidR="00333535" w:rsidRDefault="00333535">
            <w:pPr>
              <w:tabs>
                <w:tab w:val="left" w:pos="6803"/>
              </w:tabs>
              <w:spacing w:after="0" w:line="240" w:lineRule="auto"/>
              <w:jc w:val="both"/>
              <w:rPr>
                <w:rFonts w:ascii="Times New Roman" w:hAnsi="Times New Roman"/>
                <w:color w:val="000000"/>
                <w:sz w:val="24"/>
                <w:szCs w:val="24"/>
              </w:rPr>
            </w:pPr>
          </w:p>
          <w:p w:rsidR="00333535" w:rsidRDefault="00333535">
            <w:pPr>
              <w:tabs>
                <w:tab w:val="left" w:pos="6803"/>
              </w:tabs>
              <w:spacing w:after="0" w:line="240" w:lineRule="auto"/>
              <w:jc w:val="both"/>
              <w:rPr>
                <w:rFonts w:ascii="Times New Roman" w:hAnsi="Times New Roman"/>
                <w:color w:val="000000"/>
                <w:sz w:val="24"/>
                <w:szCs w:val="24"/>
              </w:rPr>
            </w:pPr>
          </w:p>
          <w:p w:rsidR="00333535" w:rsidRDefault="00333535">
            <w:pPr>
              <w:tabs>
                <w:tab w:val="left" w:pos="6803"/>
              </w:tabs>
              <w:spacing w:after="0" w:line="240" w:lineRule="auto"/>
              <w:jc w:val="both"/>
              <w:rPr>
                <w:rFonts w:ascii="Times New Roman" w:hAnsi="Times New Roman"/>
                <w:color w:val="000000"/>
                <w:sz w:val="24"/>
                <w:szCs w:val="24"/>
              </w:rPr>
            </w:pPr>
          </w:p>
          <w:p w:rsidR="00333535" w:rsidRDefault="00333535">
            <w:pPr>
              <w:tabs>
                <w:tab w:val="left" w:pos="6803"/>
              </w:tabs>
              <w:spacing w:after="0" w:line="240" w:lineRule="auto"/>
              <w:jc w:val="both"/>
              <w:rPr>
                <w:rFonts w:ascii="Times New Roman" w:hAnsi="Times New Roman"/>
                <w:color w:val="000000"/>
                <w:sz w:val="24"/>
                <w:szCs w:val="24"/>
              </w:rPr>
            </w:pPr>
          </w:p>
        </w:tc>
        <w:tc>
          <w:tcPr>
            <w:tcW w:w="4536"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rPr>
            </w:pPr>
            <w:r>
              <w:rPr>
                <w:rFonts w:cs="Calibri"/>
                <w:sz w:val="24"/>
              </w:rPr>
              <w:t>Рівень оновленої інфраструктури закладів освіти шляхом здійснення ремонтів, реконструкцій, модернізацій</w:t>
            </w:r>
          </w:p>
        </w:tc>
        <w:tc>
          <w:tcPr>
            <w:tcW w:w="1134"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lang w:val="uk-UA"/>
              </w:rPr>
            </w:pPr>
            <w:r>
              <w:rPr>
                <w:rFonts w:ascii="Times New Roman" w:hAnsi="Times New Roman"/>
                <w:color w:val="000000"/>
                <w:sz w:val="24"/>
                <w:szCs w:val="24"/>
                <w:lang w:val="uk-UA"/>
              </w:rPr>
              <w:t>0</w:t>
            </w:r>
          </w:p>
        </w:tc>
        <w:tc>
          <w:tcPr>
            <w:tcW w:w="1276"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lang w:val="uk-UA"/>
              </w:rPr>
            </w:pPr>
            <w:r>
              <w:rPr>
                <w:rFonts w:ascii="Times New Roman" w:hAnsi="Times New Roman"/>
                <w:color w:val="000000"/>
                <w:sz w:val="24"/>
                <w:szCs w:val="24"/>
                <w:lang w:val="uk-UA"/>
              </w:rPr>
              <w:t>50</w:t>
            </w:r>
          </w:p>
        </w:tc>
        <w:tc>
          <w:tcPr>
            <w:tcW w:w="1417"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lang w:val="uk-UA"/>
              </w:rPr>
            </w:pPr>
            <w:r>
              <w:rPr>
                <w:rFonts w:ascii="Times New Roman" w:hAnsi="Times New Roman"/>
                <w:color w:val="000000"/>
                <w:sz w:val="24"/>
                <w:szCs w:val="24"/>
                <w:lang w:val="uk-UA"/>
              </w:rPr>
              <w:t>86</w:t>
            </w:r>
          </w:p>
        </w:tc>
        <w:tc>
          <w:tcPr>
            <w:tcW w:w="1377"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highlight w:val="yellow"/>
                <w:lang w:val="uk-UA"/>
              </w:rPr>
            </w:pPr>
            <w:bookmarkStart w:id="1" w:name="_heading=h.b19q8x8sr9v9"/>
            <w:bookmarkEnd w:id="1"/>
            <w:r>
              <w:rPr>
                <w:rFonts w:ascii="Times New Roman" w:hAnsi="Times New Roman"/>
                <w:color w:val="000000"/>
                <w:sz w:val="24"/>
                <w:szCs w:val="24"/>
                <w:lang w:val="uk-UA"/>
              </w:rPr>
              <w:t>100</w:t>
            </w:r>
          </w:p>
        </w:tc>
      </w:tr>
      <w:tr w:rsidR="00333535">
        <w:trPr>
          <w:trHeight w:val="1020"/>
        </w:trPr>
        <w:tc>
          <w:tcPr>
            <w:tcW w:w="1689"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rPr>
            </w:pPr>
            <w:r>
              <w:rPr>
                <w:rFonts w:ascii="Times New Roman" w:hAnsi="Times New Roman"/>
                <w:color w:val="000000"/>
                <w:sz w:val="24"/>
                <w:szCs w:val="24"/>
                <w:lang w:val="uk-UA"/>
              </w:rPr>
              <w:t>Освіта</w:t>
            </w:r>
          </w:p>
        </w:tc>
        <w:tc>
          <w:tcPr>
            <w:tcW w:w="4111"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Енергоефективність та енергонезалежність будівель </w:t>
            </w:r>
          </w:p>
          <w:p w:rsidR="00333535" w:rsidRDefault="00333535">
            <w:pPr>
              <w:tabs>
                <w:tab w:val="left" w:pos="6803"/>
              </w:tabs>
              <w:spacing w:after="0" w:line="240" w:lineRule="auto"/>
              <w:jc w:val="both"/>
              <w:rPr>
                <w:rFonts w:ascii="Times New Roman" w:hAnsi="Times New Roman"/>
                <w:color w:val="000000"/>
                <w:sz w:val="24"/>
                <w:szCs w:val="24"/>
              </w:rPr>
            </w:pPr>
            <w:r>
              <w:rPr>
                <w:rFonts w:ascii="Times New Roman" w:hAnsi="Times New Roman"/>
                <w:color w:val="000000"/>
                <w:sz w:val="24"/>
                <w:szCs w:val="24"/>
              </w:rPr>
              <w:t>закладів та установ освіти</w:t>
            </w:r>
          </w:p>
          <w:p w:rsidR="00333535" w:rsidRDefault="00333535">
            <w:pPr>
              <w:tabs>
                <w:tab w:val="left" w:pos="6803"/>
              </w:tabs>
              <w:spacing w:after="0" w:line="240" w:lineRule="auto"/>
              <w:jc w:val="both"/>
              <w:rPr>
                <w:rFonts w:ascii="Times New Roman" w:hAnsi="Times New Roman"/>
                <w:color w:val="000000"/>
                <w:sz w:val="24"/>
                <w:szCs w:val="24"/>
              </w:rPr>
            </w:pPr>
          </w:p>
        </w:tc>
        <w:tc>
          <w:tcPr>
            <w:tcW w:w="4536"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Рівень зниження витрат на опалення та/або електроенергію після </w:t>
            </w:r>
          </w:p>
          <w:p w:rsidR="00333535" w:rsidRDefault="00333535">
            <w:pPr>
              <w:tabs>
                <w:tab w:val="left" w:pos="6803"/>
              </w:tabs>
              <w:spacing w:after="0" w:line="240" w:lineRule="auto"/>
              <w:jc w:val="both"/>
              <w:rPr>
                <w:rFonts w:ascii="Times New Roman" w:hAnsi="Times New Roman"/>
                <w:color w:val="000000"/>
                <w:sz w:val="24"/>
                <w:szCs w:val="24"/>
              </w:rPr>
            </w:pPr>
            <w:r>
              <w:rPr>
                <w:rFonts w:ascii="Times New Roman" w:hAnsi="Times New Roman"/>
                <w:color w:val="000000"/>
                <w:sz w:val="24"/>
                <w:szCs w:val="24"/>
              </w:rPr>
              <w:t>впровадження заходів з підвищення</w:t>
            </w:r>
          </w:p>
          <w:p w:rsidR="00333535" w:rsidRDefault="00333535">
            <w:pPr>
              <w:tabs>
                <w:tab w:val="left" w:pos="6803"/>
              </w:tabs>
              <w:spacing w:after="0" w:line="240" w:lineRule="auto"/>
              <w:jc w:val="both"/>
              <w:rPr>
                <w:rFonts w:ascii="Times New Roman" w:hAnsi="Times New Roman"/>
                <w:color w:val="000000"/>
                <w:sz w:val="24"/>
                <w:szCs w:val="24"/>
              </w:rPr>
            </w:pPr>
            <w:r>
              <w:rPr>
                <w:rFonts w:ascii="Times New Roman" w:hAnsi="Times New Roman"/>
                <w:color w:val="000000"/>
                <w:sz w:val="24"/>
                <w:szCs w:val="24"/>
              </w:rPr>
              <w:t>енергоефективності</w:t>
            </w:r>
          </w:p>
        </w:tc>
        <w:tc>
          <w:tcPr>
            <w:tcW w:w="1134"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lang w:val="uk-UA"/>
              </w:rPr>
            </w:pPr>
            <w:r>
              <w:rPr>
                <w:rFonts w:ascii="Times New Roman" w:hAnsi="Times New Roman"/>
                <w:color w:val="000000"/>
                <w:sz w:val="24"/>
                <w:szCs w:val="24"/>
                <w:lang w:val="uk-UA"/>
              </w:rPr>
              <w:t>25</w:t>
            </w:r>
          </w:p>
        </w:tc>
        <w:tc>
          <w:tcPr>
            <w:tcW w:w="1276"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lang w:val="uk-UA"/>
              </w:rPr>
            </w:pPr>
            <w:r>
              <w:rPr>
                <w:rFonts w:ascii="Times New Roman" w:hAnsi="Times New Roman"/>
                <w:color w:val="000000"/>
                <w:sz w:val="24"/>
                <w:szCs w:val="24"/>
                <w:lang w:val="uk-UA"/>
              </w:rPr>
              <w:t>83</w:t>
            </w:r>
          </w:p>
        </w:tc>
        <w:tc>
          <w:tcPr>
            <w:tcW w:w="1417"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lang w:val="uk-UA"/>
              </w:rPr>
            </w:pPr>
            <w:r>
              <w:rPr>
                <w:rFonts w:ascii="Times New Roman" w:hAnsi="Times New Roman"/>
                <w:color w:val="000000"/>
                <w:sz w:val="24"/>
                <w:szCs w:val="24"/>
                <w:lang w:val="uk-UA"/>
              </w:rPr>
              <w:t>100</w:t>
            </w:r>
          </w:p>
        </w:tc>
        <w:tc>
          <w:tcPr>
            <w:tcW w:w="1377"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highlight w:val="yellow"/>
                <w:lang w:val="uk-UA"/>
              </w:rPr>
            </w:pPr>
          </w:p>
        </w:tc>
      </w:tr>
      <w:tr w:rsidR="00333535">
        <w:trPr>
          <w:trHeight w:val="480"/>
        </w:trPr>
        <w:tc>
          <w:tcPr>
            <w:tcW w:w="1689"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rPr>
            </w:pPr>
            <w:r>
              <w:rPr>
                <w:rFonts w:ascii="Times New Roman" w:hAnsi="Times New Roman"/>
                <w:color w:val="000000"/>
                <w:sz w:val="24"/>
                <w:szCs w:val="24"/>
                <w:lang w:val="uk-UA"/>
              </w:rPr>
              <w:t>Освіта</w:t>
            </w:r>
          </w:p>
        </w:tc>
        <w:tc>
          <w:tcPr>
            <w:tcW w:w="4111"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rPr>
            </w:pPr>
            <w:r>
              <w:rPr>
                <w:rFonts w:ascii="Times New Roman" w:hAnsi="Times New Roman"/>
                <w:color w:val="000000"/>
                <w:sz w:val="24"/>
                <w:szCs w:val="24"/>
              </w:rPr>
              <w:t>Створення умов для рівного доступу до освіти шляхом розвитку інфраструктури перевезень</w:t>
            </w:r>
          </w:p>
        </w:tc>
        <w:tc>
          <w:tcPr>
            <w:tcW w:w="4536"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rPr>
            </w:pPr>
            <w:r>
              <w:rPr>
                <w:rFonts w:ascii="Times New Roman" w:hAnsi="Times New Roman"/>
                <w:color w:val="000000"/>
                <w:sz w:val="24"/>
                <w:szCs w:val="24"/>
              </w:rPr>
              <w:t>Частка забезпечення підвезенням учнів серед тих, хто його потребує</w:t>
            </w:r>
          </w:p>
        </w:tc>
        <w:tc>
          <w:tcPr>
            <w:tcW w:w="1134"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lang w:val="uk-UA"/>
              </w:rPr>
            </w:pPr>
            <w:r>
              <w:rPr>
                <w:rFonts w:ascii="Times New Roman" w:hAnsi="Times New Roman"/>
                <w:color w:val="000000"/>
                <w:sz w:val="24"/>
                <w:szCs w:val="24"/>
                <w:lang w:val="uk-UA"/>
              </w:rPr>
              <w:t>22</w:t>
            </w:r>
          </w:p>
        </w:tc>
        <w:tc>
          <w:tcPr>
            <w:tcW w:w="1276"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lang w:val="uk-UA"/>
              </w:rPr>
            </w:pPr>
            <w:r>
              <w:rPr>
                <w:rFonts w:ascii="Times New Roman" w:hAnsi="Times New Roman"/>
                <w:color w:val="000000"/>
                <w:sz w:val="24"/>
                <w:szCs w:val="24"/>
                <w:lang w:val="uk-UA"/>
              </w:rPr>
              <w:t>100</w:t>
            </w:r>
          </w:p>
        </w:tc>
        <w:tc>
          <w:tcPr>
            <w:tcW w:w="1417"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lang w:val="uk-UA"/>
              </w:rPr>
            </w:pPr>
          </w:p>
        </w:tc>
        <w:tc>
          <w:tcPr>
            <w:tcW w:w="1377"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highlight w:val="yellow"/>
                <w:lang w:val="uk-UA"/>
              </w:rPr>
            </w:pPr>
            <w:bookmarkStart w:id="2" w:name="_heading=h.k9uldvkb01ne"/>
            <w:bookmarkEnd w:id="2"/>
          </w:p>
        </w:tc>
      </w:tr>
      <w:tr w:rsidR="00333535">
        <w:trPr>
          <w:trHeight w:val="480"/>
        </w:trPr>
        <w:tc>
          <w:tcPr>
            <w:tcW w:w="1689"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lang w:val="uk-UA"/>
              </w:rPr>
            </w:pPr>
            <w:r>
              <w:rPr>
                <w:rFonts w:ascii="Times New Roman" w:hAnsi="Times New Roman"/>
                <w:color w:val="000000"/>
                <w:sz w:val="24"/>
                <w:szCs w:val="24"/>
                <w:lang w:val="uk-UA"/>
              </w:rPr>
              <w:t>Освіта</w:t>
            </w:r>
          </w:p>
        </w:tc>
        <w:tc>
          <w:tcPr>
            <w:tcW w:w="4111"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Підвищення рівня протипожежної безпеки в закладах </w:t>
            </w:r>
          </w:p>
          <w:p w:rsidR="00333535" w:rsidRDefault="00333535">
            <w:pPr>
              <w:tabs>
                <w:tab w:val="left" w:pos="6803"/>
              </w:tabs>
              <w:spacing w:after="0" w:line="240" w:lineRule="auto"/>
              <w:jc w:val="both"/>
              <w:rPr>
                <w:rFonts w:ascii="Times New Roman" w:hAnsi="Times New Roman"/>
                <w:color w:val="000000"/>
                <w:sz w:val="24"/>
                <w:szCs w:val="24"/>
              </w:rPr>
            </w:pPr>
            <w:r>
              <w:rPr>
                <w:rFonts w:ascii="Times New Roman" w:hAnsi="Times New Roman"/>
                <w:color w:val="000000"/>
                <w:sz w:val="24"/>
                <w:szCs w:val="24"/>
              </w:rPr>
              <w:t>та установах освіти</w:t>
            </w:r>
          </w:p>
          <w:p w:rsidR="00333535" w:rsidRDefault="00333535">
            <w:pPr>
              <w:tabs>
                <w:tab w:val="left" w:pos="6803"/>
              </w:tabs>
              <w:spacing w:after="0" w:line="240" w:lineRule="auto"/>
              <w:jc w:val="both"/>
              <w:rPr>
                <w:rFonts w:ascii="Times New Roman" w:hAnsi="Times New Roman"/>
                <w:color w:val="000000"/>
                <w:sz w:val="24"/>
                <w:szCs w:val="24"/>
              </w:rPr>
            </w:pPr>
          </w:p>
        </w:tc>
        <w:tc>
          <w:tcPr>
            <w:tcW w:w="4536"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Частка закладів освіти, які облаштовані системою </w:t>
            </w:r>
            <w:r>
              <w:rPr>
                <w:rFonts w:ascii="Times New Roman" w:hAnsi="Times New Roman"/>
                <w:color w:val="000000"/>
                <w:sz w:val="24"/>
                <w:szCs w:val="24"/>
                <w:lang w:val="uk-UA"/>
              </w:rPr>
              <w:t>блискавко</w:t>
            </w:r>
            <w:r>
              <w:rPr>
                <w:rFonts w:ascii="Times New Roman" w:hAnsi="Times New Roman"/>
                <w:color w:val="000000"/>
                <w:sz w:val="24"/>
                <w:szCs w:val="24"/>
              </w:rPr>
              <w:t xml:space="preserve"> захисту</w:t>
            </w:r>
          </w:p>
        </w:tc>
        <w:tc>
          <w:tcPr>
            <w:tcW w:w="1134"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lang w:val="uk-UA"/>
              </w:rPr>
            </w:pPr>
            <w:r>
              <w:rPr>
                <w:rFonts w:ascii="Times New Roman" w:hAnsi="Times New Roman"/>
                <w:color w:val="000000"/>
                <w:sz w:val="24"/>
                <w:szCs w:val="24"/>
                <w:lang w:val="uk-UA"/>
              </w:rPr>
              <w:t>83</w:t>
            </w:r>
          </w:p>
        </w:tc>
        <w:tc>
          <w:tcPr>
            <w:tcW w:w="1276"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lang w:val="uk-UA"/>
              </w:rPr>
            </w:pPr>
            <w:r>
              <w:rPr>
                <w:rFonts w:ascii="Times New Roman" w:hAnsi="Times New Roman"/>
                <w:color w:val="000000"/>
                <w:sz w:val="24"/>
                <w:szCs w:val="24"/>
                <w:lang w:val="uk-UA"/>
              </w:rPr>
              <w:t>100</w:t>
            </w:r>
          </w:p>
        </w:tc>
        <w:tc>
          <w:tcPr>
            <w:tcW w:w="1417"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lang w:val="uk-UA"/>
              </w:rPr>
            </w:pPr>
          </w:p>
        </w:tc>
        <w:tc>
          <w:tcPr>
            <w:tcW w:w="1377"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highlight w:val="yellow"/>
                <w:lang w:val="uk-UA"/>
              </w:rPr>
            </w:pPr>
          </w:p>
        </w:tc>
      </w:tr>
    </w:tbl>
    <w:p w:rsidR="00333535" w:rsidRDefault="00333535">
      <w:pPr>
        <w:tabs>
          <w:tab w:val="left" w:pos="6803"/>
        </w:tabs>
        <w:spacing w:after="0" w:line="240" w:lineRule="auto"/>
        <w:jc w:val="both"/>
        <w:rPr>
          <w:rFonts w:ascii="Times New Roman" w:hAnsi="Times New Roman"/>
          <w:color w:val="000000"/>
          <w:sz w:val="24"/>
          <w:szCs w:val="24"/>
        </w:rPr>
      </w:pPr>
    </w:p>
    <w:p w:rsidR="00333535" w:rsidRDefault="00333535">
      <w:pPr>
        <w:tabs>
          <w:tab w:val="left" w:pos="6803"/>
        </w:tabs>
        <w:spacing w:after="0" w:line="240" w:lineRule="auto"/>
        <w:jc w:val="both"/>
        <w:rPr>
          <w:rFonts w:ascii="Times New Roman" w:hAnsi="Times New Roman"/>
          <w:color w:val="000000"/>
          <w:sz w:val="24"/>
          <w:szCs w:val="24"/>
          <w:lang w:val="uk-UA"/>
        </w:rPr>
      </w:pPr>
    </w:p>
    <w:p w:rsidR="00333535" w:rsidRDefault="00333535">
      <w:pPr>
        <w:tabs>
          <w:tab w:val="left" w:pos="6803"/>
        </w:tabs>
        <w:spacing w:after="0" w:line="240" w:lineRule="auto"/>
        <w:jc w:val="both"/>
        <w:rPr>
          <w:rFonts w:ascii="Times New Roman" w:hAnsi="Times New Roman"/>
          <w:color w:val="000000"/>
          <w:sz w:val="24"/>
          <w:szCs w:val="24"/>
          <w:lang w:val="uk-UA"/>
        </w:rPr>
      </w:pPr>
    </w:p>
    <w:p w:rsidR="00333535" w:rsidRDefault="00333535">
      <w:pPr>
        <w:tabs>
          <w:tab w:val="left" w:pos="6803"/>
        </w:tabs>
        <w:spacing w:after="0" w:line="240" w:lineRule="auto"/>
        <w:jc w:val="both"/>
        <w:rPr>
          <w:rFonts w:ascii="Times New Roman" w:hAnsi="Times New Roman"/>
          <w:color w:val="000000"/>
          <w:sz w:val="24"/>
          <w:szCs w:val="24"/>
        </w:rPr>
      </w:pPr>
      <w:r>
        <w:rPr>
          <w:rFonts w:ascii="Times New Roman" w:hAnsi="Times New Roman"/>
          <w:color w:val="000000"/>
          <w:sz w:val="24"/>
          <w:szCs w:val="24"/>
          <w:lang w:val="uk-UA"/>
        </w:rPr>
        <w:t>Пріоритетна г</w:t>
      </w:r>
      <w:r>
        <w:rPr>
          <w:rFonts w:ascii="Times New Roman" w:hAnsi="Times New Roman"/>
          <w:color w:val="000000"/>
          <w:sz w:val="24"/>
          <w:szCs w:val="24"/>
        </w:rPr>
        <w:t xml:space="preserve">алузь (сектор) для публічного інвестування – </w:t>
      </w:r>
      <w:r>
        <w:rPr>
          <w:rFonts w:ascii="Times New Roman" w:hAnsi="Times New Roman"/>
          <w:b/>
          <w:color w:val="000000"/>
          <w:sz w:val="24"/>
          <w:szCs w:val="24"/>
          <w:lang w:val="uk-UA"/>
        </w:rPr>
        <w:t>Соціальна сфера</w:t>
      </w:r>
    </w:p>
    <w:p w:rsidR="00333535" w:rsidRDefault="00333535">
      <w:pPr>
        <w:tabs>
          <w:tab w:val="left" w:pos="6803"/>
        </w:tabs>
        <w:spacing w:after="0" w:line="240" w:lineRule="auto"/>
        <w:jc w:val="both"/>
        <w:rPr>
          <w:rFonts w:ascii="Times New Roman" w:hAnsi="Times New Roman"/>
          <w:color w:val="000000"/>
          <w:sz w:val="24"/>
          <w:szCs w:val="24"/>
          <w:lang w:val="uk-UA"/>
        </w:rPr>
      </w:pPr>
      <w:r>
        <w:rPr>
          <w:rFonts w:ascii="Times New Roman" w:hAnsi="Times New Roman"/>
          <w:color w:val="000000"/>
          <w:sz w:val="24"/>
          <w:szCs w:val="24"/>
        </w:rPr>
        <w:t>Відповідальний за галузь (сектор) для публічного інвестування –</w:t>
      </w:r>
      <w:r>
        <w:rPr>
          <w:rFonts w:ascii="Times New Roman" w:hAnsi="Times New Roman"/>
          <w:color w:val="000000"/>
          <w:sz w:val="24"/>
          <w:szCs w:val="24"/>
          <w:lang w:val="uk-UA"/>
        </w:rPr>
        <w:t xml:space="preserve"> </w:t>
      </w:r>
      <w:r>
        <w:rPr>
          <w:rFonts w:ascii="Times New Roman" w:hAnsi="Times New Roman"/>
          <w:b/>
          <w:color w:val="000000"/>
          <w:sz w:val="24"/>
          <w:szCs w:val="24"/>
          <w:lang w:val="uk-UA"/>
        </w:rPr>
        <w:t>виконавчий комітет Вороньківської сільської ради</w:t>
      </w:r>
    </w:p>
    <w:p w:rsidR="00333535" w:rsidRDefault="00333535">
      <w:pPr>
        <w:tabs>
          <w:tab w:val="left" w:pos="6803"/>
        </w:tabs>
        <w:spacing w:after="0" w:line="240" w:lineRule="auto"/>
        <w:jc w:val="both"/>
        <w:rPr>
          <w:rFonts w:ascii="Times New Roman" w:hAnsi="Times New Roman"/>
          <w:b/>
          <w:color w:val="000000"/>
          <w:sz w:val="24"/>
          <w:szCs w:val="24"/>
          <w:u w:val="single"/>
        </w:rPr>
      </w:pPr>
      <w:r>
        <w:rPr>
          <w:rFonts w:ascii="Times New Roman" w:hAnsi="Times New Roman"/>
          <w:color w:val="000000"/>
          <w:sz w:val="24"/>
          <w:szCs w:val="24"/>
        </w:rPr>
        <w:t xml:space="preserve">Граничний сукупний обсяг публічних інвестицій на середньостроковий період </w:t>
      </w:r>
      <w:r>
        <w:rPr>
          <w:rFonts w:ascii="Times New Roman" w:hAnsi="Times New Roman"/>
          <w:color w:val="000000"/>
          <w:sz w:val="24"/>
          <w:szCs w:val="24"/>
          <w:lang w:val="uk-UA"/>
        </w:rPr>
        <w:t xml:space="preserve">на галузь (сектор) </w:t>
      </w:r>
      <w:r>
        <w:rPr>
          <w:rFonts w:ascii="Times New Roman" w:hAnsi="Times New Roman"/>
          <w:b/>
          <w:color w:val="000000"/>
          <w:sz w:val="24"/>
          <w:szCs w:val="24"/>
          <w:u w:val="single"/>
          <w:lang w:val="uk-UA"/>
        </w:rPr>
        <w:t>8760,00</w:t>
      </w:r>
      <w:r>
        <w:rPr>
          <w:rFonts w:ascii="Times New Roman" w:hAnsi="Times New Roman"/>
          <w:b/>
          <w:color w:val="000000"/>
          <w:sz w:val="24"/>
          <w:szCs w:val="24"/>
          <w:u w:val="single"/>
        </w:rPr>
        <w:t xml:space="preserve"> тис. грн</w:t>
      </w:r>
    </w:p>
    <w:p w:rsidR="00333535" w:rsidRDefault="00333535">
      <w:pPr>
        <w:tabs>
          <w:tab w:val="left" w:pos="6803"/>
        </w:tabs>
        <w:spacing w:after="0" w:line="240" w:lineRule="auto"/>
        <w:jc w:val="both"/>
        <w:rPr>
          <w:rFonts w:ascii="Times New Roman" w:hAnsi="Times New Roman"/>
          <w:b/>
          <w:color w:val="000000"/>
          <w:sz w:val="24"/>
          <w:szCs w:val="24"/>
          <w:u w:val="single"/>
        </w:rPr>
      </w:pPr>
    </w:p>
    <w:tbl>
      <w:tblPr>
        <w:tblW w:w="157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15" w:type="dxa"/>
          <w:right w:w="115" w:type="dxa"/>
        </w:tblCellMar>
        <w:tblLook w:val="0000" w:firstRow="0" w:lastRow="0" w:firstColumn="0" w:lastColumn="0" w:noHBand="0" w:noVBand="0"/>
      </w:tblPr>
      <w:tblGrid>
        <w:gridCol w:w="2246"/>
        <w:gridCol w:w="3840"/>
        <w:gridCol w:w="4394"/>
        <w:gridCol w:w="992"/>
        <w:gridCol w:w="1418"/>
        <w:gridCol w:w="1417"/>
        <w:gridCol w:w="1410"/>
      </w:tblGrid>
      <w:tr w:rsidR="00333535">
        <w:tc>
          <w:tcPr>
            <w:tcW w:w="2246"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rPr>
            </w:pPr>
            <w:r>
              <w:rPr>
                <w:rFonts w:ascii="Times New Roman" w:hAnsi="Times New Roman"/>
                <w:color w:val="000000"/>
                <w:sz w:val="24"/>
                <w:szCs w:val="24"/>
                <w:lang w:val="uk-UA"/>
              </w:rPr>
              <w:t xml:space="preserve">Підсектор  галузі (сектора) для </w:t>
            </w:r>
            <w:r>
              <w:rPr>
                <w:rFonts w:ascii="Times New Roman" w:hAnsi="Times New Roman"/>
                <w:color w:val="000000"/>
                <w:sz w:val="24"/>
                <w:szCs w:val="24"/>
                <w:lang w:val="uk-UA"/>
              </w:rPr>
              <w:lastRenderedPageBreak/>
              <w:t>публічного інвестування</w:t>
            </w:r>
          </w:p>
        </w:tc>
        <w:tc>
          <w:tcPr>
            <w:tcW w:w="3840"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rPr>
            </w:pPr>
            <w:r>
              <w:rPr>
                <w:rFonts w:ascii="Times New Roman" w:hAnsi="Times New Roman"/>
                <w:color w:val="000000"/>
                <w:sz w:val="24"/>
                <w:szCs w:val="24"/>
                <w:lang w:val="uk-UA"/>
              </w:rPr>
              <w:lastRenderedPageBreak/>
              <w:t>Основний напрям публічного інвестування</w:t>
            </w:r>
          </w:p>
        </w:tc>
        <w:tc>
          <w:tcPr>
            <w:tcW w:w="4394"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rPr>
            </w:pPr>
            <w:r>
              <w:rPr>
                <w:rFonts w:ascii="Times New Roman" w:hAnsi="Times New Roman"/>
                <w:color w:val="000000"/>
                <w:sz w:val="24"/>
                <w:szCs w:val="24"/>
                <w:lang w:val="uk-UA"/>
              </w:rPr>
              <w:t>Найменування цільового показника</w:t>
            </w:r>
          </w:p>
        </w:tc>
        <w:tc>
          <w:tcPr>
            <w:tcW w:w="992"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lang w:val="uk-UA"/>
              </w:rPr>
            </w:pPr>
            <w:r>
              <w:rPr>
                <w:rFonts w:ascii="Times New Roman" w:hAnsi="Times New Roman"/>
                <w:color w:val="000000"/>
                <w:sz w:val="24"/>
                <w:szCs w:val="24"/>
              </w:rPr>
              <w:t>Базове значен</w:t>
            </w:r>
            <w:r>
              <w:rPr>
                <w:rFonts w:ascii="Times New Roman" w:hAnsi="Times New Roman"/>
                <w:color w:val="000000"/>
                <w:sz w:val="24"/>
                <w:szCs w:val="24"/>
              </w:rPr>
              <w:lastRenderedPageBreak/>
              <w:t>ня</w:t>
            </w:r>
            <w:r>
              <w:rPr>
                <w:rFonts w:ascii="Times New Roman" w:hAnsi="Times New Roman"/>
                <w:color w:val="000000"/>
                <w:sz w:val="24"/>
                <w:szCs w:val="24"/>
                <w:lang w:val="uk-UA"/>
              </w:rPr>
              <w:t xml:space="preserve"> </w:t>
            </w:r>
          </w:p>
          <w:p w:rsidR="00333535" w:rsidRDefault="00333535">
            <w:pPr>
              <w:tabs>
                <w:tab w:val="left" w:pos="6803"/>
              </w:tabs>
              <w:spacing w:after="0" w:line="240" w:lineRule="auto"/>
              <w:jc w:val="both"/>
              <w:rPr>
                <w:rFonts w:ascii="Times New Roman" w:hAnsi="Times New Roman"/>
                <w:color w:val="000000"/>
                <w:sz w:val="24"/>
                <w:szCs w:val="24"/>
                <w:lang w:val="uk-UA"/>
              </w:rPr>
            </w:pPr>
            <w:r>
              <w:rPr>
                <w:rFonts w:ascii="Times New Roman" w:hAnsi="Times New Roman"/>
                <w:color w:val="000000"/>
                <w:sz w:val="24"/>
                <w:szCs w:val="24"/>
                <w:lang w:val="uk-UA"/>
              </w:rPr>
              <w:t>(%)</w:t>
            </w:r>
          </w:p>
        </w:tc>
        <w:tc>
          <w:tcPr>
            <w:tcW w:w="1418"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lang w:val="uk-UA"/>
              </w:rPr>
            </w:pPr>
            <w:r>
              <w:rPr>
                <w:rFonts w:ascii="Times New Roman" w:hAnsi="Times New Roman"/>
                <w:color w:val="000000"/>
                <w:sz w:val="24"/>
                <w:szCs w:val="24"/>
                <w:lang w:val="uk-UA"/>
              </w:rPr>
              <w:lastRenderedPageBreak/>
              <w:t>Планове</w:t>
            </w:r>
            <w:r>
              <w:rPr>
                <w:rFonts w:ascii="Times New Roman" w:hAnsi="Times New Roman"/>
                <w:color w:val="000000"/>
                <w:sz w:val="24"/>
                <w:szCs w:val="24"/>
              </w:rPr>
              <w:t xml:space="preserve"> значення</w:t>
            </w:r>
            <w:r>
              <w:rPr>
                <w:rFonts w:ascii="Times New Roman" w:hAnsi="Times New Roman"/>
                <w:color w:val="000000"/>
                <w:sz w:val="24"/>
                <w:szCs w:val="24"/>
                <w:lang w:val="uk-UA"/>
              </w:rPr>
              <w:t xml:space="preserve"> </w:t>
            </w:r>
            <w:r>
              <w:rPr>
                <w:rFonts w:ascii="Times New Roman" w:hAnsi="Times New Roman"/>
                <w:color w:val="000000"/>
                <w:sz w:val="24"/>
                <w:szCs w:val="24"/>
                <w:lang w:val="uk-UA"/>
              </w:rPr>
              <w:lastRenderedPageBreak/>
              <w:t>на 2027 р. (%)</w:t>
            </w:r>
          </w:p>
        </w:tc>
        <w:tc>
          <w:tcPr>
            <w:tcW w:w="1417"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rPr>
            </w:pPr>
            <w:r>
              <w:rPr>
                <w:rFonts w:ascii="Times New Roman" w:hAnsi="Times New Roman"/>
                <w:color w:val="000000"/>
                <w:sz w:val="24"/>
                <w:szCs w:val="24"/>
                <w:lang w:val="uk-UA"/>
              </w:rPr>
              <w:lastRenderedPageBreak/>
              <w:t>Планове</w:t>
            </w:r>
            <w:r>
              <w:rPr>
                <w:rFonts w:ascii="Times New Roman" w:hAnsi="Times New Roman"/>
                <w:color w:val="000000"/>
                <w:sz w:val="24"/>
                <w:szCs w:val="24"/>
              </w:rPr>
              <w:t xml:space="preserve"> значення</w:t>
            </w:r>
            <w:r>
              <w:rPr>
                <w:rFonts w:ascii="Times New Roman" w:hAnsi="Times New Roman"/>
                <w:color w:val="000000"/>
                <w:sz w:val="24"/>
                <w:szCs w:val="24"/>
                <w:lang w:val="uk-UA"/>
              </w:rPr>
              <w:t xml:space="preserve"> </w:t>
            </w:r>
            <w:r>
              <w:rPr>
                <w:rFonts w:ascii="Times New Roman" w:hAnsi="Times New Roman"/>
                <w:color w:val="000000"/>
                <w:sz w:val="24"/>
                <w:szCs w:val="24"/>
                <w:lang w:val="uk-UA"/>
              </w:rPr>
              <w:lastRenderedPageBreak/>
              <w:t>на 2028 р. (%)</w:t>
            </w:r>
          </w:p>
        </w:tc>
        <w:tc>
          <w:tcPr>
            <w:tcW w:w="1410"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rPr>
            </w:pPr>
            <w:r>
              <w:rPr>
                <w:rFonts w:ascii="Times New Roman" w:hAnsi="Times New Roman"/>
                <w:color w:val="000000"/>
                <w:sz w:val="24"/>
                <w:szCs w:val="24"/>
                <w:lang w:val="uk-UA"/>
              </w:rPr>
              <w:lastRenderedPageBreak/>
              <w:t>Планове</w:t>
            </w:r>
            <w:r>
              <w:rPr>
                <w:rFonts w:ascii="Times New Roman" w:hAnsi="Times New Roman"/>
                <w:color w:val="000000"/>
                <w:sz w:val="24"/>
                <w:szCs w:val="24"/>
              </w:rPr>
              <w:t xml:space="preserve"> значення</w:t>
            </w:r>
            <w:r>
              <w:rPr>
                <w:rFonts w:ascii="Times New Roman" w:hAnsi="Times New Roman"/>
                <w:color w:val="000000"/>
                <w:sz w:val="24"/>
                <w:szCs w:val="24"/>
                <w:lang w:val="uk-UA"/>
              </w:rPr>
              <w:t xml:space="preserve"> </w:t>
            </w:r>
            <w:r>
              <w:rPr>
                <w:rFonts w:ascii="Times New Roman" w:hAnsi="Times New Roman"/>
                <w:color w:val="000000"/>
                <w:sz w:val="24"/>
                <w:szCs w:val="24"/>
                <w:lang w:val="uk-UA"/>
              </w:rPr>
              <w:lastRenderedPageBreak/>
              <w:t>на 2029 р. (%)</w:t>
            </w:r>
          </w:p>
        </w:tc>
      </w:tr>
      <w:tr w:rsidR="00333535">
        <w:tc>
          <w:tcPr>
            <w:tcW w:w="2246"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s="Calibri"/>
                <w:color w:val="000000"/>
                <w:sz w:val="24"/>
                <w:szCs w:val="24"/>
                <w:lang w:val="uk-UA"/>
              </w:rPr>
            </w:pPr>
            <w:r>
              <w:rPr>
                <w:rFonts w:ascii="Times New Roman" w:hAnsi="Times New Roman" w:cs="Calibri"/>
                <w:color w:val="000000"/>
                <w:sz w:val="24"/>
                <w:szCs w:val="24"/>
                <w:lang w:val="uk-UA"/>
              </w:rPr>
              <w:lastRenderedPageBreak/>
              <w:t>Ветерани</w:t>
            </w:r>
          </w:p>
        </w:tc>
        <w:tc>
          <w:tcPr>
            <w:tcW w:w="3840"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s="Calibri"/>
                <w:color w:val="000000"/>
                <w:sz w:val="24"/>
                <w:szCs w:val="24"/>
                <w:lang w:val="uk-UA"/>
              </w:rPr>
            </w:pPr>
            <w:r>
              <w:rPr>
                <w:rFonts w:ascii="Times New Roman" w:hAnsi="Times New Roman" w:cs="Calibri"/>
                <w:color w:val="000000"/>
                <w:sz w:val="24"/>
                <w:szCs w:val="24"/>
                <w:lang w:val="uk-UA"/>
              </w:rPr>
              <w:t>Розвиток мережі державних ветеранських просторів</w:t>
            </w:r>
          </w:p>
        </w:tc>
        <w:tc>
          <w:tcPr>
            <w:tcW w:w="4394"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s="Calibri"/>
                <w:color w:val="000000"/>
                <w:sz w:val="24"/>
                <w:szCs w:val="24"/>
                <w:lang w:val="uk-UA"/>
              </w:rPr>
            </w:pPr>
            <w:r>
              <w:rPr>
                <w:rFonts w:ascii="Times New Roman" w:hAnsi="Times New Roman" w:cs="Calibri"/>
                <w:color w:val="000000"/>
                <w:sz w:val="24"/>
                <w:szCs w:val="24"/>
                <w:lang w:val="uk-UA"/>
              </w:rPr>
              <w:t xml:space="preserve">Рівень охоплення території </w:t>
            </w:r>
            <w:r>
              <w:rPr>
                <w:rFonts w:cs="Calibri"/>
                <w:sz w:val="24"/>
              </w:rPr>
              <w:t>мережею державних ветеранських просторів</w:t>
            </w:r>
          </w:p>
        </w:tc>
        <w:tc>
          <w:tcPr>
            <w:tcW w:w="992"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s="Calibri"/>
                <w:color w:val="000000"/>
                <w:sz w:val="24"/>
                <w:szCs w:val="24"/>
                <w:lang w:val="uk-UA"/>
              </w:rPr>
            </w:pPr>
            <w:r>
              <w:rPr>
                <w:rFonts w:ascii="Times New Roman" w:hAnsi="Times New Roman" w:cs="Calibri"/>
                <w:color w:val="000000"/>
                <w:sz w:val="24"/>
                <w:szCs w:val="24"/>
                <w:lang w:val="uk-UA"/>
              </w:rPr>
              <w:t>0</w:t>
            </w:r>
          </w:p>
        </w:tc>
        <w:tc>
          <w:tcPr>
            <w:tcW w:w="1418"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s="Calibri"/>
                <w:color w:val="000000"/>
                <w:sz w:val="24"/>
                <w:szCs w:val="24"/>
                <w:lang w:val="uk-UA"/>
              </w:rPr>
            </w:pPr>
            <w:r>
              <w:rPr>
                <w:rFonts w:ascii="Times New Roman" w:hAnsi="Times New Roman" w:cs="Calibri"/>
                <w:color w:val="000000"/>
                <w:sz w:val="24"/>
                <w:szCs w:val="24"/>
                <w:lang w:val="uk-UA"/>
              </w:rPr>
              <w:t>100</w:t>
            </w:r>
          </w:p>
        </w:tc>
        <w:tc>
          <w:tcPr>
            <w:tcW w:w="1417"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s="Calibri"/>
                <w:color w:val="000000"/>
                <w:sz w:val="24"/>
                <w:szCs w:val="24"/>
                <w:lang w:val="uk-UA"/>
              </w:rPr>
            </w:pPr>
          </w:p>
        </w:tc>
        <w:tc>
          <w:tcPr>
            <w:tcW w:w="1410"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s="Calibri"/>
                <w:color w:val="000000"/>
                <w:sz w:val="24"/>
                <w:szCs w:val="24"/>
                <w:lang w:val="uk-UA"/>
              </w:rPr>
            </w:pPr>
          </w:p>
        </w:tc>
      </w:tr>
      <w:tr w:rsidR="00333535">
        <w:tc>
          <w:tcPr>
            <w:tcW w:w="2246" w:type="dxa"/>
            <w:tcMar>
              <w:top w:w="100" w:type="dxa"/>
              <w:left w:w="100" w:type="dxa"/>
              <w:bottom w:w="100" w:type="dxa"/>
              <w:right w:w="100" w:type="dxa"/>
            </w:tcMar>
          </w:tcPr>
          <w:p w:rsidR="00333535" w:rsidRPr="007F4601" w:rsidRDefault="00333535">
            <w:pPr>
              <w:tabs>
                <w:tab w:val="left" w:pos="6803"/>
              </w:tabs>
              <w:spacing w:after="0" w:line="240" w:lineRule="auto"/>
              <w:jc w:val="both"/>
              <w:rPr>
                <w:rFonts w:ascii="Times New Roman" w:hAnsi="Times New Roman" w:cs="Calibri"/>
                <w:color w:val="000000"/>
                <w:sz w:val="24"/>
                <w:szCs w:val="24"/>
                <w:lang w:val="uk-UA"/>
              </w:rPr>
            </w:pPr>
            <w:r w:rsidRPr="007F4601">
              <w:rPr>
                <w:rFonts w:ascii="Times New Roman" w:hAnsi="Times New Roman" w:cs="Calibri"/>
                <w:color w:val="000000"/>
                <w:sz w:val="24"/>
                <w:szCs w:val="24"/>
                <w:lang w:val="uk-UA"/>
              </w:rPr>
              <w:t>Інклюзія осіб з інвалідністю та система реабілітації</w:t>
            </w:r>
          </w:p>
        </w:tc>
        <w:tc>
          <w:tcPr>
            <w:tcW w:w="3840"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s="Calibri"/>
                <w:color w:val="000000"/>
                <w:sz w:val="24"/>
                <w:szCs w:val="24"/>
                <w:lang w:val="uk-UA"/>
              </w:rPr>
            </w:pPr>
            <w:r>
              <w:rPr>
                <w:rFonts w:ascii="Times New Roman" w:hAnsi="Times New Roman" w:cs="Calibri"/>
                <w:color w:val="000000"/>
                <w:sz w:val="24"/>
                <w:szCs w:val="24"/>
                <w:lang w:val="uk-UA"/>
              </w:rPr>
              <w:t>Розвиток реабілітаційної та підтримувальної інфраструктури</w:t>
            </w:r>
          </w:p>
        </w:tc>
        <w:tc>
          <w:tcPr>
            <w:tcW w:w="4394"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s="Calibri"/>
                <w:color w:val="000000"/>
                <w:sz w:val="24"/>
                <w:szCs w:val="24"/>
                <w:lang w:val="uk-UA"/>
              </w:rPr>
            </w:pPr>
            <w:r>
              <w:rPr>
                <w:rFonts w:ascii="Times New Roman" w:hAnsi="Times New Roman" w:cs="Calibri"/>
                <w:color w:val="000000"/>
                <w:sz w:val="24"/>
                <w:szCs w:val="24"/>
                <w:lang w:val="uk-UA"/>
              </w:rPr>
              <w:t>Рівень надання соціальних послуг з перевезення маломобільних мешканців громади спеціально обладнаним автомобілем</w:t>
            </w:r>
          </w:p>
        </w:tc>
        <w:tc>
          <w:tcPr>
            <w:tcW w:w="992"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s="Calibri"/>
                <w:color w:val="000000"/>
                <w:sz w:val="24"/>
                <w:szCs w:val="24"/>
                <w:lang w:val="uk-UA"/>
              </w:rPr>
            </w:pPr>
            <w:r>
              <w:rPr>
                <w:rFonts w:ascii="Times New Roman" w:hAnsi="Times New Roman" w:cs="Calibri"/>
                <w:color w:val="000000"/>
                <w:sz w:val="24"/>
                <w:szCs w:val="24"/>
                <w:lang w:val="uk-UA"/>
              </w:rPr>
              <w:t>0</w:t>
            </w:r>
          </w:p>
        </w:tc>
        <w:tc>
          <w:tcPr>
            <w:tcW w:w="1418"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s="Calibri"/>
                <w:color w:val="000000"/>
                <w:sz w:val="24"/>
                <w:szCs w:val="24"/>
                <w:lang w:val="uk-UA"/>
              </w:rPr>
            </w:pPr>
            <w:r>
              <w:rPr>
                <w:rFonts w:ascii="Times New Roman" w:hAnsi="Times New Roman" w:cs="Calibri"/>
                <w:color w:val="000000"/>
                <w:sz w:val="24"/>
                <w:szCs w:val="24"/>
                <w:lang w:val="uk-UA"/>
              </w:rPr>
              <w:t>100</w:t>
            </w:r>
          </w:p>
        </w:tc>
        <w:tc>
          <w:tcPr>
            <w:tcW w:w="1417"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s="Calibri"/>
                <w:color w:val="000000"/>
                <w:sz w:val="24"/>
                <w:szCs w:val="24"/>
                <w:lang w:val="uk-UA"/>
              </w:rPr>
            </w:pPr>
          </w:p>
        </w:tc>
        <w:tc>
          <w:tcPr>
            <w:tcW w:w="1410"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s="Calibri"/>
                <w:color w:val="000000"/>
                <w:sz w:val="24"/>
                <w:szCs w:val="24"/>
                <w:lang w:val="uk-UA"/>
              </w:rPr>
            </w:pPr>
          </w:p>
        </w:tc>
      </w:tr>
    </w:tbl>
    <w:p w:rsidR="00333535" w:rsidRDefault="00333535">
      <w:pPr>
        <w:tabs>
          <w:tab w:val="left" w:pos="6803"/>
        </w:tabs>
        <w:spacing w:after="0" w:line="240" w:lineRule="auto"/>
        <w:jc w:val="both"/>
        <w:rPr>
          <w:rFonts w:ascii="Times New Roman" w:hAnsi="Times New Roman"/>
          <w:color w:val="000000"/>
          <w:sz w:val="24"/>
          <w:szCs w:val="24"/>
          <w:lang w:val="uk-UA"/>
        </w:rPr>
      </w:pPr>
    </w:p>
    <w:p w:rsidR="00333535" w:rsidRDefault="00333535">
      <w:pPr>
        <w:tabs>
          <w:tab w:val="left" w:pos="6803"/>
        </w:tabs>
        <w:spacing w:after="0" w:line="240" w:lineRule="auto"/>
        <w:jc w:val="both"/>
        <w:rPr>
          <w:rFonts w:ascii="Times New Roman" w:hAnsi="Times New Roman"/>
          <w:color w:val="000000"/>
          <w:sz w:val="24"/>
          <w:szCs w:val="24"/>
          <w:lang w:val="uk-UA"/>
        </w:rPr>
      </w:pPr>
    </w:p>
    <w:p w:rsidR="00333535" w:rsidRDefault="00333535">
      <w:pPr>
        <w:tabs>
          <w:tab w:val="left" w:pos="6803"/>
        </w:tabs>
        <w:spacing w:after="0" w:line="240" w:lineRule="auto"/>
        <w:jc w:val="both"/>
        <w:rPr>
          <w:rFonts w:ascii="Times New Roman" w:hAnsi="Times New Roman"/>
          <w:color w:val="000000"/>
          <w:sz w:val="24"/>
          <w:szCs w:val="24"/>
          <w:lang w:val="uk-UA"/>
        </w:rPr>
      </w:pPr>
    </w:p>
    <w:p w:rsidR="00333535" w:rsidRDefault="00333535">
      <w:pPr>
        <w:tabs>
          <w:tab w:val="left" w:pos="6803"/>
        </w:tabs>
        <w:spacing w:after="0" w:line="240" w:lineRule="auto"/>
        <w:jc w:val="both"/>
        <w:rPr>
          <w:rFonts w:ascii="Times New Roman" w:hAnsi="Times New Roman"/>
          <w:color w:val="000000"/>
          <w:sz w:val="24"/>
          <w:szCs w:val="24"/>
          <w:lang w:val="uk-UA"/>
        </w:rPr>
      </w:pPr>
    </w:p>
    <w:p w:rsidR="00333535" w:rsidRDefault="00333535">
      <w:pPr>
        <w:tabs>
          <w:tab w:val="left" w:pos="6803"/>
        </w:tabs>
        <w:spacing w:after="0" w:line="240" w:lineRule="auto"/>
        <w:jc w:val="both"/>
        <w:rPr>
          <w:rFonts w:ascii="Times New Roman" w:hAnsi="Times New Roman"/>
          <w:color w:val="000000"/>
          <w:sz w:val="24"/>
          <w:szCs w:val="24"/>
          <w:lang w:val="uk-UA"/>
        </w:rPr>
      </w:pPr>
      <w:r>
        <w:rPr>
          <w:rFonts w:ascii="Times New Roman" w:hAnsi="Times New Roman"/>
          <w:color w:val="000000"/>
          <w:sz w:val="24"/>
          <w:szCs w:val="24"/>
          <w:lang w:val="uk-UA"/>
        </w:rPr>
        <w:t xml:space="preserve">Пріоритетна галузь (сектор) для публічного інвестування – </w:t>
      </w:r>
      <w:r>
        <w:rPr>
          <w:rFonts w:ascii="Times New Roman" w:hAnsi="Times New Roman"/>
          <w:b/>
          <w:color w:val="000000"/>
          <w:sz w:val="24"/>
          <w:szCs w:val="24"/>
          <w:lang w:val="uk-UA"/>
        </w:rPr>
        <w:t>Муніципальна інфраструктура та послуги</w:t>
      </w:r>
    </w:p>
    <w:p w:rsidR="00333535" w:rsidRDefault="00333535">
      <w:pPr>
        <w:tabs>
          <w:tab w:val="left" w:pos="6803"/>
        </w:tabs>
        <w:spacing w:after="0" w:line="240" w:lineRule="auto"/>
        <w:jc w:val="both"/>
        <w:rPr>
          <w:rFonts w:ascii="Times New Roman" w:hAnsi="Times New Roman"/>
          <w:b/>
          <w:color w:val="000000"/>
          <w:sz w:val="24"/>
          <w:szCs w:val="24"/>
          <w:lang w:val="uk-UA"/>
        </w:rPr>
      </w:pPr>
      <w:r>
        <w:rPr>
          <w:rFonts w:ascii="Times New Roman" w:hAnsi="Times New Roman"/>
          <w:color w:val="000000"/>
          <w:sz w:val="24"/>
          <w:szCs w:val="24"/>
          <w:lang w:val="uk-UA"/>
        </w:rPr>
        <w:t xml:space="preserve">Відповідальний за галузь (сектор) для публічного інвестування – </w:t>
      </w:r>
      <w:r>
        <w:rPr>
          <w:rFonts w:ascii="Times New Roman" w:hAnsi="Times New Roman"/>
          <w:b/>
          <w:color w:val="000000"/>
          <w:sz w:val="24"/>
          <w:szCs w:val="24"/>
          <w:lang w:val="uk-UA"/>
        </w:rPr>
        <w:t xml:space="preserve">Відділ житлово-комунального господарства, </w:t>
      </w:r>
    </w:p>
    <w:p w:rsidR="00333535" w:rsidRDefault="00333535">
      <w:pPr>
        <w:tabs>
          <w:tab w:val="left" w:pos="6803"/>
        </w:tabs>
        <w:spacing w:after="0" w:line="240" w:lineRule="auto"/>
        <w:jc w:val="both"/>
        <w:rPr>
          <w:rFonts w:ascii="Times New Roman" w:hAnsi="Times New Roman"/>
          <w:b/>
          <w:color w:val="000000"/>
          <w:sz w:val="24"/>
          <w:szCs w:val="24"/>
          <w:lang w:val="uk-UA"/>
        </w:rPr>
      </w:pPr>
      <w:r>
        <w:rPr>
          <w:rFonts w:ascii="Times New Roman" w:hAnsi="Times New Roman"/>
          <w:b/>
          <w:color w:val="000000"/>
          <w:sz w:val="24"/>
          <w:szCs w:val="24"/>
          <w:lang w:val="uk-UA"/>
        </w:rPr>
        <w:t>інфраструктури та благоустрою виконавчого комітету Вороньківської сільської ради</w:t>
      </w:r>
    </w:p>
    <w:p w:rsidR="00333535" w:rsidRDefault="00333535">
      <w:pPr>
        <w:tabs>
          <w:tab w:val="left" w:pos="6803"/>
        </w:tabs>
        <w:spacing w:after="0" w:line="240" w:lineRule="auto"/>
        <w:jc w:val="both"/>
        <w:rPr>
          <w:rFonts w:ascii="Times New Roman" w:hAnsi="Times New Roman"/>
          <w:color w:val="000000"/>
          <w:sz w:val="24"/>
          <w:szCs w:val="24"/>
          <w:lang w:val="uk-UA"/>
        </w:rPr>
      </w:pPr>
      <w:r>
        <w:rPr>
          <w:rFonts w:ascii="Times New Roman" w:hAnsi="Times New Roman"/>
          <w:color w:val="000000"/>
          <w:sz w:val="24"/>
          <w:szCs w:val="24"/>
          <w:lang w:val="uk-UA"/>
        </w:rPr>
        <w:t>Граничний сукупний обсяг публічних інвестицій на середньостроковий період на галузь (сектор) 208000,00 тис. грн</w:t>
      </w:r>
    </w:p>
    <w:p w:rsidR="00333535" w:rsidRDefault="00333535">
      <w:pPr>
        <w:tabs>
          <w:tab w:val="left" w:pos="6803"/>
        </w:tabs>
        <w:spacing w:after="0" w:line="240" w:lineRule="auto"/>
        <w:jc w:val="both"/>
        <w:rPr>
          <w:rFonts w:ascii="Times New Roman" w:hAnsi="Times New Roman"/>
          <w:color w:val="000000"/>
          <w:sz w:val="24"/>
          <w:szCs w:val="24"/>
          <w:lang w:val="uk-UA"/>
        </w:rPr>
      </w:pPr>
    </w:p>
    <w:tbl>
      <w:tblPr>
        <w:tblW w:w="157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15" w:type="dxa"/>
          <w:right w:w="115" w:type="dxa"/>
        </w:tblCellMar>
        <w:tblLook w:val="0000" w:firstRow="0" w:lastRow="0" w:firstColumn="0" w:lastColumn="0" w:noHBand="0" w:noVBand="0"/>
      </w:tblPr>
      <w:tblGrid>
        <w:gridCol w:w="2246"/>
        <w:gridCol w:w="3840"/>
        <w:gridCol w:w="4394"/>
        <w:gridCol w:w="992"/>
        <w:gridCol w:w="1418"/>
        <w:gridCol w:w="1417"/>
        <w:gridCol w:w="1410"/>
      </w:tblGrid>
      <w:tr w:rsidR="00333535">
        <w:tc>
          <w:tcPr>
            <w:tcW w:w="2246"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rPr>
            </w:pPr>
            <w:r w:rsidRPr="001576CD">
              <w:rPr>
                <w:rFonts w:ascii="Times New Roman" w:hAnsi="Times New Roman"/>
                <w:color w:val="000000"/>
                <w:sz w:val="24"/>
                <w:szCs w:val="24"/>
                <w:lang w:val="uk-UA"/>
              </w:rPr>
              <w:t>Підсектор  галузі (сектора) для публічного інвестування</w:t>
            </w:r>
          </w:p>
        </w:tc>
        <w:tc>
          <w:tcPr>
            <w:tcW w:w="3840"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rPr>
            </w:pPr>
            <w:r w:rsidRPr="001576CD">
              <w:rPr>
                <w:rFonts w:ascii="Times New Roman" w:hAnsi="Times New Roman"/>
                <w:color w:val="000000"/>
                <w:sz w:val="24"/>
                <w:szCs w:val="24"/>
                <w:lang w:val="uk-UA"/>
              </w:rPr>
              <w:t>Основний напрям публічного інвестування</w:t>
            </w:r>
          </w:p>
        </w:tc>
        <w:tc>
          <w:tcPr>
            <w:tcW w:w="4394"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rPr>
            </w:pPr>
            <w:r w:rsidRPr="001576CD">
              <w:rPr>
                <w:rFonts w:ascii="Times New Roman" w:hAnsi="Times New Roman"/>
                <w:color w:val="000000"/>
                <w:sz w:val="24"/>
                <w:szCs w:val="24"/>
                <w:lang w:val="uk-UA"/>
              </w:rPr>
              <w:t>Найменування цільового показника</w:t>
            </w:r>
          </w:p>
        </w:tc>
        <w:tc>
          <w:tcPr>
            <w:tcW w:w="992"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rPr>
              <w:t>Базове значення</w:t>
            </w:r>
            <w:r w:rsidRPr="001576CD">
              <w:rPr>
                <w:rFonts w:ascii="Times New Roman" w:hAnsi="Times New Roman"/>
                <w:color w:val="000000"/>
                <w:sz w:val="24"/>
                <w:szCs w:val="24"/>
                <w:lang w:val="uk-UA"/>
              </w:rPr>
              <w:t xml:space="preserve"> </w:t>
            </w:r>
          </w:p>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w:t>
            </w:r>
          </w:p>
        </w:tc>
        <w:tc>
          <w:tcPr>
            <w:tcW w:w="1418"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Планове</w:t>
            </w:r>
            <w:r w:rsidRPr="001576CD">
              <w:rPr>
                <w:rFonts w:ascii="Times New Roman" w:hAnsi="Times New Roman"/>
                <w:color w:val="000000"/>
                <w:sz w:val="24"/>
                <w:szCs w:val="24"/>
              </w:rPr>
              <w:t xml:space="preserve"> значення</w:t>
            </w:r>
            <w:r w:rsidRPr="001576CD">
              <w:rPr>
                <w:rFonts w:ascii="Times New Roman" w:hAnsi="Times New Roman"/>
                <w:color w:val="000000"/>
                <w:sz w:val="24"/>
                <w:szCs w:val="24"/>
                <w:lang w:val="uk-UA"/>
              </w:rPr>
              <w:t xml:space="preserve"> на 2027 р. (%)</w:t>
            </w:r>
          </w:p>
        </w:tc>
        <w:tc>
          <w:tcPr>
            <w:tcW w:w="1417"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rPr>
            </w:pPr>
            <w:r w:rsidRPr="001576CD">
              <w:rPr>
                <w:rFonts w:ascii="Times New Roman" w:hAnsi="Times New Roman"/>
                <w:color w:val="000000"/>
                <w:sz w:val="24"/>
                <w:szCs w:val="24"/>
                <w:lang w:val="uk-UA"/>
              </w:rPr>
              <w:t>Планове</w:t>
            </w:r>
            <w:r w:rsidRPr="001576CD">
              <w:rPr>
                <w:rFonts w:ascii="Times New Roman" w:hAnsi="Times New Roman"/>
                <w:color w:val="000000"/>
                <w:sz w:val="24"/>
                <w:szCs w:val="24"/>
              </w:rPr>
              <w:t xml:space="preserve"> значення</w:t>
            </w:r>
            <w:r w:rsidRPr="001576CD">
              <w:rPr>
                <w:rFonts w:ascii="Times New Roman" w:hAnsi="Times New Roman"/>
                <w:color w:val="000000"/>
                <w:sz w:val="24"/>
                <w:szCs w:val="24"/>
                <w:lang w:val="uk-UA"/>
              </w:rPr>
              <w:t xml:space="preserve"> на 2028 р. (%)</w:t>
            </w:r>
          </w:p>
        </w:tc>
        <w:tc>
          <w:tcPr>
            <w:tcW w:w="1410"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rPr>
            </w:pPr>
            <w:r w:rsidRPr="001576CD">
              <w:rPr>
                <w:rFonts w:ascii="Times New Roman" w:hAnsi="Times New Roman"/>
                <w:color w:val="000000"/>
                <w:sz w:val="24"/>
                <w:szCs w:val="24"/>
                <w:lang w:val="uk-UA"/>
              </w:rPr>
              <w:t>Планове</w:t>
            </w:r>
            <w:r w:rsidRPr="001576CD">
              <w:rPr>
                <w:rFonts w:ascii="Times New Roman" w:hAnsi="Times New Roman"/>
                <w:color w:val="000000"/>
                <w:sz w:val="24"/>
                <w:szCs w:val="24"/>
              </w:rPr>
              <w:t xml:space="preserve"> значення</w:t>
            </w:r>
            <w:r w:rsidRPr="001576CD">
              <w:rPr>
                <w:rFonts w:ascii="Times New Roman" w:hAnsi="Times New Roman"/>
                <w:color w:val="000000"/>
                <w:sz w:val="24"/>
                <w:szCs w:val="24"/>
                <w:lang w:val="uk-UA"/>
              </w:rPr>
              <w:t xml:space="preserve"> на 2029 р. (%)</w:t>
            </w:r>
          </w:p>
        </w:tc>
      </w:tr>
      <w:tr w:rsidR="00333535">
        <w:tc>
          <w:tcPr>
            <w:tcW w:w="2246"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Водопостачання та водовідведення</w:t>
            </w:r>
          </w:p>
        </w:tc>
        <w:tc>
          <w:tcPr>
            <w:tcW w:w="3840"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rPr>
            </w:pPr>
            <w:r w:rsidRPr="001576CD">
              <w:rPr>
                <w:rFonts w:ascii="Times New Roman" w:hAnsi="Times New Roman"/>
                <w:color w:val="000000"/>
                <w:sz w:val="24"/>
                <w:szCs w:val="24"/>
              </w:rPr>
              <w:t>Відновлення, розвиток та модернізація інфраструктури централізованого водопостачання та водовідведення, в тому числі з впровадженням альтернативних джерел енергії</w:t>
            </w:r>
          </w:p>
        </w:tc>
        <w:tc>
          <w:tcPr>
            <w:tcW w:w="4394"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Розширення доступу населення до якісного питного водопостачання</w:t>
            </w:r>
          </w:p>
        </w:tc>
        <w:tc>
          <w:tcPr>
            <w:tcW w:w="992"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40</w:t>
            </w:r>
          </w:p>
        </w:tc>
        <w:tc>
          <w:tcPr>
            <w:tcW w:w="1418"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70</w:t>
            </w:r>
          </w:p>
        </w:tc>
        <w:tc>
          <w:tcPr>
            <w:tcW w:w="1417"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90</w:t>
            </w:r>
          </w:p>
        </w:tc>
        <w:tc>
          <w:tcPr>
            <w:tcW w:w="1410"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100</w:t>
            </w:r>
          </w:p>
        </w:tc>
      </w:tr>
      <w:tr w:rsidR="00333535">
        <w:tc>
          <w:tcPr>
            <w:tcW w:w="2246"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 xml:space="preserve">Розбудова та </w:t>
            </w:r>
            <w:r w:rsidRPr="001576CD">
              <w:rPr>
                <w:rFonts w:ascii="Times New Roman" w:hAnsi="Times New Roman"/>
                <w:color w:val="000000"/>
                <w:sz w:val="24"/>
                <w:szCs w:val="24"/>
                <w:lang w:val="uk-UA"/>
              </w:rPr>
              <w:lastRenderedPageBreak/>
              <w:t xml:space="preserve">відновлення </w:t>
            </w:r>
          </w:p>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 xml:space="preserve">інфраструктури </w:t>
            </w:r>
          </w:p>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 xml:space="preserve">субнаціональних </w:t>
            </w:r>
          </w:p>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органів влади</w:t>
            </w:r>
          </w:p>
          <w:p w:rsidR="00333535" w:rsidRPr="001576CD" w:rsidRDefault="00333535">
            <w:pPr>
              <w:tabs>
                <w:tab w:val="left" w:pos="6803"/>
              </w:tabs>
              <w:spacing w:after="0" w:line="240" w:lineRule="auto"/>
              <w:jc w:val="both"/>
              <w:rPr>
                <w:rFonts w:ascii="Times New Roman" w:hAnsi="Times New Roman"/>
                <w:color w:val="000000"/>
                <w:sz w:val="24"/>
                <w:szCs w:val="24"/>
                <w:lang w:val="uk-UA"/>
              </w:rPr>
            </w:pPr>
          </w:p>
        </w:tc>
        <w:tc>
          <w:tcPr>
            <w:tcW w:w="3840"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rPr>
            </w:pPr>
            <w:r w:rsidRPr="001576CD">
              <w:rPr>
                <w:rFonts w:ascii="Times New Roman" w:hAnsi="Times New Roman"/>
                <w:color w:val="000000"/>
                <w:sz w:val="24"/>
                <w:szCs w:val="24"/>
              </w:rPr>
              <w:lastRenderedPageBreak/>
              <w:t xml:space="preserve">Розбудова та відновлення </w:t>
            </w:r>
          </w:p>
          <w:p w:rsidR="00333535" w:rsidRPr="001576CD" w:rsidRDefault="00333535">
            <w:pPr>
              <w:tabs>
                <w:tab w:val="left" w:pos="6803"/>
              </w:tabs>
              <w:spacing w:after="0" w:line="240" w:lineRule="auto"/>
              <w:jc w:val="both"/>
              <w:rPr>
                <w:rFonts w:ascii="Times New Roman" w:hAnsi="Times New Roman"/>
                <w:color w:val="000000"/>
                <w:sz w:val="24"/>
                <w:szCs w:val="24"/>
              </w:rPr>
            </w:pPr>
            <w:r w:rsidRPr="001576CD">
              <w:rPr>
                <w:rFonts w:ascii="Times New Roman" w:hAnsi="Times New Roman"/>
                <w:color w:val="000000"/>
                <w:sz w:val="24"/>
                <w:szCs w:val="24"/>
              </w:rPr>
              <w:lastRenderedPageBreak/>
              <w:t xml:space="preserve">інфраструктури </w:t>
            </w:r>
          </w:p>
          <w:p w:rsidR="00333535" w:rsidRPr="001576CD" w:rsidRDefault="00333535">
            <w:pPr>
              <w:tabs>
                <w:tab w:val="left" w:pos="6803"/>
              </w:tabs>
              <w:spacing w:after="0" w:line="240" w:lineRule="auto"/>
              <w:jc w:val="both"/>
              <w:rPr>
                <w:rFonts w:ascii="Times New Roman" w:hAnsi="Times New Roman"/>
                <w:color w:val="000000"/>
                <w:sz w:val="24"/>
                <w:szCs w:val="24"/>
              </w:rPr>
            </w:pPr>
            <w:r w:rsidRPr="001576CD">
              <w:rPr>
                <w:rFonts w:ascii="Times New Roman" w:hAnsi="Times New Roman"/>
                <w:color w:val="000000"/>
                <w:sz w:val="24"/>
                <w:szCs w:val="24"/>
              </w:rPr>
              <w:t xml:space="preserve">субнаціональних </w:t>
            </w:r>
          </w:p>
          <w:p w:rsidR="00333535" w:rsidRPr="001576CD" w:rsidRDefault="00333535">
            <w:pPr>
              <w:tabs>
                <w:tab w:val="left" w:pos="6803"/>
              </w:tabs>
              <w:spacing w:after="0" w:line="240" w:lineRule="auto"/>
              <w:jc w:val="both"/>
              <w:rPr>
                <w:rFonts w:ascii="Times New Roman" w:hAnsi="Times New Roman"/>
                <w:color w:val="000000"/>
                <w:sz w:val="24"/>
                <w:szCs w:val="24"/>
              </w:rPr>
            </w:pPr>
            <w:r w:rsidRPr="001576CD">
              <w:rPr>
                <w:rFonts w:ascii="Times New Roman" w:hAnsi="Times New Roman"/>
                <w:color w:val="000000"/>
                <w:sz w:val="24"/>
                <w:szCs w:val="24"/>
              </w:rPr>
              <w:t>органів влади</w:t>
            </w:r>
          </w:p>
        </w:tc>
        <w:tc>
          <w:tcPr>
            <w:tcW w:w="4394"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lastRenderedPageBreak/>
              <w:t xml:space="preserve">Рівень забезпечення відновлення та </w:t>
            </w:r>
            <w:r w:rsidRPr="001576CD">
              <w:rPr>
                <w:rFonts w:ascii="Times New Roman" w:hAnsi="Times New Roman"/>
                <w:color w:val="000000"/>
                <w:sz w:val="24"/>
                <w:szCs w:val="24"/>
                <w:lang w:val="uk-UA"/>
              </w:rPr>
              <w:lastRenderedPageBreak/>
              <w:t xml:space="preserve">розвитку муніципальної інфраструктури  </w:t>
            </w:r>
          </w:p>
        </w:tc>
        <w:tc>
          <w:tcPr>
            <w:tcW w:w="992"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lastRenderedPageBreak/>
              <w:t>50</w:t>
            </w:r>
          </w:p>
        </w:tc>
        <w:tc>
          <w:tcPr>
            <w:tcW w:w="1418"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70</w:t>
            </w:r>
          </w:p>
        </w:tc>
        <w:tc>
          <w:tcPr>
            <w:tcW w:w="1417"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p>
        </w:tc>
        <w:tc>
          <w:tcPr>
            <w:tcW w:w="1410"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p>
        </w:tc>
      </w:tr>
      <w:tr w:rsidR="00333535">
        <w:tc>
          <w:tcPr>
            <w:tcW w:w="2246"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lastRenderedPageBreak/>
              <w:t>Містобудування, благоустрій</w:t>
            </w:r>
          </w:p>
        </w:tc>
        <w:tc>
          <w:tcPr>
            <w:tcW w:w="3840"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rPr>
            </w:pPr>
            <w:r w:rsidRPr="001576CD">
              <w:rPr>
                <w:rFonts w:ascii="Times New Roman" w:hAnsi="Times New Roman"/>
                <w:color w:val="000000"/>
                <w:sz w:val="24"/>
                <w:szCs w:val="24"/>
              </w:rPr>
              <w:t>Підвищення енергоефективності в громадських будівлях</w:t>
            </w:r>
          </w:p>
        </w:tc>
        <w:tc>
          <w:tcPr>
            <w:tcW w:w="4394"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sz w:val="24"/>
              </w:rPr>
              <w:t>Частка будівель, які планується термомодернізувати</w:t>
            </w:r>
          </w:p>
        </w:tc>
        <w:tc>
          <w:tcPr>
            <w:tcW w:w="992"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70</w:t>
            </w:r>
          </w:p>
        </w:tc>
        <w:tc>
          <w:tcPr>
            <w:tcW w:w="1418"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80</w:t>
            </w:r>
          </w:p>
          <w:p w:rsidR="00333535" w:rsidRPr="001576CD" w:rsidRDefault="00333535">
            <w:pPr>
              <w:tabs>
                <w:tab w:val="left" w:pos="6803"/>
              </w:tabs>
              <w:spacing w:after="0" w:line="240" w:lineRule="auto"/>
              <w:jc w:val="both"/>
              <w:rPr>
                <w:rFonts w:ascii="Times New Roman" w:hAnsi="Times New Roman"/>
                <w:color w:val="000000"/>
                <w:sz w:val="24"/>
                <w:szCs w:val="24"/>
                <w:lang w:val="uk-UA"/>
              </w:rPr>
            </w:pPr>
          </w:p>
        </w:tc>
        <w:tc>
          <w:tcPr>
            <w:tcW w:w="1417"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p>
        </w:tc>
        <w:tc>
          <w:tcPr>
            <w:tcW w:w="1410"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p>
        </w:tc>
      </w:tr>
      <w:tr w:rsidR="00333535">
        <w:tc>
          <w:tcPr>
            <w:tcW w:w="2246"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Теплопостачання</w:t>
            </w:r>
          </w:p>
        </w:tc>
        <w:tc>
          <w:tcPr>
            <w:tcW w:w="3840"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rPr>
            </w:pPr>
            <w:r w:rsidRPr="001576CD">
              <w:rPr>
                <w:rFonts w:ascii="Times New Roman" w:hAnsi="Times New Roman"/>
                <w:color w:val="000000"/>
                <w:sz w:val="24"/>
                <w:szCs w:val="24"/>
              </w:rPr>
              <w:t xml:space="preserve">Відновлення, модернізація та розвиток систем </w:t>
            </w:r>
          </w:p>
          <w:p w:rsidR="00333535" w:rsidRPr="001576CD" w:rsidRDefault="00333535">
            <w:pPr>
              <w:tabs>
                <w:tab w:val="left" w:pos="6803"/>
              </w:tabs>
              <w:spacing w:after="0" w:line="240" w:lineRule="auto"/>
              <w:jc w:val="both"/>
              <w:rPr>
                <w:rFonts w:ascii="Times New Roman" w:hAnsi="Times New Roman"/>
                <w:color w:val="000000"/>
                <w:sz w:val="24"/>
                <w:szCs w:val="24"/>
              </w:rPr>
            </w:pPr>
            <w:r w:rsidRPr="001576CD">
              <w:rPr>
                <w:rFonts w:ascii="Times New Roman" w:hAnsi="Times New Roman"/>
                <w:color w:val="000000"/>
                <w:sz w:val="24"/>
                <w:szCs w:val="24"/>
              </w:rPr>
              <w:t xml:space="preserve">централізованого та </w:t>
            </w:r>
          </w:p>
          <w:p w:rsidR="00333535" w:rsidRPr="001576CD" w:rsidRDefault="00333535">
            <w:pPr>
              <w:tabs>
                <w:tab w:val="left" w:pos="6803"/>
              </w:tabs>
              <w:spacing w:after="0" w:line="240" w:lineRule="auto"/>
              <w:jc w:val="both"/>
              <w:rPr>
                <w:rFonts w:ascii="Times New Roman" w:hAnsi="Times New Roman"/>
                <w:color w:val="000000"/>
                <w:sz w:val="24"/>
                <w:szCs w:val="24"/>
              </w:rPr>
            </w:pPr>
            <w:r w:rsidRPr="001576CD">
              <w:rPr>
                <w:rFonts w:ascii="Times New Roman" w:hAnsi="Times New Roman"/>
                <w:color w:val="000000"/>
                <w:sz w:val="24"/>
                <w:szCs w:val="24"/>
              </w:rPr>
              <w:t>децентралізованого теплопостачання</w:t>
            </w:r>
          </w:p>
        </w:tc>
        <w:tc>
          <w:tcPr>
            <w:tcW w:w="4394"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Рівень відновлення систем централізованого теплопостачання</w:t>
            </w:r>
          </w:p>
        </w:tc>
        <w:tc>
          <w:tcPr>
            <w:tcW w:w="992"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60</w:t>
            </w:r>
          </w:p>
        </w:tc>
        <w:tc>
          <w:tcPr>
            <w:tcW w:w="1418"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80</w:t>
            </w:r>
          </w:p>
        </w:tc>
        <w:tc>
          <w:tcPr>
            <w:tcW w:w="1417"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p>
        </w:tc>
        <w:tc>
          <w:tcPr>
            <w:tcW w:w="1410"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p>
        </w:tc>
      </w:tr>
    </w:tbl>
    <w:p w:rsidR="00333535" w:rsidRDefault="00333535">
      <w:pPr>
        <w:tabs>
          <w:tab w:val="left" w:pos="6803"/>
        </w:tabs>
        <w:spacing w:after="0" w:line="240" w:lineRule="auto"/>
        <w:jc w:val="both"/>
        <w:rPr>
          <w:rFonts w:ascii="Times New Roman" w:hAnsi="Times New Roman"/>
          <w:color w:val="000000"/>
          <w:sz w:val="24"/>
          <w:szCs w:val="24"/>
          <w:lang w:val="uk-UA"/>
        </w:rPr>
      </w:pPr>
    </w:p>
    <w:p w:rsidR="00333535" w:rsidRDefault="00333535">
      <w:pPr>
        <w:tabs>
          <w:tab w:val="left" w:pos="6803"/>
        </w:tabs>
        <w:spacing w:after="0" w:line="240" w:lineRule="auto"/>
        <w:jc w:val="both"/>
        <w:rPr>
          <w:rFonts w:ascii="Times New Roman" w:hAnsi="Times New Roman"/>
          <w:color w:val="000000"/>
          <w:sz w:val="24"/>
          <w:szCs w:val="24"/>
          <w:lang w:val="uk-UA"/>
        </w:rPr>
      </w:pPr>
    </w:p>
    <w:p w:rsidR="00333535" w:rsidRDefault="00333535">
      <w:pPr>
        <w:tabs>
          <w:tab w:val="left" w:pos="6803"/>
        </w:tabs>
        <w:spacing w:after="0" w:line="240" w:lineRule="auto"/>
        <w:jc w:val="both"/>
        <w:rPr>
          <w:rFonts w:ascii="Times New Roman" w:hAnsi="Times New Roman"/>
          <w:color w:val="000000"/>
          <w:sz w:val="24"/>
          <w:szCs w:val="24"/>
          <w:lang w:val="uk-UA"/>
        </w:rPr>
      </w:pPr>
      <w:r>
        <w:rPr>
          <w:rFonts w:ascii="Times New Roman" w:hAnsi="Times New Roman"/>
          <w:color w:val="000000"/>
          <w:sz w:val="24"/>
          <w:szCs w:val="24"/>
          <w:lang w:val="uk-UA"/>
        </w:rPr>
        <w:t>Пріоритетна г</w:t>
      </w:r>
      <w:r>
        <w:rPr>
          <w:rFonts w:ascii="Times New Roman" w:hAnsi="Times New Roman"/>
          <w:color w:val="000000"/>
          <w:sz w:val="24"/>
          <w:szCs w:val="24"/>
        </w:rPr>
        <w:t xml:space="preserve">алузь (сектор) для публічного інвестування – </w:t>
      </w:r>
      <w:r>
        <w:rPr>
          <w:rFonts w:ascii="Times New Roman" w:hAnsi="Times New Roman"/>
          <w:b/>
          <w:color w:val="000000"/>
          <w:sz w:val="24"/>
          <w:szCs w:val="24"/>
          <w:lang w:val="uk-UA"/>
        </w:rPr>
        <w:t>Транспорт та послуги поштового зв’язку</w:t>
      </w:r>
    </w:p>
    <w:p w:rsidR="00333535" w:rsidRDefault="00333535">
      <w:pPr>
        <w:tabs>
          <w:tab w:val="left" w:pos="6803"/>
        </w:tabs>
        <w:spacing w:after="0" w:line="240" w:lineRule="auto"/>
        <w:jc w:val="both"/>
        <w:rPr>
          <w:rFonts w:ascii="Times New Roman" w:hAnsi="Times New Roman"/>
          <w:b/>
          <w:color w:val="000000"/>
          <w:sz w:val="24"/>
          <w:szCs w:val="24"/>
          <w:lang w:val="uk-UA"/>
        </w:rPr>
      </w:pPr>
      <w:r>
        <w:rPr>
          <w:rFonts w:ascii="Times New Roman" w:hAnsi="Times New Roman"/>
          <w:color w:val="000000"/>
          <w:sz w:val="24"/>
          <w:szCs w:val="24"/>
        </w:rPr>
        <w:t xml:space="preserve">Відповідальний за галузь (сектор) для публічного інвестування – </w:t>
      </w:r>
      <w:r>
        <w:rPr>
          <w:rFonts w:ascii="Times New Roman" w:hAnsi="Times New Roman"/>
          <w:b/>
          <w:color w:val="000000"/>
          <w:sz w:val="24"/>
          <w:szCs w:val="24"/>
          <w:lang w:val="uk-UA"/>
        </w:rPr>
        <w:t xml:space="preserve">Відділ житлово-комунального господарства, </w:t>
      </w:r>
    </w:p>
    <w:p w:rsidR="00333535" w:rsidRDefault="00333535">
      <w:pPr>
        <w:tabs>
          <w:tab w:val="left" w:pos="6803"/>
        </w:tabs>
        <w:spacing w:after="0" w:line="240" w:lineRule="auto"/>
        <w:jc w:val="both"/>
        <w:rPr>
          <w:rFonts w:ascii="Times New Roman" w:hAnsi="Times New Roman"/>
          <w:b/>
          <w:color w:val="000000"/>
          <w:sz w:val="24"/>
          <w:szCs w:val="24"/>
          <w:lang w:val="uk-UA"/>
        </w:rPr>
      </w:pPr>
      <w:r>
        <w:rPr>
          <w:rFonts w:ascii="Times New Roman" w:hAnsi="Times New Roman"/>
          <w:b/>
          <w:color w:val="000000"/>
          <w:sz w:val="24"/>
          <w:szCs w:val="24"/>
          <w:lang w:val="uk-UA"/>
        </w:rPr>
        <w:t>інфраструктури та благоустрою виконавчого комітету Вороньківської сільської ради</w:t>
      </w:r>
    </w:p>
    <w:p w:rsidR="00333535" w:rsidRDefault="00333535">
      <w:pPr>
        <w:tabs>
          <w:tab w:val="left" w:pos="6803"/>
        </w:tabs>
        <w:spacing w:after="0" w:line="240" w:lineRule="auto"/>
        <w:jc w:val="both"/>
        <w:rPr>
          <w:rFonts w:ascii="Times New Roman" w:hAnsi="Times New Roman"/>
          <w:color w:val="000000"/>
          <w:sz w:val="24"/>
          <w:szCs w:val="24"/>
          <w:u w:val="single"/>
          <w:lang w:val="uk-UA"/>
        </w:rPr>
      </w:pPr>
      <w:r>
        <w:rPr>
          <w:rFonts w:ascii="Times New Roman" w:hAnsi="Times New Roman"/>
          <w:color w:val="000000"/>
          <w:sz w:val="24"/>
          <w:szCs w:val="24"/>
        </w:rPr>
        <w:t xml:space="preserve">Граничний сукупний обсяг публічних інвестицій на середньостроковий період </w:t>
      </w:r>
      <w:r>
        <w:rPr>
          <w:rFonts w:ascii="Times New Roman" w:hAnsi="Times New Roman"/>
          <w:color w:val="000000"/>
          <w:sz w:val="24"/>
          <w:szCs w:val="24"/>
          <w:lang w:val="uk-UA"/>
        </w:rPr>
        <w:t xml:space="preserve">на галузь (сектор) </w:t>
      </w:r>
      <w:r>
        <w:rPr>
          <w:rFonts w:ascii="Times New Roman" w:hAnsi="Times New Roman"/>
          <w:b/>
          <w:color w:val="000000"/>
          <w:sz w:val="24"/>
          <w:szCs w:val="24"/>
          <w:u w:val="single"/>
          <w:lang w:val="uk-UA"/>
        </w:rPr>
        <w:t xml:space="preserve">60958,000 </w:t>
      </w:r>
      <w:r>
        <w:rPr>
          <w:rFonts w:ascii="Times New Roman" w:hAnsi="Times New Roman"/>
          <w:b/>
          <w:color w:val="000000"/>
          <w:sz w:val="24"/>
          <w:szCs w:val="24"/>
          <w:u w:val="single"/>
        </w:rPr>
        <w:t>тис. грн</w:t>
      </w:r>
      <w:r>
        <w:rPr>
          <w:rFonts w:ascii="Times New Roman" w:hAnsi="Times New Roman"/>
          <w:b/>
          <w:color w:val="000000"/>
          <w:sz w:val="24"/>
          <w:szCs w:val="24"/>
          <w:u w:val="single"/>
          <w:lang w:val="uk-UA"/>
        </w:rPr>
        <w:t>.</w:t>
      </w:r>
    </w:p>
    <w:p w:rsidR="00333535" w:rsidRDefault="00333535">
      <w:pPr>
        <w:tabs>
          <w:tab w:val="left" w:pos="6803"/>
        </w:tabs>
        <w:spacing w:after="0" w:line="240" w:lineRule="auto"/>
        <w:jc w:val="both"/>
        <w:rPr>
          <w:rFonts w:ascii="Times New Roman" w:hAnsi="Times New Roman"/>
          <w:color w:val="000000"/>
          <w:sz w:val="24"/>
          <w:szCs w:val="24"/>
          <w:u w:val="single"/>
        </w:rPr>
      </w:pPr>
    </w:p>
    <w:tbl>
      <w:tblPr>
        <w:tblW w:w="157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15" w:type="dxa"/>
          <w:right w:w="115" w:type="dxa"/>
        </w:tblCellMar>
        <w:tblLook w:val="0000" w:firstRow="0" w:lastRow="0" w:firstColumn="0" w:lastColumn="0" w:noHBand="0" w:noVBand="0"/>
      </w:tblPr>
      <w:tblGrid>
        <w:gridCol w:w="2246"/>
        <w:gridCol w:w="3840"/>
        <w:gridCol w:w="4394"/>
        <w:gridCol w:w="992"/>
        <w:gridCol w:w="1418"/>
        <w:gridCol w:w="1417"/>
        <w:gridCol w:w="1410"/>
      </w:tblGrid>
      <w:tr w:rsidR="00333535">
        <w:tc>
          <w:tcPr>
            <w:tcW w:w="2246"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rPr>
            </w:pPr>
            <w:r w:rsidRPr="001576CD">
              <w:rPr>
                <w:rFonts w:ascii="Times New Roman" w:hAnsi="Times New Roman"/>
                <w:color w:val="000000"/>
                <w:sz w:val="24"/>
                <w:szCs w:val="24"/>
                <w:lang w:val="uk-UA"/>
              </w:rPr>
              <w:t>Підсектор  галузі (сектора) для публічного інвестування</w:t>
            </w:r>
          </w:p>
        </w:tc>
        <w:tc>
          <w:tcPr>
            <w:tcW w:w="3840"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rPr>
            </w:pPr>
            <w:r w:rsidRPr="001576CD">
              <w:rPr>
                <w:rFonts w:ascii="Times New Roman" w:hAnsi="Times New Roman"/>
                <w:color w:val="000000"/>
                <w:sz w:val="24"/>
                <w:szCs w:val="24"/>
                <w:lang w:val="uk-UA"/>
              </w:rPr>
              <w:t>Основний напрям публічного інвестування</w:t>
            </w:r>
          </w:p>
        </w:tc>
        <w:tc>
          <w:tcPr>
            <w:tcW w:w="4394"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rPr>
            </w:pPr>
            <w:r w:rsidRPr="001576CD">
              <w:rPr>
                <w:rFonts w:ascii="Times New Roman" w:hAnsi="Times New Roman"/>
                <w:color w:val="000000"/>
                <w:sz w:val="24"/>
                <w:szCs w:val="24"/>
                <w:lang w:val="uk-UA"/>
              </w:rPr>
              <w:t>Найменування цільового показника</w:t>
            </w:r>
          </w:p>
        </w:tc>
        <w:tc>
          <w:tcPr>
            <w:tcW w:w="992"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rPr>
              <w:t>Базове значення</w:t>
            </w:r>
            <w:r w:rsidRPr="001576CD">
              <w:rPr>
                <w:rFonts w:ascii="Times New Roman" w:hAnsi="Times New Roman"/>
                <w:color w:val="000000"/>
                <w:sz w:val="24"/>
                <w:szCs w:val="24"/>
                <w:lang w:val="uk-UA"/>
              </w:rPr>
              <w:t xml:space="preserve"> </w:t>
            </w:r>
          </w:p>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w:t>
            </w:r>
          </w:p>
        </w:tc>
        <w:tc>
          <w:tcPr>
            <w:tcW w:w="1418"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Планове</w:t>
            </w:r>
            <w:r w:rsidRPr="001576CD">
              <w:rPr>
                <w:rFonts w:ascii="Times New Roman" w:hAnsi="Times New Roman"/>
                <w:color w:val="000000"/>
                <w:sz w:val="24"/>
                <w:szCs w:val="24"/>
              </w:rPr>
              <w:t xml:space="preserve"> значення</w:t>
            </w:r>
            <w:r w:rsidRPr="001576CD">
              <w:rPr>
                <w:rFonts w:ascii="Times New Roman" w:hAnsi="Times New Roman"/>
                <w:color w:val="000000"/>
                <w:sz w:val="24"/>
                <w:szCs w:val="24"/>
                <w:lang w:val="uk-UA"/>
              </w:rPr>
              <w:t xml:space="preserve"> на 2027 р. (%)</w:t>
            </w:r>
          </w:p>
        </w:tc>
        <w:tc>
          <w:tcPr>
            <w:tcW w:w="1417"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rPr>
            </w:pPr>
            <w:r w:rsidRPr="001576CD">
              <w:rPr>
                <w:rFonts w:ascii="Times New Roman" w:hAnsi="Times New Roman"/>
                <w:color w:val="000000"/>
                <w:sz w:val="24"/>
                <w:szCs w:val="24"/>
                <w:lang w:val="uk-UA"/>
              </w:rPr>
              <w:t>Планове</w:t>
            </w:r>
            <w:r w:rsidRPr="001576CD">
              <w:rPr>
                <w:rFonts w:ascii="Times New Roman" w:hAnsi="Times New Roman"/>
                <w:color w:val="000000"/>
                <w:sz w:val="24"/>
                <w:szCs w:val="24"/>
              </w:rPr>
              <w:t xml:space="preserve"> значення</w:t>
            </w:r>
            <w:r w:rsidRPr="001576CD">
              <w:rPr>
                <w:rFonts w:ascii="Times New Roman" w:hAnsi="Times New Roman"/>
                <w:color w:val="000000"/>
                <w:sz w:val="24"/>
                <w:szCs w:val="24"/>
                <w:lang w:val="uk-UA"/>
              </w:rPr>
              <w:t xml:space="preserve"> на 2028 р. (%)</w:t>
            </w:r>
          </w:p>
        </w:tc>
        <w:tc>
          <w:tcPr>
            <w:tcW w:w="1410"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rPr>
            </w:pPr>
            <w:r w:rsidRPr="001576CD">
              <w:rPr>
                <w:rFonts w:ascii="Times New Roman" w:hAnsi="Times New Roman"/>
                <w:color w:val="000000"/>
                <w:sz w:val="24"/>
                <w:szCs w:val="24"/>
                <w:lang w:val="uk-UA"/>
              </w:rPr>
              <w:t>Планове</w:t>
            </w:r>
            <w:r w:rsidRPr="001576CD">
              <w:rPr>
                <w:rFonts w:ascii="Times New Roman" w:hAnsi="Times New Roman"/>
                <w:color w:val="000000"/>
                <w:sz w:val="24"/>
                <w:szCs w:val="24"/>
              </w:rPr>
              <w:t xml:space="preserve"> значення</w:t>
            </w:r>
            <w:r w:rsidRPr="001576CD">
              <w:rPr>
                <w:rFonts w:ascii="Times New Roman" w:hAnsi="Times New Roman"/>
                <w:color w:val="000000"/>
                <w:sz w:val="24"/>
                <w:szCs w:val="24"/>
                <w:lang w:val="uk-UA"/>
              </w:rPr>
              <w:t xml:space="preserve"> на 2029 р. (%)</w:t>
            </w:r>
          </w:p>
        </w:tc>
      </w:tr>
      <w:tr w:rsidR="00333535">
        <w:tc>
          <w:tcPr>
            <w:tcW w:w="2246" w:type="dxa"/>
            <w:tcMar>
              <w:top w:w="100" w:type="dxa"/>
              <w:left w:w="100" w:type="dxa"/>
              <w:bottom w:w="100" w:type="dxa"/>
              <w:right w:w="100" w:type="dxa"/>
            </w:tcMar>
          </w:tcPr>
          <w:p w:rsidR="00333535" w:rsidRPr="001576CD" w:rsidRDefault="00333535">
            <w:pPr>
              <w:spacing w:after="0" w:line="240" w:lineRule="auto"/>
              <w:jc w:val="both"/>
              <w:rPr>
                <w:rFonts w:ascii="Times New Roman" w:hAnsi="Times New Roman"/>
                <w:color w:val="000000"/>
                <w:sz w:val="24"/>
                <w:szCs w:val="24"/>
                <w:lang w:val="en-US"/>
              </w:rPr>
            </w:pPr>
            <w:r w:rsidRPr="001576CD">
              <w:rPr>
                <w:rFonts w:ascii="Times New Roman" w:hAnsi="Times New Roman"/>
                <w:color w:val="000000"/>
                <w:sz w:val="24"/>
                <w:szCs w:val="24"/>
              </w:rPr>
              <w:t>Автомобільні дороги загального користування</w:t>
            </w:r>
          </w:p>
          <w:p w:rsidR="00333535" w:rsidRPr="001576CD" w:rsidRDefault="00333535">
            <w:pPr>
              <w:tabs>
                <w:tab w:val="left" w:pos="6803"/>
              </w:tabs>
              <w:spacing w:after="0" w:line="240" w:lineRule="auto"/>
              <w:jc w:val="both"/>
              <w:rPr>
                <w:rFonts w:ascii="Times New Roman" w:hAnsi="Times New Roman"/>
                <w:color w:val="000000"/>
                <w:sz w:val="24"/>
                <w:szCs w:val="24"/>
                <w:lang w:val="uk-UA"/>
              </w:rPr>
            </w:pPr>
          </w:p>
        </w:tc>
        <w:tc>
          <w:tcPr>
            <w:tcW w:w="3840"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 xml:space="preserve">Розбудова та відновлення інфраструктури </w:t>
            </w:r>
          </w:p>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автомобільних доріг загального користування</w:t>
            </w:r>
          </w:p>
        </w:tc>
        <w:tc>
          <w:tcPr>
            <w:tcW w:w="4394" w:type="dxa"/>
            <w:tcMar>
              <w:top w:w="100" w:type="dxa"/>
              <w:left w:w="100" w:type="dxa"/>
              <w:bottom w:w="100" w:type="dxa"/>
              <w:right w:w="100" w:type="dxa"/>
            </w:tcMar>
          </w:tcPr>
          <w:p w:rsidR="00333535" w:rsidRPr="001576CD" w:rsidRDefault="00333535">
            <w:pPr>
              <w:spacing w:after="0" w:line="238" w:lineRule="auto"/>
              <w:jc w:val="center"/>
              <w:rPr>
                <w:rFonts w:ascii="Times New Roman" w:hAnsi="Times New Roman"/>
                <w:color w:val="000000"/>
                <w:sz w:val="24"/>
                <w:szCs w:val="24"/>
                <w:lang w:val="uk-UA"/>
              </w:rPr>
            </w:pPr>
            <w:r w:rsidRPr="001576CD">
              <w:rPr>
                <w:rFonts w:ascii="Times New Roman" w:hAnsi="Times New Roman"/>
                <w:sz w:val="24"/>
              </w:rPr>
              <w:t xml:space="preserve">Частка відновлених автомобільних доріг загального користування </w:t>
            </w:r>
            <w:r w:rsidRPr="001576CD">
              <w:rPr>
                <w:rFonts w:ascii="Times New Roman" w:hAnsi="Times New Roman"/>
                <w:sz w:val="24"/>
                <w:lang w:val="uk-UA"/>
              </w:rPr>
              <w:t>місцевого значення</w:t>
            </w:r>
          </w:p>
          <w:p w:rsidR="00333535" w:rsidRPr="001576CD" w:rsidRDefault="00333535">
            <w:pPr>
              <w:tabs>
                <w:tab w:val="left" w:pos="6803"/>
              </w:tabs>
              <w:spacing w:after="0" w:line="240" w:lineRule="auto"/>
              <w:jc w:val="both"/>
              <w:rPr>
                <w:rFonts w:ascii="Times New Roman" w:hAnsi="Times New Roman"/>
                <w:color w:val="000000"/>
                <w:sz w:val="24"/>
                <w:szCs w:val="24"/>
                <w:lang w:val="uk-UA"/>
              </w:rPr>
            </w:pPr>
          </w:p>
        </w:tc>
        <w:tc>
          <w:tcPr>
            <w:tcW w:w="992"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20</w:t>
            </w:r>
          </w:p>
        </w:tc>
        <w:tc>
          <w:tcPr>
            <w:tcW w:w="1418"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40</w:t>
            </w:r>
          </w:p>
          <w:p w:rsidR="00333535" w:rsidRPr="001576CD" w:rsidRDefault="00333535">
            <w:pPr>
              <w:tabs>
                <w:tab w:val="left" w:pos="6803"/>
              </w:tabs>
              <w:spacing w:after="0" w:line="240" w:lineRule="auto"/>
              <w:jc w:val="both"/>
              <w:rPr>
                <w:rFonts w:ascii="Times New Roman" w:hAnsi="Times New Roman"/>
                <w:color w:val="000000"/>
                <w:sz w:val="24"/>
                <w:szCs w:val="24"/>
                <w:lang w:val="uk-UA"/>
              </w:rPr>
            </w:pPr>
          </w:p>
        </w:tc>
        <w:tc>
          <w:tcPr>
            <w:tcW w:w="1417"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p>
        </w:tc>
        <w:tc>
          <w:tcPr>
            <w:tcW w:w="1410"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p>
        </w:tc>
      </w:tr>
    </w:tbl>
    <w:p w:rsidR="00333535" w:rsidRDefault="00333535">
      <w:pPr>
        <w:tabs>
          <w:tab w:val="left" w:pos="6803"/>
        </w:tabs>
        <w:spacing w:after="0" w:line="240" w:lineRule="auto"/>
        <w:jc w:val="both"/>
        <w:rPr>
          <w:rFonts w:ascii="Times New Roman" w:hAnsi="Times New Roman"/>
          <w:color w:val="000000"/>
          <w:sz w:val="24"/>
          <w:szCs w:val="24"/>
          <w:lang w:val="uk-UA"/>
        </w:rPr>
      </w:pPr>
    </w:p>
    <w:p w:rsidR="00333535" w:rsidRDefault="00333535">
      <w:pPr>
        <w:tabs>
          <w:tab w:val="left" w:pos="6803"/>
        </w:tabs>
        <w:spacing w:after="0" w:line="240" w:lineRule="auto"/>
        <w:jc w:val="both"/>
        <w:rPr>
          <w:rFonts w:ascii="Times New Roman" w:hAnsi="Times New Roman"/>
          <w:color w:val="000000"/>
          <w:sz w:val="24"/>
          <w:szCs w:val="24"/>
          <w:lang w:val="uk-UA"/>
        </w:rPr>
      </w:pPr>
    </w:p>
    <w:p w:rsidR="00333535" w:rsidRDefault="00333535">
      <w:pPr>
        <w:tabs>
          <w:tab w:val="left" w:pos="6803"/>
        </w:tabs>
        <w:spacing w:after="0" w:line="240" w:lineRule="auto"/>
        <w:jc w:val="both"/>
        <w:rPr>
          <w:rFonts w:ascii="Times New Roman" w:hAnsi="Times New Roman"/>
          <w:color w:val="000000"/>
          <w:sz w:val="24"/>
          <w:szCs w:val="24"/>
          <w:lang w:val="uk-UA"/>
        </w:rPr>
      </w:pPr>
    </w:p>
    <w:p w:rsidR="00333535" w:rsidRDefault="00333535">
      <w:pPr>
        <w:tabs>
          <w:tab w:val="left" w:pos="6803"/>
        </w:tabs>
        <w:spacing w:after="0" w:line="240" w:lineRule="auto"/>
        <w:jc w:val="both"/>
        <w:rPr>
          <w:rFonts w:ascii="Times New Roman" w:hAnsi="Times New Roman"/>
          <w:color w:val="000000"/>
          <w:sz w:val="24"/>
          <w:szCs w:val="24"/>
        </w:rPr>
      </w:pPr>
      <w:r>
        <w:rPr>
          <w:rFonts w:ascii="Times New Roman" w:hAnsi="Times New Roman"/>
          <w:color w:val="000000"/>
          <w:sz w:val="24"/>
          <w:szCs w:val="24"/>
          <w:lang w:val="uk-UA"/>
        </w:rPr>
        <w:t>Пріоритетна г</w:t>
      </w:r>
      <w:r>
        <w:rPr>
          <w:rFonts w:ascii="Times New Roman" w:hAnsi="Times New Roman"/>
          <w:color w:val="000000"/>
          <w:sz w:val="24"/>
          <w:szCs w:val="24"/>
        </w:rPr>
        <w:t xml:space="preserve">алузь (сектор) для публічного інвестування – </w:t>
      </w:r>
      <w:r>
        <w:rPr>
          <w:rFonts w:ascii="Times New Roman" w:hAnsi="Times New Roman"/>
          <w:b/>
          <w:color w:val="000000"/>
          <w:sz w:val="24"/>
          <w:szCs w:val="24"/>
          <w:lang w:val="uk-UA"/>
        </w:rPr>
        <w:t>Громадська безпека</w:t>
      </w:r>
    </w:p>
    <w:p w:rsidR="00333535" w:rsidRDefault="00333535">
      <w:pPr>
        <w:tabs>
          <w:tab w:val="left" w:pos="6803"/>
        </w:tabs>
        <w:spacing w:after="0" w:line="240" w:lineRule="auto"/>
        <w:jc w:val="both"/>
        <w:rPr>
          <w:rFonts w:ascii="Times New Roman" w:hAnsi="Times New Roman"/>
          <w:b/>
          <w:color w:val="000000"/>
          <w:sz w:val="24"/>
          <w:szCs w:val="24"/>
          <w:lang w:val="uk-UA"/>
        </w:rPr>
      </w:pPr>
      <w:r>
        <w:rPr>
          <w:rFonts w:ascii="Times New Roman" w:hAnsi="Times New Roman"/>
          <w:color w:val="000000"/>
          <w:sz w:val="24"/>
          <w:szCs w:val="24"/>
        </w:rPr>
        <w:t xml:space="preserve">Відповідальний за галузь (сектор) для публічного інвестування – </w:t>
      </w:r>
      <w:r>
        <w:rPr>
          <w:rFonts w:ascii="Times New Roman" w:hAnsi="Times New Roman"/>
          <w:b/>
          <w:color w:val="000000"/>
          <w:sz w:val="24"/>
          <w:szCs w:val="24"/>
          <w:lang w:val="uk-UA"/>
        </w:rPr>
        <w:t xml:space="preserve">Сектор  цивільного захисту населення </w:t>
      </w:r>
    </w:p>
    <w:p w:rsidR="00333535" w:rsidRDefault="00333535">
      <w:pPr>
        <w:tabs>
          <w:tab w:val="left" w:pos="6803"/>
        </w:tabs>
        <w:spacing w:after="0" w:line="240" w:lineRule="auto"/>
        <w:jc w:val="both"/>
        <w:rPr>
          <w:rFonts w:ascii="Times New Roman" w:hAnsi="Times New Roman"/>
          <w:b/>
          <w:color w:val="000000"/>
          <w:sz w:val="24"/>
          <w:szCs w:val="24"/>
          <w:lang w:val="uk-UA"/>
        </w:rPr>
      </w:pPr>
      <w:r>
        <w:rPr>
          <w:rFonts w:ascii="Times New Roman" w:hAnsi="Times New Roman"/>
          <w:b/>
          <w:color w:val="000000"/>
          <w:sz w:val="24"/>
          <w:szCs w:val="24"/>
          <w:lang w:val="uk-UA"/>
        </w:rPr>
        <w:t>та охорони праці виконавчого комітету Вороньківської сільської ради</w:t>
      </w:r>
    </w:p>
    <w:p w:rsidR="00333535" w:rsidRDefault="00333535">
      <w:pPr>
        <w:tabs>
          <w:tab w:val="left" w:pos="6803"/>
        </w:tabs>
        <w:spacing w:after="0" w:line="240" w:lineRule="auto"/>
        <w:jc w:val="both"/>
        <w:rPr>
          <w:rFonts w:ascii="Times New Roman" w:hAnsi="Times New Roman"/>
          <w:b/>
          <w:color w:val="000000"/>
          <w:sz w:val="24"/>
          <w:szCs w:val="24"/>
          <w:u w:val="single"/>
        </w:rPr>
      </w:pPr>
      <w:r>
        <w:rPr>
          <w:rFonts w:ascii="Times New Roman" w:hAnsi="Times New Roman"/>
          <w:color w:val="000000"/>
          <w:sz w:val="24"/>
          <w:szCs w:val="24"/>
        </w:rPr>
        <w:t xml:space="preserve">Граничний сукупний обсяг публічних інвестицій на середньостроковий період </w:t>
      </w:r>
      <w:r>
        <w:rPr>
          <w:rFonts w:ascii="Times New Roman" w:hAnsi="Times New Roman"/>
          <w:color w:val="000000"/>
          <w:sz w:val="24"/>
          <w:szCs w:val="24"/>
          <w:lang w:val="uk-UA"/>
        </w:rPr>
        <w:t xml:space="preserve">на галузь (сектор) </w:t>
      </w:r>
      <w:r>
        <w:rPr>
          <w:rFonts w:ascii="Times New Roman" w:hAnsi="Times New Roman"/>
          <w:b/>
          <w:color w:val="000000"/>
          <w:sz w:val="24"/>
          <w:szCs w:val="24"/>
          <w:u w:val="single"/>
          <w:lang w:val="uk-UA"/>
        </w:rPr>
        <w:t>3550,00</w:t>
      </w:r>
      <w:r>
        <w:rPr>
          <w:rFonts w:ascii="Times New Roman" w:hAnsi="Times New Roman"/>
          <w:b/>
          <w:color w:val="000000"/>
          <w:sz w:val="24"/>
          <w:szCs w:val="24"/>
          <w:u w:val="single"/>
        </w:rPr>
        <w:t xml:space="preserve"> тис. грн</w:t>
      </w:r>
    </w:p>
    <w:p w:rsidR="00333535" w:rsidRDefault="00333535">
      <w:pPr>
        <w:tabs>
          <w:tab w:val="left" w:pos="6803"/>
        </w:tabs>
        <w:spacing w:after="0" w:line="240" w:lineRule="auto"/>
        <w:jc w:val="both"/>
        <w:rPr>
          <w:rFonts w:ascii="Times New Roman" w:hAnsi="Times New Roman"/>
          <w:b/>
          <w:color w:val="000000"/>
          <w:sz w:val="24"/>
          <w:szCs w:val="24"/>
          <w:u w:val="single"/>
        </w:rPr>
      </w:pPr>
    </w:p>
    <w:tbl>
      <w:tblPr>
        <w:tblW w:w="157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15" w:type="dxa"/>
          <w:right w:w="115" w:type="dxa"/>
        </w:tblCellMar>
        <w:tblLook w:val="0000" w:firstRow="0" w:lastRow="0" w:firstColumn="0" w:lastColumn="0" w:noHBand="0" w:noVBand="0"/>
      </w:tblPr>
      <w:tblGrid>
        <w:gridCol w:w="2246"/>
        <w:gridCol w:w="3840"/>
        <w:gridCol w:w="4394"/>
        <w:gridCol w:w="992"/>
        <w:gridCol w:w="1418"/>
        <w:gridCol w:w="1417"/>
        <w:gridCol w:w="1410"/>
      </w:tblGrid>
      <w:tr w:rsidR="00333535">
        <w:tc>
          <w:tcPr>
            <w:tcW w:w="2246"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rPr>
            </w:pPr>
            <w:r w:rsidRPr="001576CD">
              <w:rPr>
                <w:rFonts w:ascii="Times New Roman" w:hAnsi="Times New Roman"/>
                <w:color w:val="000000"/>
                <w:sz w:val="24"/>
                <w:szCs w:val="24"/>
                <w:lang w:val="uk-UA"/>
              </w:rPr>
              <w:t>Підсектор  галузі (сектора) для публічного інвестування</w:t>
            </w:r>
          </w:p>
        </w:tc>
        <w:tc>
          <w:tcPr>
            <w:tcW w:w="3840"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rPr>
            </w:pPr>
            <w:r w:rsidRPr="001576CD">
              <w:rPr>
                <w:rFonts w:ascii="Times New Roman" w:hAnsi="Times New Roman"/>
                <w:color w:val="000000"/>
                <w:sz w:val="24"/>
                <w:szCs w:val="24"/>
                <w:lang w:val="uk-UA"/>
              </w:rPr>
              <w:t>Основний напрям публічного інвестування</w:t>
            </w:r>
          </w:p>
        </w:tc>
        <w:tc>
          <w:tcPr>
            <w:tcW w:w="4394"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rPr>
            </w:pPr>
            <w:r w:rsidRPr="001576CD">
              <w:rPr>
                <w:rFonts w:ascii="Times New Roman" w:hAnsi="Times New Roman"/>
                <w:color w:val="000000"/>
                <w:sz w:val="24"/>
                <w:szCs w:val="24"/>
                <w:lang w:val="uk-UA"/>
              </w:rPr>
              <w:t>Найменування цільового показника</w:t>
            </w:r>
          </w:p>
        </w:tc>
        <w:tc>
          <w:tcPr>
            <w:tcW w:w="992"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rPr>
              <w:t>Базове значення</w:t>
            </w:r>
            <w:r w:rsidRPr="001576CD">
              <w:rPr>
                <w:rFonts w:ascii="Times New Roman" w:hAnsi="Times New Roman"/>
                <w:color w:val="000000"/>
                <w:sz w:val="24"/>
                <w:szCs w:val="24"/>
                <w:lang w:val="uk-UA"/>
              </w:rPr>
              <w:t xml:space="preserve"> </w:t>
            </w:r>
          </w:p>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w:t>
            </w:r>
          </w:p>
        </w:tc>
        <w:tc>
          <w:tcPr>
            <w:tcW w:w="1418"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Планове</w:t>
            </w:r>
            <w:r w:rsidRPr="001576CD">
              <w:rPr>
                <w:rFonts w:ascii="Times New Roman" w:hAnsi="Times New Roman"/>
                <w:color w:val="000000"/>
                <w:sz w:val="24"/>
                <w:szCs w:val="24"/>
              </w:rPr>
              <w:t xml:space="preserve"> значення</w:t>
            </w:r>
            <w:r w:rsidRPr="001576CD">
              <w:rPr>
                <w:rFonts w:ascii="Times New Roman" w:hAnsi="Times New Roman"/>
                <w:color w:val="000000"/>
                <w:sz w:val="24"/>
                <w:szCs w:val="24"/>
                <w:lang w:val="uk-UA"/>
              </w:rPr>
              <w:t xml:space="preserve"> на 2027 р. (%)</w:t>
            </w:r>
          </w:p>
        </w:tc>
        <w:tc>
          <w:tcPr>
            <w:tcW w:w="1417"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rPr>
            </w:pPr>
            <w:r w:rsidRPr="001576CD">
              <w:rPr>
                <w:rFonts w:ascii="Times New Roman" w:hAnsi="Times New Roman"/>
                <w:color w:val="000000"/>
                <w:sz w:val="24"/>
                <w:szCs w:val="24"/>
                <w:lang w:val="uk-UA"/>
              </w:rPr>
              <w:t>Планове</w:t>
            </w:r>
            <w:r w:rsidRPr="001576CD">
              <w:rPr>
                <w:rFonts w:ascii="Times New Roman" w:hAnsi="Times New Roman"/>
                <w:color w:val="000000"/>
                <w:sz w:val="24"/>
                <w:szCs w:val="24"/>
              </w:rPr>
              <w:t xml:space="preserve"> значення</w:t>
            </w:r>
            <w:r w:rsidRPr="001576CD">
              <w:rPr>
                <w:rFonts w:ascii="Times New Roman" w:hAnsi="Times New Roman"/>
                <w:color w:val="000000"/>
                <w:sz w:val="24"/>
                <w:szCs w:val="24"/>
                <w:lang w:val="uk-UA"/>
              </w:rPr>
              <w:t xml:space="preserve"> на 2028 р. (%)</w:t>
            </w:r>
          </w:p>
        </w:tc>
        <w:tc>
          <w:tcPr>
            <w:tcW w:w="1410"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rPr>
            </w:pPr>
            <w:r w:rsidRPr="001576CD">
              <w:rPr>
                <w:rFonts w:ascii="Times New Roman" w:hAnsi="Times New Roman"/>
                <w:color w:val="000000"/>
                <w:sz w:val="24"/>
                <w:szCs w:val="24"/>
                <w:lang w:val="uk-UA"/>
              </w:rPr>
              <w:t>Планове</w:t>
            </w:r>
            <w:r w:rsidRPr="001576CD">
              <w:rPr>
                <w:rFonts w:ascii="Times New Roman" w:hAnsi="Times New Roman"/>
                <w:color w:val="000000"/>
                <w:sz w:val="24"/>
                <w:szCs w:val="24"/>
              </w:rPr>
              <w:t xml:space="preserve"> значення</w:t>
            </w:r>
            <w:r w:rsidRPr="001576CD">
              <w:rPr>
                <w:rFonts w:ascii="Times New Roman" w:hAnsi="Times New Roman"/>
                <w:color w:val="000000"/>
                <w:sz w:val="24"/>
                <w:szCs w:val="24"/>
                <w:lang w:val="uk-UA"/>
              </w:rPr>
              <w:t xml:space="preserve"> на 2029 р. (%)</w:t>
            </w:r>
          </w:p>
        </w:tc>
      </w:tr>
      <w:tr w:rsidR="00333535">
        <w:trPr>
          <w:trHeight w:val="1578"/>
        </w:trPr>
        <w:tc>
          <w:tcPr>
            <w:tcW w:w="2246"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Цивільний захист</w:t>
            </w:r>
          </w:p>
        </w:tc>
        <w:tc>
          <w:tcPr>
            <w:tcW w:w="3840" w:type="dxa"/>
            <w:tcMar>
              <w:top w:w="100" w:type="dxa"/>
              <w:left w:w="100" w:type="dxa"/>
              <w:bottom w:w="100" w:type="dxa"/>
              <w:right w:w="100" w:type="dxa"/>
            </w:tcMar>
          </w:tcPr>
          <w:p w:rsidR="00333535" w:rsidRPr="001576CD" w:rsidRDefault="00333535">
            <w:pPr>
              <w:spacing w:after="0" w:line="240" w:lineRule="auto"/>
              <w:jc w:val="both"/>
              <w:rPr>
                <w:rFonts w:ascii="Times New Roman" w:hAnsi="Times New Roman"/>
                <w:color w:val="000000"/>
                <w:sz w:val="24"/>
                <w:szCs w:val="24"/>
              </w:rPr>
            </w:pPr>
            <w:r w:rsidRPr="001576CD">
              <w:rPr>
                <w:rFonts w:ascii="Times New Roman" w:hAnsi="Times New Roman"/>
                <w:color w:val="000000"/>
              </w:rPr>
              <w:t xml:space="preserve">Посилення технічної спроможності Державної служби України з </w:t>
            </w:r>
            <w:r w:rsidRPr="001576CD">
              <w:rPr>
                <w:rFonts w:ascii="Times New Roman" w:hAnsi="Times New Roman"/>
                <w:color w:val="000000"/>
              </w:rPr>
              <w:br/>
              <w:t>надзвичайних ситуацій реагувати на</w:t>
            </w:r>
            <w:r w:rsidRPr="001576CD">
              <w:rPr>
                <w:rFonts w:ascii="Times New Roman" w:hAnsi="Times New Roman"/>
                <w:color w:val="000000"/>
              </w:rPr>
              <w:br/>
              <w:t>виклики воєнного стану</w:t>
            </w:r>
          </w:p>
          <w:p w:rsidR="00333535" w:rsidRPr="001576CD" w:rsidRDefault="00333535">
            <w:pPr>
              <w:tabs>
                <w:tab w:val="left" w:pos="6803"/>
              </w:tabs>
              <w:spacing w:after="0" w:line="240" w:lineRule="auto"/>
              <w:jc w:val="both"/>
              <w:rPr>
                <w:rFonts w:ascii="Times New Roman" w:hAnsi="Times New Roman"/>
                <w:color w:val="000000"/>
                <w:sz w:val="24"/>
                <w:szCs w:val="24"/>
              </w:rPr>
            </w:pPr>
          </w:p>
        </w:tc>
        <w:tc>
          <w:tcPr>
            <w:tcW w:w="4394"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Рівень охоплення населених пунктів централізрованою системою оповіщення МАСЦО</w:t>
            </w:r>
          </w:p>
        </w:tc>
        <w:tc>
          <w:tcPr>
            <w:tcW w:w="992"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0</w:t>
            </w:r>
          </w:p>
        </w:tc>
        <w:tc>
          <w:tcPr>
            <w:tcW w:w="1418"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100</w:t>
            </w:r>
          </w:p>
        </w:tc>
        <w:tc>
          <w:tcPr>
            <w:tcW w:w="1417"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p>
        </w:tc>
        <w:tc>
          <w:tcPr>
            <w:tcW w:w="1410"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rPr>
            </w:pPr>
          </w:p>
        </w:tc>
      </w:tr>
      <w:tr w:rsidR="00333535">
        <w:trPr>
          <w:trHeight w:val="1578"/>
        </w:trPr>
        <w:tc>
          <w:tcPr>
            <w:tcW w:w="2246"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Цивільний захист</w:t>
            </w:r>
          </w:p>
        </w:tc>
        <w:tc>
          <w:tcPr>
            <w:tcW w:w="3840" w:type="dxa"/>
            <w:tcMar>
              <w:top w:w="100" w:type="dxa"/>
              <w:left w:w="100" w:type="dxa"/>
              <w:bottom w:w="100" w:type="dxa"/>
              <w:right w:w="100" w:type="dxa"/>
            </w:tcMar>
          </w:tcPr>
          <w:p w:rsidR="00333535" w:rsidRPr="001576CD" w:rsidRDefault="00333535">
            <w:pPr>
              <w:spacing w:after="0" w:line="240" w:lineRule="auto"/>
              <w:jc w:val="both"/>
              <w:rPr>
                <w:rFonts w:ascii="Times New Roman" w:hAnsi="Times New Roman"/>
                <w:color w:val="000000"/>
              </w:rPr>
            </w:pPr>
            <w:r w:rsidRPr="001576CD">
              <w:rPr>
                <w:rFonts w:ascii="Times New Roman" w:hAnsi="Times New Roman"/>
                <w:color w:val="000000"/>
              </w:rPr>
              <w:t xml:space="preserve">Посилення технічної спроможності Державної служби України з </w:t>
            </w:r>
            <w:r w:rsidRPr="001576CD">
              <w:rPr>
                <w:rFonts w:ascii="Times New Roman" w:hAnsi="Times New Roman"/>
                <w:color w:val="000000"/>
              </w:rPr>
              <w:br/>
              <w:t>надзвичайних ситуацій реагувати на</w:t>
            </w:r>
            <w:r w:rsidRPr="001576CD">
              <w:rPr>
                <w:rFonts w:ascii="Times New Roman" w:hAnsi="Times New Roman"/>
                <w:color w:val="000000"/>
              </w:rPr>
              <w:br/>
              <w:t>виклики воєнного стану</w:t>
            </w:r>
          </w:p>
          <w:p w:rsidR="00333535" w:rsidRPr="001576CD" w:rsidRDefault="00333535">
            <w:pPr>
              <w:spacing w:after="0" w:line="240" w:lineRule="auto"/>
              <w:jc w:val="both"/>
              <w:rPr>
                <w:rFonts w:ascii="Times New Roman" w:hAnsi="Times New Roman"/>
                <w:color w:val="000000"/>
              </w:rPr>
            </w:pPr>
          </w:p>
        </w:tc>
        <w:tc>
          <w:tcPr>
            <w:tcW w:w="4394" w:type="dxa"/>
            <w:tcBorders>
              <w:bottom w:val="single" w:sz="4" w:space="0" w:color="auto"/>
            </w:tcBorders>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Рівень забезпечення населених пунктів сучасною спеціалізованою пожежно- рятувальною технікою</w:t>
            </w:r>
          </w:p>
        </w:tc>
        <w:tc>
          <w:tcPr>
            <w:tcW w:w="992" w:type="dxa"/>
            <w:tcBorders>
              <w:bottom w:val="single" w:sz="4" w:space="0" w:color="auto"/>
            </w:tcBorders>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0</w:t>
            </w:r>
          </w:p>
        </w:tc>
        <w:tc>
          <w:tcPr>
            <w:tcW w:w="1418" w:type="dxa"/>
            <w:tcBorders>
              <w:bottom w:val="single" w:sz="4" w:space="0" w:color="auto"/>
            </w:tcBorders>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100</w:t>
            </w:r>
          </w:p>
        </w:tc>
        <w:tc>
          <w:tcPr>
            <w:tcW w:w="1417" w:type="dxa"/>
            <w:tcBorders>
              <w:bottom w:val="single" w:sz="4" w:space="0" w:color="auto"/>
            </w:tcBorders>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p>
        </w:tc>
        <w:tc>
          <w:tcPr>
            <w:tcW w:w="1410" w:type="dxa"/>
            <w:tcBorders>
              <w:bottom w:val="single" w:sz="4" w:space="0" w:color="auto"/>
            </w:tcBorders>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rPr>
            </w:pPr>
          </w:p>
        </w:tc>
      </w:tr>
    </w:tbl>
    <w:p w:rsidR="00333535" w:rsidRDefault="00333535">
      <w:pPr>
        <w:tabs>
          <w:tab w:val="left" w:pos="6803"/>
        </w:tabs>
        <w:spacing w:after="0" w:line="240" w:lineRule="auto"/>
        <w:jc w:val="both"/>
        <w:rPr>
          <w:rFonts w:ascii="Times New Roman" w:hAnsi="Times New Roman"/>
          <w:color w:val="000000"/>
          <w:sz w:val="24"/>
          <w:szCs w:val="24"/>
          <w:lang w:val="uk-UA"/>
        </w:rPr>
      </w:pPr>
    </w:p>
    <w:p w:rsidR="00333535" w:rsidRDefault="00333535">
      <w:pPr>
        <w:tabs>
          <w:tab w:val="left" w:pos="6803"/>
        </w:tabs>
        <w:spacing w:after="0" w:line="240" w:lineRule="auto"/>
        <w:jc w:val="both"/>
        <w:rPr>
          <w:rFonts w:ascii="Times New Roman" w:hAnsi="Times New Roman"/>
          <w:color w:val="000000"/>
          <w:sz w:val="24"/>
          <w:szCs w:val="24"/>
          <w:lang w:val="uk-UA"/>
        </w:rPr>
      </w:pPr>
    </w:p>
    <w:p w:rsidR="00333535" w:rsidRDefault="00333535">
      <w:pPr>
        <w:tabs>
          <w:tab w:val="left" w:pos="6803"/>
        </w:tabs>
        <w:spacing w:after="0" w:line="240" w:lineRule="auto"/>
        <w:jc w:val="both"/>
        <w:rPr>
          <w:rFonts w:ascii="Times New Roman" w:hAnsi="Times New Roman"/>
          <w:color w:val="000000"/>
          <w:sz w:val="24"/>
          <w:szCs w:val="24"/>
          <w:lang w:val="uk-UA"/>
        </w:rPr>
      </w:pPr>
    </w:p>
    <w:p w:rsidR="00333535" w:rsidRDefault="00333535">
      <w:pPr>
        <w:tabs>
          <w:tab w:val="left" w:pos="6803"/>
        </w:tabs>
        <w:spacing w:after="0" w:line="240" w:lineRule="auto"/>
        <w:jc w:val="both"/>
        <w:rPr>
          <w:rFonts w:ascii="Times New Roman" w:hAnsi="Times New Roman"/>
          <w:color w:val="000000"/>
          <w:sz w:val="24"/>
          <w:szCs w:val="24"/>
          <w:lang w:val="uk-UA"/>
        </w:rPr>
      </w:pPr>
    </w:p>
    <w:p w:rsidR="00333535" w:rsidRDefault="00333535">
      <w:pPr>
        <w:tabs>
          <w:tab w:val="left" w:pos="6803"/>
        </w:tabs>
        <w:spacing w:after="0" w:line="240" w:lineRule="auto"/>
        <w:jc w:val="both"/>
        <w:rPr>
          <w:rFonts w:ascii="Times New Roman" w:hAnsi="Times New Roman"/>
          <w:b/>
          <w:color w:val="000000"/>
          <w:sz w:val="24"/>
          <w:szCs w:val="24"/>
          <w:lang w:val="uk-UA"/>
        </w:rPr>
      </w:pPr>
      <w:r>
        <w:rPr>
          <w:rFonts w:ascii="Times New Roman" w:hAnsi="Times New Roman"/>
          <w:color w:val="000000"/>
          <w:sz w:val="24"/>
          <w:szCs w:val="24"/>
          <w:lang w:val="uk-UA"/>
        </w:rPr>
        <w:t>Пріоритетна г</w:t>
      </w:r>
      <w:r>
        <w:rPr>
          <w:rFonts w:ascii="Times New Roman" w:hAnsi="Times New Roman"/>
          <w:color w:val="000000"/>
          <w:sz w:val="24"/>
          <w:szCs w:val="24"/>
        </w:rPr>
        <w:t xml:space="preserve">алузь (сектор) для публічного інвестування – </w:t>
      </w:r>
      <w:r>
        <w:rPr>
          <w:rFonts w:ascii="Times New Roman" w:hAnsi="Times New Roman"/>
          <w:b/>
          <w:color w:val="000000"/>
          <w:sz w:val="24"/>
          <w:szCs w:val="24"/>
        </w:rPr>
        <w:t>О</w:t>
      </w:r>
      <w:r>
        <w:rPr>
          <w:rFonts w:ascii="Times New Roman" w:hAnsi="Times New Roman"/>
          <w:b/>
          <w:color w:val="000000"/>
          <w:sz w:val="24"/>
          <w:szCs w:val="24"/>
          <w:lang w:val="uk-UA"/>
        </w:rPr>
        <w:t>хорона здоров’я</w:t>
      </w:r>
    </w:p>
    <w:p w:rsidR="00333535" w:rsidRDefault="00333535">
      <w:pPr>
        <w:tabs>
          <w:tab w:val="left" w:pos="6803"/>
        </w:tabs>
        <w:spacing w:after="0" w:line="240" w:lineRule="auto"/>
        <w:jc w:val="both"/>
        <w:rPr>
          <w:rFonts w:ascii="Times New Roman" w:hAnsi="Times New Roman"/>
          <w:color w:val="000000"/>
          <w:sz w:val="24"/>
          <w:szCs w:val="24"/>
          <w:lang w:val="uk-UA"/>
        </w:rPr>
      </w:pPr>
      <w:r>
        <w:rPr>
          <w:rFonts w:ascii="Times New Roman" w:hAnsi="Times New Roman"/>
          <w:color w:val="000000"/>
          <w:sz w:val="24"/>
          <w:szCs w:val="24"/>
        </w:rPr>
        <w:t xml:space="preserve">Відповідальний за галузь (сектор) для публічного інвестування – </w:t>
      </w:r>
      <w:r>
        <w:rPr>
          <w:rFonts w:ascii="Times New Roman" w:hAnsi="Times New Roman"/>
          <w:b/>
          <w:color w:val="000000"/>
          <w:sz w:val="24"/>
          <w:szCs w:val="24"/>
          <w:lang w:val="uk-UA"/>
        </w:rPr>
        <w:t>виконавчий комітет Вороньківської сільської ради</w:t>
      </w:r>
      <w:r>
        <w:rPr>
          <w:rFonts w:ascii="Times New Roman" w:hAnsi="Times New Roman"/>
          <w:color w:val="000000"/>
          <w:sz w:val="24"/>
          <w:szCs w:val="24"/>
          <w:lang w:val="uk-UA"/>
        </w:rPr>
        <w:t xml:space="preserve"> </w:t>
      </w:r>
    </w:p>
    <w:p w:rsidR="00333535" w:rsidRDefault="00333535">
      <w:pPr>
        <w:tabs>
          <w:tab w:val="left" w:pos="6803"/>
        </w:tabs>
        <w:spacing w:after="0" w:line="240" w:lineRule="auto"/>
        <w:jc w:val="both"/>
        <w:rPr>
          <w:rFonts w:ascii="Times New Roman" w:hAnsi="Times New Roman"/>
          <w:color w:val="000000"/>
          <w:sz w:val="24"/>
          <w:szCs w:val="24"/>
          <w:u w:val="single"/>
        </w:rPr>
      </w:pPr>
      <w:r>
        <w:rPr>
          <w:rFonts w:ascii="Times New Roman" w:hAnsi="Times New Roman"/>
          <w:color w:val="000000"/>
          <w:sz w:val="24"/>
          <w:szCs w:val="24"/>
        </w:rPr>
        <w:t xml:space="preserve">Граничний сукупний обсяг публічних інвестицій на середньостроковий період </w:t>
      </w:r>
      <w:r>
        <w:rPr>
          <w:rFonts w:ascii="Times New Roman" w:hAnsi="Times New Roman"/>
          <w:color w:val="000000"/>
          <w:sz w:val="24"/>
          <w:szCs w:val="24"/>
          <w:lang w:val="uk-UA"/>
        </w:rPr>
        <w:t xml:space="preserve">на галузь (сектор) </w:t>
      </w:r>
      <w:r>
        <w:rPr>
          <w:rFonts w:ascii="Times New Roman" w:hAnsi="Times New Roman"/>
          <w:b/>
          <w:color w:val="000000"/>
          <w:sz w:val="24"/>
          <w:szCs w:val="24"/>
          <w:u w:val="single"/>
          <w:lang w:val="uk-UA"/>
        </w:rPr>
        <w:t>120</w:t>
      </w:r>
      <w:r>
        <w:rPr>
          <w:rFonts w:ascii="Times New Roman" w:hAnsi="Times New Roman"/>
          <w:b/>
          <w:color w:val="000000"/>
          <w:sz w:val="24"/>
          <w:szCs w:val="24"/>
          <w:u w:val="single"/>
        </w:rPr>
        <w:t>00</w:t>
      </w:r>
      <w:r>
        <w:rPr>
          <w:rFonts w:ascii="Times New Roman" w:hAnsi="Times New Roman"/>
          <w:b/>
          <w:color w:val="000000"/>
          <w:sz w:val="24"/>
          <w:szCs w:val="24"/>
          <w:u w:val="single"/>
          <w:lang w:val="uk-UA"/>
        </w:rPr>
        <w:t>,00</w:t>
      </w:r>
      <w:r>
        <w:rPr>
          <w:rFonts w:ascii="Times New Roman" w:hAnsi="Times New Roman"/>
          <w:b/>
          <w:color w:val="000000"/>
          <w:sz w:val="24"/>
          <w:szCs w:val="24"/>
          <w:u w:val="single"/>
        </w:rPr>
        <w:t xml:space="preserve"> тис. грн</w:t>
      </w:r>
    </w:p>
    <w:p w:rsidR="00333535" w:rsidRDefault="00333535">
      <w:pPr>
        <w:tabs>
          <w:tab w:val="left" w:pos="6803"/>
        </w:tabs>
        <w:spacing w:after="0" w:line="240" w:lineRule="auto"/>
        <w:jc w:val="both"/>
        <w:rPr>
          <w:rFonts w:ascii="Times New Roman" w:hAnsi="Times New Roman"/>
          <w:color w:val="000000"/>
          <w:sz w:val="24"/>
          <w:szCs w:val="24"/>
        </w:rPr>
      </w:pPr>
    </w:p>
    <w:tbl>
      <w:tblPr>
        <w:tblW w:w="15573" w:type="dxa"/>
        <w:tblInd w:w="1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15" w:type="dxa"/>
          <w:right w:w="115" w:type="dxa"/>
        </w:tblCellMar>
        <w:tblLook w:val="0000" w:firstRow="0" w:lastRow="0" w:firstColumn="0" w:lastColumn="0" w:noHBand="0" w:noVBand="0"/>
      </w:tblPr>
      <w:tblGrid>
        <w:gridCol w:w="1689"/>
        <w:gridCol w:w="4111"/>
        <w:gridCol w:w="4536"/>
        <w:gridCol w:w="1134"/>
        <w:gridCol w:w="1276"/>
        <w:gridCol w:w="1417"/>
        <w:gridCol w:w="1410"/>
      </w:tblGrid>
      <w:tr w:rsidR="00333535">
        <w:tc>
          <w:tcPr>
            <w:tcW w:w="1689"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rPr>
            </w:pPr>
            <w:r>
              <w:rPr>
                <w:rFonts w:ascii="Times New Roman" w:hAnsi="Times New Roman"/>
                <w:color w:val="000000"/>
                <w:sz w:val="24"/>
                <w:szCs w:val="24"/>
                <w:lang w:val="uk-UA"/>
              </w:rPr>
              <w:t xml:space="preserve">Підсектор  </w:t>
            </w:r>
            <w:r>
              <w:rPr>
                <w:rFonts w:ascii="Times New Roman" w:hAnsi="Times New Roman"/>
                <w:color w:val="000000"/>
                <w:sz w:val="24"/>
                <w:szCs w:val="24"/>
                <w:lang w:val="uk-UA"/>
              </w:rPr>
              <w:lastRenderedPageBreak/>
              <w:t>галузі (сектора) для публічного інвестування</w:t>
            </w:r>
          </w:p>
        </w:tc>
        <w:tc>
          <w:tcPr>
            <w:tcW w:w="4111"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rPr>
            </w:pPr>
            <w:r>
              <w:rPr>
                <w:rFonts w:ascii="Times New Roman" w:hAnsi="Times New Roman"/>
                <w:color w:val="000000"/>
                <w:sz w:val="24"/>
                <w:szCs w:val="24"/>
                <w:lang w:val="uk-UA"/>
              </w:rPr>
              <w:lastRenderedPageBreak/>
              <w:t xml:space="preserve">Основний напрям публічного </w:t>
            </w:r>
            <w:r>
              <w:rPr>
                <w:rFonts w:ascii="Times New Roman" w:hAnsi="Times New Roman"/>
                <w:color w:val="000000"/>
                <w:sz w:val="24"/>
                <w:szCs w:val="24"/>
                <w:lang w:val="uk-UA"/>
              </w:rPr>
              <w:lastRenderedPageBreak/>
              <w:t>інвестування</w:t>
            </w:r>
          </w:p>
        </w:tc>
        <w:tc>
          <w:tcPr>
            <w:tcW w:w="4536"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rPr>
            </w:pPr>
            <w:r>
              <w:rPr>
                <w:rFonts w:ascii="Times New Roman" w:hAnsi="Times New Roman"/>
                <w:color w:val="000000"/>
                <w:sz w:val="24"/>
                <w:szCs w:val="24"/>
                <w:lang w:val="uk-UA"/>
              </w:rPr>
              <w:lastRenderedPageBreak/>
              <w:t>Найменування цільового показника</w:t>
            </w:r>
          </w:p>
        </w:tc>
        <w:tc>
          <w:tcPr>
            <w:tcW w:w="1134"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lang w:val="uk-UA"/>
              </w:rPr>
            </w:pPr>
            <w:r>
              <w:rPr>
                <w:rFonts w:ascii="Times New Roman" w:hAnsi="Times New Roman"/>
                <w:color w:val="000000"/>
                <w:sz w:val="24"/>
                <w:szCs w:val="24"/>
              </w:rPr>
              <w:t xml:space="preserve">Базове </w:t>
            </w:r>
            <w:r>
              <w:rPr>
                <w:rFonts w:ascii="Times New Roman" w:hAnsi="Times New Roman"/>
                <w:color w:val="000000"/>
                <w:sz w:val="24"/>
                <w:szCs w:val="24"/>
              </w:rPr>
              <w:lastRenderedPageBreak/>
              <w:t>значення</w:t>
            </w:r>
            <w:r>
              <w:rPr>
                <w:rFonts w:ascii="Times New Roman" w:hAnsi="Times New Roman"/>
                <w:color w:val="000000"/>
                <w:sz w:val="24"/>
                <w:szCs w:val="24"/>
                <w:lang w:val="uk-UA"/>
              </w:rPr>
              <w:t xml:space="preserve"> </w:t>
            </w:r>
          </w:p>
          <w:p w:rsidR="00333535" w:rsidRDefault="00333535">
            <w:pPr>
              <w:tabs>
                <w:tab w:val="left" w:pos="6803"/>
              </w:tabs>
              <w:spacing w:after="0" w:line="240" w:lineRule="auto"/>
              <w:jc w:val="both"/>
              <w:rPr>
                <w:rFonts w:ascii="Times New Roman" w:hAnsi="Times New Roman"/>
                <w:color w:val="000000"/>
                <w:sz w:val="24"/>
                <w:szCs w:val="24"/>
                <w:lang w:val="uk-UA"/>
              </w:rPr>
            </w:pPr>
            <w:r>
              <w:rPr>
                <w:rFonts w:ascii="Times New Roman" w:hAnsi="Times New Roman"/>
                <w:color w:val="000000"/>
                <w:sz w:val="24"/>
                <w:szCs w:val="24"/>
                <w:lang w:val="uk-UA"/>
              </w:rPr>
              <w:t>(%)</w:t>
            </w:r>
          </w:p>
        </w:tc>
        <w:tc>
          <w:tcPr>
            <w:tcW w:w="1276"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lang w:val="uk-UA"/>
              </w:rPr>
            </w:pPr>
            <w:r>
              <w:rPr>
                <w:rFonts w:ascii="Times New Roman" w:hAnsi="Times New Roman"/>
                <w:color w:val="000000"/>
                <w:sz w:val="24"/>
                <w:szCs w:val="24"/>
                <w:lang w:val="uk-UA"/>
              </w:rPr>
              <w:lastRenderedPageBreak/>
              <w:t>Планове</w:t>
            </w:r>
            <w:r>
              <w:rPr>
                <w:rFonts w:ascii="Times New Roman" w:hAnsi="Times New Roman"/>
                <w:color w:val="000000"/>
                <w:sz w:val="24"/>
                <w:szCs w:val="24"/>
              </w:rPr>
              <w:t xml:space="preserve"> </w:t>
            </w:r>
            <w:r>
              <w:rPr>
                <w:rFonts w:ascii="Times New Roman" w:hAnsi="Times New Roman"/>
                <w:color w:val="000000"/>
                <w:sz w:val="24"/>
                <w:szCs w:val="24"/>
              </w:rPr>
              <w:lastRenderedPageBreak/>
              <w:t>значення</w:t>
            </w:r>
            <w:r>
              <w:rPr>
                <w:rFonts w:ascii="Times New Roman" w:hAnsi="Times New Roman"/>
                <w:color w:val="000000"/>
                <w:sz w:val="24"/>
                <w:szCs w:val="24"/>
                <w:lang w:val="uk-UA"/>
              </w:rPr>
              <w:t xml:space="preserve"> на 2027 р. (%)</w:t>
            </w:r>
          </w:p>
        </w:tc>
        <w:tc>
          <w:tcPr>
            <w:tcW w:w="1417"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rPr>
            </w:pPr>
            <w:r>
              <w:rPr>
                <w:rFonts w:ascii="Times New Roman" w:hAnsi="Times New Roman"/>
                <w:color w:val="000000"/>
                <w:sz w:val="24"/>
                <w:szCs w:val="24"/>
                <w:lang w:val="uk-UA"/>
              </w:rPr>
              <w:lastRenderedPageBreak/>
              <w:t>Планове</w:t>
            </w:r>
            <w:r>
              <w:rPr>
                <w:rFonts w:ascii="Times New Roman" w:hAnsi="Times New Roman"/>
                <w:color w:val="000000"/>
                <w:sz w:val="24"/>
                <w:szCs w:val="24"/>
              </w:rPr>
              <w:t xml:space="preserve"> </w:t>
            </w:r>
            <w:r>
              <w:rPr>
                <w:rFonts w:ascii="Times New Roman" w:hAnsi="Times New Roman"/>
                <w:color w:val="000000"/>
                <w:sz w:val="24"/>
                <w:szCs w:val="24"/>
              </w:rPr>
              <w:lastRenderedPageBreak/>
              <w:t>значення</w:t>
            </w:r>
            <w:r>
              <w:rPr>
                <w:rFonts w:ascii="Times New Roman" w:hAnsi="Times New Roman"/>
                <w:color w:val="000000"/>
                <w:sz w:val="24"/>
                <w:szCs w:val="24"/>
                <w:lang w:val="uk-UA"/>
              </w:rPr>
              <w:t xml:space="preserve"> на 2028 р. (%)</w:t>
            </w:r>
          </w:p>
        </w:tc>
        <w:tc>
          <w:tcPr>
            <w:tcW w:w="1410" w:type="dxa"/>
            <w:tcMar>
              <w:top w:w="100" w:type="dxa"/>
              <w:left w:w="100" w:type="dxa"/>
              <w:bottom w:w="100" w:type="dxa"/>
              <w:right w:w="100" w:type="dxa"/>
            </w:tcMar>
          </w:tcPr>
          <w:p w:rsidR="00333535" w:rsidRDefault="00333535">
            <w:pPr>
              <w:tabs>
                <w:tab w:val="left" w:pos="6803"/>
              </w:tabs>
              <w:spacing w:after="0" w:line="240" w:lineRule="auto"/>
              <w:jc w:val="both"/>
              <w:rPr>
                <w:rFonts w:ascii="Times New Roman" w:hAnsi="Times New Roman"/>
                <w:color w:val="000000"/>
                <w:sz w:val="24"/>
                <w:szCs w:val="24"/>
              </w:rPr>
            </w:pPr>
            <w:r>
              <w:rPr>
                <w:rFonts w:ascii="Times New Roman" w:hAnsi="Times New Roman"/>
                <w:color w:val="000000"/>
                <w:sz w:val="24"/>
                <w:szCs w:val="24"/>
                <w:lang w:val="uk-UA"/>
              </w:rPr>
              <w:lastRenderedPageBreak/>
              <w:t>Планове</w:t>
            </w:r>
            <w:r>
              <w:rPr>
                <w:rFonts w:ascii="Times New Roman" w:hAnsi="Times New Roman"/>
                <w:color w:val="000000"/>
                <w:sz w:val="24"/>
                <w:szCs w:val="24"/>
              </w:rPr>
              <w:t xml:space="preserve"> </w:t>
            </w:r>
            <w:r>
              <w:rPr>
                <w:rFonts w:ascii="Times New Roman" w:hAnsi="Times New Roman"/>
                <w:color w:val="000000"/>
                <w:sz w:val="24"/>
                <w:szCs w:val="24"/>
              </w:rPr>
              <w:lastRenderedPageBreak/>
              <w:t>значення</w:t>
            </w:r>
            <w:r>
              <w:rPr>
                <w:rFonts w:ascii="Times New Roman" w:hAnsi="Times New Roman"/>
                <w:color w:val="000000"/>
                <w:sz w:val="24"/>
                <w:szCs w:val="24"/>
                <w:lang w:val="uk-UA"/>
              </w:rPr>
              <w:t xml:space="preserve"> на 2029 р. (%)</w:t>
            </w:r>
          </w:p>
        </w:tc>
      </w:tr>
      <w:tr w:rsidR="00333535">
        <w:trPr>
          <w:trHeight w:val="944"/>
        </w:trPr>
        <w:tc>
          <w:tcPr>
            <w:tcW w:w="1689" w:type="dxa"/>
            <w:tcMar>
              <w:top w:w="100" w:type="dxa"/>
              <w:left w:w="100" w:type="dxa"/>
              <w:bottom w:w="100" w:type="dxa"/>
              <w:right w:w="100" w:type="dxa"/>
            </w:tcMar>
          </w:tcPr>
          <w:p w:rsidR="00333535" w:rsidRPr="001576CD" w:rsidRDefault="00333535">
            <w:pPr>
              <w:spacing w:after="0" w:line="240" w:lineRule="auto"/>
              <w:jc w:val="both"/>
              <w:rPr>
                <w:rFonts w:ascii="Times New Roman" w:hAnsi="Times New Roman"/>
                <w:color w:val="000000"/>
                <w:sz w:val="24"/>
                <w:szCs w:val="24"/>
              </w:rPr>
            </w:pPr>
            <w:r w:rsidRPr="001576CD">
              <w:rPr>
                <w:rFonts w:ascii="Times New Roman" w:hAnsi="Times New Roman"/>
                <w:color w:val="000000"/>
              </w:rPr>
              <w:lastRenderedPageBreak/>
              <w:t xml:space="preserve">Розбудова та модернізація </w:t>
            </w:r>
            <w:r w:rsidRPr="001576CD">
              <w:rPr>
                <w:rFonts w:ascii="Times New Roman" w:hAnsi="Times New Roman"/>
                <w:color w:val="000000"/>
              </w:rPr>
              <w:br/>
              <w:t>системи охорони здоров'я</w:t>
            </w:r>
          </w:p>
          <w:p w:rsidR="00333535" w:rsidRPr="001576CD" w:rsidRDefault="00333535">
            <w:pPr>
              <w:tabs>
                <w:tab w:val="left" w:pos="6803"/>
              </w:tabs>
              <w:spacing w:after="0" w:line="240" w:lineRule="auto"/>
              <w:jc w:val="both"/>
              <w:rPr>
                <w:rFonts w:ascii="Times New Roman" w:hAnsi="Times New Roman"/>
                <w:color w:val="000000"/>
                <w:sz w:val="24"/>
                <w:szCs w:val="24"/>
              </w:rPr>
            </w:pPr>
          </w:p>
        </w:tc>
        <w:tc>
          <w:tcPr>
            <w:tcW w:w="4111" w:type="dxa"/>
            <w:tcMar>
              <w:top w:w="100" w:type="dxa"/>
              <w:left w:w="100" w:type="dxa"/>
              <w:bottom w:w="100" w:type="dxa"/>
              <w:right w:w="100" w:type="dxa"/>
            </w:tcMar>
          </w:tcPr>
          <w:p w:rsidR="00333535" w:rsidRPr="001576CD" w:rsidRDefault="00333535">
            <w:pPr>
              <w:spacing w:after="0" w:line="240" w:lineRule="auto"/>
              <w:jc w:val="both"/>
              <w:rPr>
                <w:rFonts w:ascii="Times New Roman" w:hAnsi="Times New Roman"/>
                <w:color w:val="000000"/>
                <w:sz w:val="24"/>
                <w:szCs w:val="24"/>
              </w:rPr>
            </w:pPr>
            <w:r w:rsidRPr="001576CD">
              <w:rPr>
                <w:rFonts w:ascii="Times New Roman" w:hAnsi="Times New Roman"/>
                <w:color w:val="000000"/>
              </w:rPr>
              <w:t xml:space="preserve">Забезпечення доступу до якісної медичної допомоги шляхом розбудови й </w:t>
            </w:r>
            <w:r w:rsidRPr="001576CD">
              <w:rPr>
                <w:rFonts w:ascii="Times New Roman" w:hAnsi="Times New Roman"/>
                <w:color w:val="000000"/>
              </w:rPr>
              <w:br/>
              <w:t>модернізації об'єктів медичної інфраструктури</w:t>
            </w:r>
          </w:p>
          <w:p w:rsidR="00333535" w:rsidRPr="001576CD" w:rsidRDefault="00333535">
            <w:pPr>
              <w:tabs>
                <w:tab w:val="left" w:pos="6803"/>
              </w:tabs>
              <w:spacing w:after="0" w:line="240" w:lineRule="auto"/>
              <w:jc w:val="both"/>
              <w:rPr>
                <w:rFonts w:ascii="Times New Roman" w:hAnsi="Times New Roman"/>
                <w:color w:val="000000"/>
                <w:sz w:val="24"/>
                <w:szCs w:val="24"/>
              </w:rPr>
            </w:pPr>
          </w:p>
        </w:tc>
        <w:tc>
          <w:tcPr>
            <w:tcW w:w="4536" w:type="dxa"/>
            <w:tcMar>
              <w:top w:w="100" w:type="dxa"/>
              <w:left w:w="100" w:type="dxa"/>
              <w:bottom w:w="100" w:type="dxa"/>
              <w:right w:w="100" w:type="dxa"/>
            </w:tcMar>
          </w:tcPr>
          <w:p w:rsidR="00333535" w:rsidRPr="001576CD" w:rsidRDefault="00333535">
            <w:pPr>
              <w:spacing w:after="0" w:line="238" w:lineRule="auto"/>
              <w:jc w:val="center"/>
              <w:rPr>
                <w:rFonts w:ascii="Times New Roman" w:hAnsi="Times New Roman"/>
              </w:rPr>
            </w:pPr>
            <w:r w:rsidRPr="001576CD">
              <w:rPr>
                <w:rFonts w:ascii="Times New Roman" w:hAnsi="Times New Roman"/>
                <w:sz w:val="24"/>
              </w:rPr>
              <w:t xml:space="preserve">Рівень якості надання медичних послуг, ступінь відповідності медичної </w:t>
            </w:r>
          </w:p>
          <w:p w:rsidR="00333535" w:rsidRPr="001576CD" w:rsidRDefault="00333535">
            <w:pPr>
              <w:spacing w:after="0" w:line="259" w:lineRule="auto"/>
              <w:ind w:right="60"/>
              <w:jc w:val="center"/>
              <w:rPr>
                <w:rFonts w:ascii="Times New Roman" w:hAnsi="Times New Roman"/>
              </w:rPr>
            </w:pPr>
            <w:r w:rsidRPr="001576CD">
              <w:rPr>
                <w:rFonts w:ascii="Times New Roman" w:hAnsi="Times New Roman"/>
                <w:sz w:val="24"/>
              </w:rPr>
              <w:t xml:space="preserve">допомоги встановленим стандартам </w:t>
            </w:r>
          </w:p>
          <w:p w:rsidR="00333535" w:rsidRPr="001576CD" w:rsidRDefault="00333535">
            <w:pPr>
              <w:spacing w:after="0" w:line="259" w:lineRule="auto"/>
              <w:ind w:left="112"/>
              <w:rPr>
                <w:rFonts w:ascii="Times New Roman" w:hAnsi="Times New Roman"/>
              </w:rPr>
            </w:pPr>
            <w:r w:rsidRPr="001576CD">
              <w:rPr>
                <w:rFonts w:ascii="Times New Roman" w:hAnsi="Times New Roman"/>
                <w:sz w:val="24"/>
              </w:rPr>
              <w:t xml:space="preserve">ефективності, безпеки, своєчасності та </w:t>
            </w:r>
          </w:p>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sz w:val="24"/>
              </w:rPr>
              <w:t>задоволеності пацієнтів</w:t>
            </w:r>
          </w:p>
        </w:tc>
        <w:tc>
          <w:tcPr>
            <w:tcW w:w="1134"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50</w:t>
            </w:r>
          </w:p>
        </w:tc>
        <w:tc>
          <w:tcPr>
            <w:tcW w:w="1276"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100</w:t>
            </w:r>
          </w:p>
        </w:tc>
        <w:tc>
          <w:tcPr>
            <w:tcW w:w="1417"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p>
        </w:tc>
        <w:tc>
          <w:tcPr>
            <w:tcW w:w="1410"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bookmarkStart w:id="3" w:name="_heading=h.60z3z149bo9"/>
            <w:bookmarkEnd w:id="3"/>
          </w:p>
        </w:tc>
      </w:tr>
      <w:tr w:rsidR="00333535">
        <w:trPr>
          <w:trHeight w:val="944"/>
        </w:trPr>
        <w:tc>
          <w:tcPr>
            <w:tcW w:w="1689" w:type="dxa"/>
            <w:tcMar>
              <w:top w:w="100" w:type="dxa"/>
              <w:left w:w="100" w:type="dxa"/>
              <w:bottom w:w="100" w:type="dxa"/>
              <w:right w:w="100" w:type="dxa"/>
            </w:tcMar>
          </w:tcPr>
          <w:p w:rsidR="00333535" w:rsidRPr="001576CD" w:rsidRDefault="00333535">
            <w:pPr>
              <w:spacing w:after="0" w:line="240" w:lineRule="auto"/>
              <w:jc w:val="both"/>
              <w:rPr>
                <w:rFonts w:ascii="Times New Roman" w:hAnsi="Times New Roman"/>
                <w:color w:val="000000"/>
                <w:sz w:val="24"/>
                <w:szCs w:val="24"/>
              </w:rPr>
            </w:pPr>
            <w:r w:rsidRPr="001576CD">
              <w:rPr>
                <w:rFonts w:ascii="Times New Roman" w:hAnsi="Times New Roman"/>
                <w:color w:val="000000"/>
              </w:rPr>
              <w:t xml:space="preserve">Розбудова та модернізація </w:t>
            </w:r>
            <w:r w:rsidRPr="001576CD">
              <w:rPr>
                <w:rFonts w:ascii="Times New Roman" w:hAnsi="Times New Roman"/>
                <w:color w:val="000000"/>
              </w:rPr>
              <w:br/>
              <w:t>системи охорони здоров'я</w:t>
            </w:r>
          </w:p>
          <w:p w:rsidR="00333535" w:rsidRPr="001576CD" w:rsidRDefault="00333535">
            <w:pPr>
              <w:spacing w:after="0" w:line="240" w:lineRule="auto"/>
              <w:jc w:val="both"/>
              <w:rPr>
                <w:rFonts w:ascii="Times New Roman" w:hAnsi="Times New Roman"/>
                <w:color w:val="000000"/>
              </w:rPr>
            </w:pPr>
          </w:p>
        </w:tc>
        <w:tc>
          <w:tcPr>
            <w:tcW w:w="4111" w:type="dxa"/>
            <w:tcMar>
              <w:top w:w="100" w:type="dxa"/>
              <w:left w:w="100" w:type="dxa"/>
              <w:bottom w:w="100" w:type="dxa"/>
              <w:right w:w="100" w:type="dxa"/>
            </w:tcMar>
          </w:tcPr>
          <w:p w:rsidR="00333535" w:rsidRPr="001576CD" w:rsidRDefault="00333535">
            <w:pPr>
              <w:spacing w:after="0" w:line="240" w:lineRule="auto"/>
              <w:jc w:val="both"/>
              <w:rPr>
                <w:rFonts w:ascii="Times New Roman" w:hAnsi="Times New Roman"/>
                <w:color w:val="000000"/>
                <w:sz w:val="24"/>
                <w:szCs w:val="24"/>
              </w:rPr>
            </w:pPr>
            <w:r w:rsidRPr="001576CD">
              <w:rPr>
                <w:rFonts w:ascii="Times New Roman" w:hAnsi="Times New Roman"/>
                <w:color w:val="000000"/>
              </w:rPr>
              <w:t xml:space="preserve">Забезпечення медичних закладів сучасним </w:t>
            </w:r>
            <w:r w:rsidRPr="001576CD">
              <w:rPr>
                <w:rFonts w:ascii="Times New Roman" w:hAnsi="Times New Roman"/>
                <w:color w:val="000000"/>
              </w:rPr>
              <w:br/>
              <w:t xml:space="preserve">обладнанням та медичними </w:t>
            </w:r>
            <w:r w:rsidRPr="001576CD">
              <w:rPr>
                <w:rFonts w:ascii="Times New Roman" w:hAnsi="Times New Roman"/>
                <w:color w:val="000000"/>
              </w:rPr>
              <w:br/>
              <w:t>виробами</w:t>
            </w:r>
          </w:p>
          <w:p w:rsidR="00333535" w:rsidRPr="001576CD" w:rsidRDefault="00333535">
            <w:pPr>
              <w:spacing w:after="0" w:line="240" w:lineRule="auto"/>
              <w:jc w:val="both"/>
              <w:rPr>
                <w:rFonts w:ascii="Times New Roman" w:hAnsi="Times New Roman"/>
                <w:color w:val="000000"/>
              </w:rPr>
            </w:pPr>
          </w:p>
        </w:tc>
        <w:tc>
          <w:tcPr>
            <w:tcW w:w="4536" w:type="dxa"/>
            <w:tcMar>
              <w:top w:w="100" w:type="dxa"/>
              <w:left w:w="100" w:type="dxa"/>
              <w:bottom w:w="100" w:type="dxa"/>
              <w:right w:w="100" w:type="dxa"/>
            </w:tcMar>
          </w:tcPr>
          <w:p w:rsidR="00333535" w:rsidRPr="001576CD" w:rsidRDefault="00333535">
            <w:pPr>
              <w:spacing w:after="0" w:line="238" w:lineRule="auto"/>
              <w:jc w:val="center"/>
              <w:rPr>
                <w:rFonts w:ascii="Times New Roman" w:hAnsi="Times New Roman"/>
                <w:sz w:val="24"/>
              </w:rPr>
            </w:pPr>
            <w:r w:rsidRPr="001576CD">
              <w:rPr>
                <w:rFonts w:ascii="Times New Roman" w:hAnsi="Times New Roman"/>
                <w:sz w:val="24"/>
              </w:rPr>
              <w:t>Підвищення рівня оснащення закладів охорони здоров’я сучасним медичним обладнанням та технологіями</w:t>
            </w:r>
          </w:p>
        </w:tc>
        <w:tc>
          <w:tcPr>
            <w:tcW w:w="1134"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60</w:t>
            </w:r>
          </w:p>
        </w:tc>
        <w:tc>
          <w:tcPr>
            <w:tcW w:w="1276"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70</w:t>
            </w:r>
          </w:p>
        </w:tc>
        <w:tc>
          <w:tcPr>
            <w:tcW w:w="1417"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p>
        </w:tc>
        <w:tc>
          <w:tcPr>
            <w:tcW w:w="1410"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p>
        </w:tc>
      </w:tr>
      <w:tr w:rsidR="00333535">
        <w:trPr>
          <w:trHeight w:val="944"/>
        </w:trPr>
        <w:tc>
          <w:tcPr>
            <w:tcW w:w="1689" w:type="dxa"/>
            <w:tcMar>
              <w:top w:w="100" w:type="dxa"/>
              <w:left w:w="100" w:type="dxa"/>
              <w:bottom w:w="100" w:type="dxa"/>
              <w:right w:w="100" w:type="dxa"/>
            </w:tcMar>
          </w:tcPr>
          <w:p w:rsidR="00333535" w:rsidRPr="001576CD" w:rsidRDefault="00333535">
            <w:pPr>
              <w:spacing w:after="0" w:line="240" w:lineRule="auto"/>
              <w:jc w:val="both"/>
              <w:rPr>
                <w:rFonts w:ascii="Times New Roman" w:hAnsi="Times New Roman"/>
                <w:color w:val="000000"/>
              </w:rPr>
            </w:pPr>
            <w:r w:rsidRPr="001576CD">
              <w:rPr>
                <w:rFonts w:ascii="Times New Roman" w:hAnsi="Times New Roman"/>
                <w:color w:val="000000"/>
              </w:rPr>
              <w:t>Громадське здоров'я</w:t>
            </w:r>
          </w:p>
        </w:tc>
        <w:tc>
          <w:tcPr>
            <w:tcW w:w="4111" w:type="dxa"/>
            <w:tcMar>
              <w:top w:w="100" w:type="dxa"/>
              <w:left w:w="100" w:type="dxa"/>
              <w:bottom w:w="100" w:type="dxa"/>
              <w:right w:w="100" w:type="dxa"/>
            </w:tcMar>
          </w:tcPr>
          <w:p w:rsidR="00333535" w:rsidRPr="001576CD" w:rsidRDefault="00333535">
            <w:pPr>
              <w:spacing w:after="0" w:line="240" w:lineRule="auto"/>
              <w:jc w:val="both"/>
              <w:rPr>
                <w:rFonts w:ascii="Times New Roman" w:hAnsi="Times New Roman"/>
                <w:color w:val="000000"/>
              </w:rPr>
            </w:pPr>
            <w:r w:rsidRPr="001576CD">
              <w:rPr>
                <w:rFonts w:ascii="Times New Roman" w:hAnsi="Times New Roman"/>
                <w:color w:val="000000"/>
              </w:rPr>
              <w:t>Розбудова мережі сучасних безпечних закладів системи громадського здоров’я</w:t>
            </w:r>
          </w:p>
        </w:tc>
        <w:tc>
          <w:tcPr>
            <w:tcW w:w="4536" w:type="dxa"/>
            <w:tcBorders>
              <w:bottom w:val="single" w:sz="4" w:space="0" w:color="auto"/>
            </w:tcBorders>
            <w:tcMar>
              <w:top w:w="100" w:type="dxa"/>
              <w:left w:w="100" w:type="dxa"/>
              <w:bottom w:w="100" w:type="dxa"/>
              <w:right w:w="100" w:type="dxa"/>
            </w:tcMar>
          </w:tcPr>
          <w:p w:rsidR="00333535" w:rsidRPr="001576CD" w:rsidRDefault="00333535">
            <w:pPr>
              <w:spacing w:after="0" w:line="238" w:lineRule="auto"/>
              <w:jc w:val="center"/>
              <w:rPr>
                <w:rFonts w:ascii="Times New Roman" w:hAnsi="Times New Roman"/>
                <w:sz w:val="24"/>
                <w:lang w:val="uk-UA"/>
              </w:rPr>
            </w:pPr>
            <w:r w:rsidRPr="001576CD">
              <w:rPr>
                <w:rFonts w:ascii="Times New Roman" w:hAnsi="Times New Roman"/>
                <w:sz w:val="24"/>
                <w:lang w:val="uk-UA"/>
              </w:rPr>
              <w:t xml:space="preserve">Рівень осучаснення та облаштування медичних закладів </w:t>
            </w:r>
          </w:p>
        </w:tc>
        <w:tc>
          <w:tcPr>
            <w:tcW w:w="1134" w:type="dxa"/>
            <w:tcBorders>
              <w:bottom w:val="single" w:sz="4" w:space="0" w:color="auto"/>
            </w:tcBorders>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40</w:t>
            </w:r>
          </w:p>
        </w:tc>
        <w:tc>
          <w:tcPr>
            <w:tcW w:w="1276" w:type="dxa"/>
            <w:tcBorders>
              <w:bottom w:val="single" w:sz="4" w:space="0" w:color="auto"/>
            </w:tcBorders>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75</w:t>
            </w:r>
          </w:p>
        </w:tc>
        <w:tc>
          <w:tcPr>
            <w:tcW w:w="1417" w:type="dxa"/>
            <w:tcBorders>
              <w:bottom w:val="single" w:sz="4" w:space="0" w:color="auto"/>
            </w:tcBorders>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p>
        </w:tc>
        <w:tc>
          <w:tcPr>
            <w:tcW w:w="1410" w:type="dxa"/>
            <w:tcBorders>
              <w:bottom w:val="single" w:sz="4" w:space="0" w:color="auto"/>
            </w:tcBorders>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p>
        </w:tc>
      </w:tr>
    </w:tbl>
    <w:p w:rsidR="00333535" w:rsidRDefault="00333535">
      <w:pPr>
        <w:tabs>
          <w:tab w:val="left" w:pos="6803"/>
        </w:tabs>
        <w:spacing w:after="0" w:line="240" w:lineRule="auto"/>
        <w:jc w:val="both"/>
        <w:rPr>
          <w:bCs/>
          <w:noProof/>
          <w:szCs w:val="28"/>
          <w:lang w:val="en-US" w:eastAsia="en-US"/>
        </w:rPr>
      </w:pPr>
    </w:p>
    <w:p w:rsidR="00333535" w:rsidRDefault="00333535">
      <w:pPr>
        <w:tabs>
          <w:tab w:val="left" w:pos="6803"/>
        </w:tabs>
        <w:spacing w:after="0" w:line="240" w:lineRule="auto"/>
        <w:jc w:val="both"/>
        <w:rPr>
          <w:bCs/>
          <w:noProof/>
          <w:szCs w:val="28"/>
          <w:lang w:val="en-US" w:eastAsia="en-US"/>
        </w:rPr>
      </w:pPr>
    </w:p>
    <w:p w:rsidR="00333535" w:rsidRDefault="00333535">
      <w:pPr>
        <w:tabs>
          <w:tab w:val="left" w:pos="6803"/>
        </w:tabs>
        <w:spacing w:after="0" w:line="240" w:lineRule="auto"/>
        <w:jc w:val="both"/>
        <w:rPr>
          <w:bCs/>
          <w:noProof/>
          <w:szCs w:val="28"/>
          <w:lang w:val="en-US" w:eastAsia="en-US"/>
        </w:rPr>
      </w:pPr>
    </w:p>
    <w:p w:rsidR="00333535" w:rsidRDefault="00333535">
      <w:pPr>
        <w:tabs>
          <w:tab w:val="left" w:pos="6803"/>
        </w:tabs>
        <w:spacing w:after="0" w:line="240" w:lineRule="auto"/>
        <w:jc w:val="both"/>
        <w:rPr>
          <w:rFonts w:ascii="Times New Roman" w:hAnsi="Times New Roman"/>
          <w:b/>
          <w:color w:val="000000"/>
          <w:sz w:val="24"/>
          <w:szCs w:val="24"/>
          <w:lang w:val="uk-UA"/>
        </w:rPr>
      </w:pPr>
      <w:r>
        <w:rPr>
          <w:rFonts w:ascii="Times New Roman" w:hAnsi="Times New Roman"/>
          <w:color w:val="000000"/>
          <w:sz w:val="24"/>
          <w:szCs w:val="24"/>
          <w:lang w:val="uk-UA"/>
        </w:rPr>
        <w:t>Пріоритетна г</w:t>
      </w:r>
      <w:r>
        <w:rPr>
          <w:rFonts w:ascii="Times New Roman" w:hAnsi="Times New Roman"/>
          <w:color w:val="000000"/>
          <w:sz w:val="24"/>
          <w:szCs w:val="24"/>
        </w:rPr>
        <w:t xml:space="preserve">алузь (сектор) для публічного інвестування – </w:t>
      </w:r>
      <w:r>
        <w:rPr>
          <w:rFonts w:ascii="Times New Roman" w:hAnsi="Times New Roman"/>
          <w:b/>
          <w:color w:val="000000"/>
          <w:sz w:val="24"/>
          <w:szCs w:val="24"/>
          <w:lang w:val="uk-UA"/>
        </w:rPr>
        <w:t>Цифрова трансформація</w:t>
      </w:r>
    </w:p>
    <w:p w:rsidR="00333535" w:rsidRDefault="00333535">
      <w:pPr>
        <w:tabs>
          <w:tab w:val="left" w:pos="6803"/>
        </w:tabs>
        <w:spacing w:after="0" w:line="240" w:lineRule="auto"/>
        <w:jc w:val="both"/>
        <w:rPr>
          <w:rFonts w:ascii="Times New Roman" w:hAnsi="Times New Roman"/>
          <w:b/>
          <w:color w:val="000000"/>
          <w:sz w:val="24"/>
          <w:szCs w:val="24"/>
          <w:lang w:val="uk-UA"/>
        </w:rPr>
      </w:pPr>
      <w:r>
        <w:rPr>
          <w:rFonts w:ascii="Times New Roman" w:hAnsi="Times New Roman"/>
          <w:color w:val="000000"/>
          <w:sz w:val="24"/>
          <w:szCs w:val="24"/>
          <w:lang w:val="uk-UA"/>
        </w:rPr>
        <w:t xml:space="preserve">Відповідальний за галузь (сектор) для публічного інвестування – </w:t>
      </w:r>
      <w:r>
        <w:rPr>
          <w:rFonts w:ascii="Times New Roman" w:hAnsi="Times New Roman"/>
          <w:b/>
          <w:color w:val="000000"/>
          <w:sz w:val="24"/>
          <w:szCs w:val="24"/>
          <w:lang w:val="uk-UA"/>
        </w:rPr>
        <w:t xml:space="preserve">Відділ організаційної роботи та кадрового забезпечення </w:t>
      </w:r>
    </w:p>
    <w:p w:rsidR="00333535" w:rsidRDefault="00333535">
      <w:pPr>
        <w:tabs>
          <w:tab w:val="left" w:pos="6803"/>
        </w:tabs>
        <w:spacing w:after="0" w:line="240" w:lineRule="auto"/>
        <w:jc w:val="both"/>
        <w:rPr>
          <w:rFonts w:ascii="Times New Roman" w:hAnsi="Times New Roman"/>
          <w:b/>
          <w:color w:val="000000"/>
          <w:sz w:val="24"/>
          <w:szCs w:val="24"/>
          <w:lang w:val="uk-UA"/>
        </w:rPr>
      </w:pPr>
      <w:r>
        <w:rPr>
          <w:rFonts w:ascii="Times New Roman" w:hAnsi="Times New Roman"/>
          <w:b/>
          <w:color w:val="000000"/>
          <w:sz w:val="24"/>
          <w:szCs w:val="24"/>
          <w:lang w:val="uk-UA"/>
        </w:rPr>
        <w:t xml:space="preserve">виконавчого комітету Вороньківської сільської ради </w:t>
      </w:r>
    </w:p>
    <w:p w:rsidR="00333535" w:rsidRDefault="00333535">
      <w:pPr>
        <w:tabs>
          <w:tab w:val="left" w:pos="6803"/>
        </w:tabs>
        <w:spacing w:after="0" w:line="240" w:lineRule="auto"/>
        <w:jc w:val="both"/>
        <w:rPr>
          <w:rFonts w:ascii="Times New Roman" w:hAnsi="Times New Roman"/>
          <w:color w:val="000000"/>
          <w:sz w:val="24"/>
          <w:szCs w:val="24"/>
          <w:u w:val="single"/>
        </w:rPr>
      </w:pPr>
      <w:r>
        <w:rPr>
          <w:rFonts w:ascii="Times New Roman" w:hAnsi="Times New Roman"/>
          <w:color w:val="000000"/>
          <w:sz w:val="24"/>
          <w:szCs w:val="24"/>
        </w:rPr>
        <w:t xml:space="preserve">Граничний сукупний обсяг публічних інвестицій на середньостроковий період </w:t>
      </w:r>
      <w:r>
        <w:rPr>
          <w:rFonts w:ascii="Times New Roman" w:hAnsi="Times New Roman"/>
          <w:color w:val="000000"/>
          <w:sz w:val="24"/>
          <w:szCs w:val="24"/>
          <w:lang w:val="uk-UA"/>
        </w:rPr>
        <w:t xml:space="preserve">на галузь (сектор) </w:t>
      </w:r>
      <w:r>
        <w:rPr>
          <w:rFonts w:ascii="Times New Roman" w:hAnsi="Times New Roman"/>
          <w:b/>
          <w:color w:val="000000"/>
          <w:sz w:val="24"/>
          <w:szCs w:val="24"/>
          <w:u w:val="single"/>
          <w:lang w:val="uk-UA"/>
        </w:rPr>
        <w:t>5</w:t>
      </w:r>
      <w:r>
        <w:rPr>
          <w:rFonts w:ascii="Times New Roman" w:hAnsi="Times New Roman"/>
          <w:b/>
          <w:color w:val="000000"/>
          <w:sz w:val="24"/>
          <w:szCs w:val="24"/>
          <w:u w:val="single"/>
        </w:rPr>
        <w:t>00</w:t>
      </w:r>
      <w:r>
        <w:rPr>
          <w:rFonts w:ascii="Times New Roman" w:hAnsi="Times New Roman"/>
          <w:b/>
          <w:color w:val="000000"/>
          <w:sz w:val="24"/>
          <w:szCs w:val="24"/>
          <w:u w:val="single"/>
          <w:lang w:val="uk-UA"/>
        </w:rPr>
        <w:t>,00</w:t>
      </w:r>
      <w:r>
        <w:rPr>
          <w:rFonts w:ascii="Times New Roman" w:hAnsi="Times New Roman"/>
          <w:b/>
          <w:color w:val="000000"/>
          <w:sz w:val="24"/>
          <w:szCs w:val="24"/>
          <w:u w:val="single"/>
        </w:rPr>
        <w:t xml:space="preserve"> тис. грн</w:t>
      </w:r>
    </w:p>
    <w:p w:rsidR="00333535" w:rsidRDefault="00333535">
      <w:pPr>
        <w:tabs>
          <w:tab w:val="left" w:pos="6803"/>
        </w:tabs>
        <w:spacing w:after="0" w:line="240" w:lineRule="auto"/>
        <w:jc w:val="both"/>
        <w:rPr>
          <w:rFonts w:ascii="Times New Roman" w:hAnsi="Times New Roman"/>
          <w:color w:val="000000"/>
          <w:sz w:val="24"/>
          <w:szCs w:val="24"/>
        </w:rPr>
      </w:pPr>
    </w:p>
    <w:tbl>
      <w:tblPr>
        <w:tblW w:w="15573" w:type="dxa"/>
        <w:tblInd w:w="1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15" w:type="dxa"/>
          <w:right w:w="115" w:type="dxa"/>
        </w:tblCellMar>
        <w:tblLook w:val="0000" w:firstRow="0" w:lastRow="0" w:firstColumn="0" w:lastColumn="0" w:noHBand="0" w:noVBand="0"/>
      </w:tblPr>
      <w:tblGrid>
        <w:gridCol w:w="1689"/>
        <w:gridCol w:w="4111"/>
        <w:gridCol w:w="4536"/>
        <w:gridCol w:w="1134"/>
        <w:gridCol w:w="1276"/>
        <w:gridCol w:w="1417"/>
        <w:gridCol w:w="1410"/>
      </w:tblGrid>
      <w:tr w:rsidR="00333535">
        <w:tc>
          <w:tcPr>
            <w:tcW w:w="1689"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rPr>
            </w:pPr>
            <w:r w:rsidRPr="001576CD">
              <w:rPr>
                <w:rFonts w:ascii="Times New Roman" w:hAnsi="Times New Roman"/>
                <w:color w:val="000000"/>
                <w:sz w:val="24"/>
                <w:szCs w:val="24"/>
                <w:lang w:val="uk-UA"/>
              </w:rPr>
              <w:t xml:space="preserve">Підсектор  галузі (сектора) для </w:t>
            </w:r>
            <w:r w:rsidRPr="001576CD">
              <w:rPr>
                <w:rFonts w:ascii="Times New Roman" w:hAnsi="Times New Roman"/>
                <w:color w:val="000000"/>
                <w:sz w:val="24"/>
                <w:szCs w:val="24"/>
                <w:lang w:val="uk-UA"/>
              </w:rPr>
              <w:lastRenderedPageBreak/>
              <w:t>публічного інвестування</w:t>
            </w:r>
          </w:p>
        </w:tc>
        <w:tc>
          <w:tcPr>
            <w:tcW w:w="4111"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rPr>
            </w:pPr>
            <w:r w:rsidRPr="001576CD">
              <w:rPr>
                <w:rFonts w:ascii="Times New Roman" w:hAnsi="Times New Roman"/>
                <w:color w:val="000000"/>
                <w:sz w:val="24"/>
                <w:szCs w:val="24"/>
                <w:lang w:val="uk-UA"/>
              </w:rPr>
              <w:lastRenderedPageBreak/>
              <w:t>Основний напрям публічного інвестування</w:t>
            </w:r>
          </w:p>
        </w:tc>
        <w:tc>
          <w:tcPr>
            <w:tcW w:w="4536"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rPr>
            </w:pPr>
            <w:r w:rsidRPr="001576CD">
              <w:rPr>
                <w:rFonts w:ascii="Times New Roman" w:hAnsi="Times New Roman"/>
                <w:color w:val="000000"/>
                <w:sz w:val="24"/>
                <w:szCs w:val="24"/>
                <w:lang w:val="uk-UA"/>
              </w:rPr>
              <w:t>Найменування цільового показника</w:t>
            </w:r>
          </w:p>
        </w:tc>
        <w:tc>
          <w:tcPr>
            <w:tcW w:w="1134"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rPr>
              <w:t>Базове значення</w:t>
            </w:r>
            <w:r w:rsidRPr="001576CD">
              <w:rPr>
                <w:rFonts w:ascii="Times New Roman" w:hAnsi="Times New Roman"/>
                <w:color w:val="000000"/>
                <w:sz w:val="24"/>
                <w:szCs w:val="24"/>
                <w:lang w:val="uk-UA"/>
              </w:rPr>
              <w:t xml:space="preserve"> </w:t>
            </w:r>
          </w:p>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w:t>
            </w:r>
          </w:p>
        </w:tc>
        <w:tc>
          <w:tcPr>
            <w:tcW w:w="1276"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Планове</w:t>
            </w:r>
            <w:r w:rsidRPr="001576CD">
              <w:rPr>
                <w:rFonts w:ascii="Times New Roman" w:hAnsi="Times New Roman"/>
                <w:color w:val="000000"/>
                <w:sz w:val="24"/>
                <w:szCs w:val="24"/>
              </w:rPr>
              <w:t xml:space="preserve"> значення</w:t>
            </w:r>
            <w:r w:rsidRPr="001576CD">
              <w:rPr>
                <w:rFonts w:ascii="Times New Roman" w:hAnsi="Times New Roman"/>
                <w:color w:val="000000"/>
                <w:sz w:val="24"/>
                <w:szCs w:val="24"/>
                <w:lang w:val="uk-UA"/>
              </w:rPr>
              <w:t xml:space="preserve"> на 2027 р. </w:t>
            </w:r>
            <w:r w:rsidRPr="001576CD">
              <w:rPr>
                <w:rFonts w:ascii="Times New Roman" w:hAnsi="Times New Roman"/>
                <w:color w:val="000000"/>
                <w:sz w:val="24"/>
                <w:szCs w:val="24"/>
                <w:lang w:val="uk-UA"/>
              </w:rPr>
              <w:lastRenderedPageBreak/>
              <w:t>(%)</w:t>
            </w:r>
          </w:p>
        </w:tc>
        <w:tc>
          <w:tcPr>
            <w:tcW w:w="1417"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rPr>
            </w:pPr>
            <w:r w:rsidRPr="001576CD">
              <w:rPr>
                <w:rFonts w:ascii="Times New Roman" w:hAnsi="Times New Roman"/>
                <w:color w:val="000000"/>
                <w:sz w:val="24"/>
                <w:szCs w:val="24"/>
                <w:lang w:val="uk-UA"/>
              </w:rPr>
              <w:lastRenderedPageBreak/>
              <w:t>Планове</w:t>
            </w:r>
            <w:r w:rsidRPr="001576CD">
              <w:rPr>
                <w:rFonts w:ascii="Times New Roman" w:hAnsi="Times New Roman"/>
                <w:color w:val="000000"/>
                <w:sz w:val="24"/>
                <w:szCs w:val="24"/>
              </w:rPr>
              <w:t xml:space="preserve"> значення</w:t>
            </w:r>
            <w:r w:rsidRPr="001576CD">
              <w:rPr>
                <w:rFonts w:ascii="Times New Roman" w:hAnsi="Times New Roman"/>
                <w:color w:val="000000"/>
                <w:sz w:val="24"/>
                <w:szCs w:val="24"/>
                <w:lang w:val="uk-UA"/>
              </w:rPr>
              <w:t xml:space="preserve"> на 2028 р. </w:t>
            </w:r>
            <w:r w:rsidRPr="001576CD">
              <w:rPr>
                <w:rFonts w:ascii="Times New Roman" w:hAnsi="Times New Roman"/>
                <w:color w:val="000000"/>
                <w:sz w:val="24"/>
                <w:szCs w:val="24"/>
                <w:lang w:val="uk-UA"/>
              </w:rPr>
              <w:lastRenderedPageBreak/>
              <w:t>(%)</w:t>
            </w:r>
          </w:p>
        </w:tc>
        <w:tc>
          <w:tcPr>
            <w:tcW w:w="1410"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rPr>
            </w:pPr>
            <w:r w:rsidRPr="001576CD">
              <w:rPr>
                <w:rFonts w:ascii="Times New Roman" w:hAnsi="Times New Roman"/>
                <w:color w:val="000000"/>
                <w:sz w:val="24"/>
                <w:szCs w:val="24"/>
                <w:lang w:val="uk-UA"/>
              </w:rPr>
              <w:lastRenderedPageBreak/>
              <w:t>Планове</w:t>
            </w:r>
            <w:r w:rsidRPr="001576CD">
              <w:rPr>
                <w:rFonts w:ascii="Times New Roman" w:hAnsi="Times New Roman"/>
                <w:color w:val="000000"/>
                <w:sz w:val="24"/>
                <w:szCs w:val="24"/>
              </w:rPr>
              <w:t xml:space="preserve"> значення</w:t>
            </w:r>
            <w:r w:rsidRPr="001576CD">
              <w:rPr>
                <w:rFonts w:ascii="Times New Roman" w:hAnsi="Times New Roman"/>
                <w:color w:val="000000"/>
                <w:sz w:val="24"/>
                <w:szCs w:val="24"/>
                <w:lang w:val="uk-UA"/>
              </w:rPr>
              <w:t xml:space="preserve"> на 2029 р. </w:t>
            </w:r>
            <w:r w:rsidRPr="001576CD">
              <w:rPr>
                <w:rFonts w:ascii="Times New Roman" w:hAnsi="Times New Roman"/>
                <w:color w:val="000000"/>
                <w:sz w:val="24"/>
                <w:szCs w:val="24"/>
                <w:lang w:val="uk-UA"/>
              </w:rPr>
              <w:lastRenderedPageBreak/>
              <w:t>(%)</w:t>
            </w:r>
          </w:p>
        </w:tc>
      </w:tr>
      <w:tr w:rsidR="00333535">
        <w:trPr>
          <w:trHeight w:val="944"/>
        </w:trPr>
        <w:tc>
          <w:tcPr>
            <w:tcW w:w="1689" w:type="dxa"/>
            <w:tcMar>
              <w:top w:w="100" w:type="dxa"/>
              <w:left w:w="100" w:type="dxa"/>
              <w:bottom w:w="100" w:type="dxa"/>
              <w:right w:w="100" w:type="dxa"/>
            </w:tcMar>
          </w:tcPr>
          <w:p w:rsidR="00333535" w:rsidRPr="001576CD" w:rsidRDefault="00333535">
            <w:pPr>
              <w:spacing w:after="0" w:line="240" w:lineRule="auto"/>
              <w:jc w:val="both"/>
              <w:rPr>
                <w:rFonts w:ascii="Times New Roman" w:hAnsi="Times New Roman"/>
                <w:color w:val="000000"/>
                <w:sz w:val="24"/>
                <w:szCs w:val="24"/>
                <w:lang w:val="en-US"/>
              </w:rPr>
            </w:pPr>
            <w:r w:rsidRPr="001576CD">
              <w:rPr>
                <w:rFonts w:ascii="Times New Roman" w:hAnsi="Times New Roman"/>
                <w:color w:val="000000"/>
              </w:rPr>
              <w:lastRenderedPageBreak/>
              <w:t xml:space="preserve">Цифровізація та публічні послуги </w:t>
            </w:r>
          </w:p>
          <w:p w:rsidR="00333535" w:rsidRPr="001576CD" w:rsidRDefault="00333535">
            <w:pPr>
              <w:tabs>
                <w:tab w:val="left" w:pos="6803"/>
              </w:tabs>
              <w:spacing w:after="0" w:line="240" w:lineRule="auto"/>
              <w:jc w:val="both"/>
              <w:rPr>
                <w:rFonts w:ascii="Times New Roman" w:hAnsi="Times New Roman"/>
                <w:color w:val="000000"/>
                <w:sz w:val="24"/>
                <w:szCs w:val="24"/>
              </w:rPr>
            </w:pPr>
          </w:p>
        </w:tc>
        <w:tc>
          <w:tcPr>
            <w:tcW w:w="4111" w:type="dxa"/>
            <w:tcMar>
              <w:top w:w="100" w:type="dxa"/>
              <w:left w:w="100" w:type="dxa"/>
              <w:bottom w:w="100" w:type="dxa"/>
              <w:right w:w="100" w:type="dxa"/>
            </w:tcMar>
          </w:tcPr>
          <w:p w:rsidR="00333535" w:rsidRPr="001576CD" w:rsidRDefault="00333535">
            <w:pPr>
              <w:spacing w:after="0" w:line="240" w:lineRule="auto"/>
              <w:jc w:val="both"/>
              <w:rPr>
                <w:rFonts w:ascii="Times New Roman" w:hAnsi="Times New Roman"/>
                <w:color w:val="000000"/>
              </w:rPr>
            </w:pPr>
            <w:r w:rsidRPr="001576CD">
              <w:rPr>
                <w:rFonts w:ascii="Times New Roman" w:hAnsi="Times New Roman"/>
                <w:color w:val="000000"/>
              </w:rPr>
              <w:t xml:space="preserve">Реалізація Національної програми інформатизації щодо створення та </w:t>
            </w:r>
            <w:r w:rsidRPr="001576CD">
              <w:rPr>
                <w:rFonts w:ascii="Times New Roman" w:hAnsi="Times New Roman"/>
                <w:color w:val="000000"/>
              </w:rPr>
              <w:br/>
              <w:t xml:space="preserve">забезпечення розвитку інформаційних </w:t>
            </w:r>
            <w:r w:rsidRPr="001576CD">
              <w:rPr>
                <w:rFonts w:ascii="Times New Roman" w:hAnsi="Times New Roman"/>
                <w:color w:val="000000"/>
              </w:rPr>
              <w:br/>
              <w:t>(автоматизованих), електронних комунікаційних та інформаційно-</w:t>
            </w:r>
            <w:r w:rsidRPr="001576CD">
              <w:rPr>
                <w:rFonts w:ascii="Times New Roman" w:hAnsi="Times New Roman"/>
                <w:color w:val="000000"/>
              </w:rPr>
              <w:br/>
              <w:t xml:space="preserve">комунікаційних систем для управління розвитком </w:t>
            </w:r>
            <w:r w:rsidRPr="001576CD">
              <w:rPr>
                <w:rFonts w:ascii="Times New Roman" w:hAnsi="Times New Roman"/>
                <w:color w:val="000000"/>
              </w:rPr>
              <w:br/>
              <w:t>електронного урядування, включаючи заходи із захисту інформації</w:t>
            </w:r>
          </w:p>
          <w:p w:rsidR="00333535" w:rsidRPr="001576CD" w:rsidRDefault="00333535">
            <w:pPr>
              <w:tabs>
                <w:tab w:val="left" w:pos="6803"/>
              </w:tabs>
              <w:spacing w:after="0" w:line="240" w:lineRule="auto"/>
              <w:jc w:val="both"/>
              <w:rPr>
                <w:rFonts w:ascii="Times New Roman" w:hAnsi="Times New Roman"/>
                <w:color w:val="000000"/>
                <w:sz w:val="24"/>
                <w:szCs w:val="24"/>
              </w:rPr>
            </w:pPr>
          </w:p>
        </w:tc>
        <w:tc>
          <w:tcPr>
            <w:tcW w:w="4536"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Рівень забезпечення серверним приміщенням адмінбудівлі</w:t>
            </w:r>
          </w:p>
        </w:tc>
        <w:tc>
          <w:tcPr>
            <w:tcW w:w="1134"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0</w:t>
            </w:r>
          </w:p>
        </w:tc>
        <w:tc>
          <w:tcPr>
            <w:tcW w:w="1276"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r w:rsidRPr="001576CD">
              <w:rPr>
                <w:rFonts w:ascii="Times New Roman" w:hAnsi="Times New Roman"/>
                <w:color w:val="000000"/>
                <w:sz w:val="24"/>
                <w:szCs w:val="24"/>
                <w:lang w:val="uk-UA"/>
              </w:rPr>
              <w:t>100</w:t>
            </w:r>
          </w:p>
        </w:tc>
        <w:tc>
          <w:tcPr>
            <w:tcW w:w="1417"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p>
        </w:tc>
        <w:tc>
          <w:tcPr>
            <w:tcW w:w="1410" w:type="dxa"/>
            <w:tcMar>
              <w:top w:w="100" w:type="dxa"/>
              <w:left w:w="100" w:type="dxa"/>
              <w:bottom w:w="100" w:type="dxa"/>
              <w:right w:w="100" w:type="dxa"/>
            </w:tcMar>
          </w:tcPr>
          <w:p w:rsidR="00333535" w:rsidRPr="001576CD" w:rsidRDefault="00333535">
            <w:pPr>
              <w:tabs>
                <w:tab w:val="left" w:pos="6803"/>
              </w:tabs>
              <w:spacing w:after="0" w:line="240" w:lineRule="auto"/>
              <w:jc w:val="both"/>
              <w:rPr>
                <w:rFonts w:ascii="Times New Roman" w:hAnsi="Times New Roman"/>
                <w:color w:val="000000"/>
                <w:sz w:val="24"/>
                <w:szCs w:val="24"/>
                <w:lang w:val="uk-UA"/>
              </w:rPr>
            </w:pPr>
          </w:p>
        </w:tc>
      </w:tr>
    </w:tbl>
    <w:p w:rsidR="00333535" w:rsidRDefault="00333535">
      <w:pPr>
        <w:tabs>
          <w:tab w:val="left" w:pos="6803"/>
        </w:tabs>
        <w:spacing w:after="0" w:line="240" w:lineRule="auto"/>
        <w:jc w:val="both"/>
        <w:rPr>
          <w:bCs/>
          <w:noProof/>
          <w:szCs w:val="28"/>
          <w:lang w:val="en-US" w:eastAsia="en-US"/>
        </w:rPr>
      </w:pPr>
    </w:p>
    <w:sectPr w:rsidR="00333535">
      <w:pgSz w:w="16838" w:h="11906" w:orient="landscape"/>
      <w:pgMar w:top="850" w:right="567" w:bottom="1701" w:left="85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60CCEA3"/>
    <w:multiLevelType w:val="singleLevel"/>
    <w:tmpl w:val="E60CCEA3"/>
    <w:lvl w:ilvl="0">
      <w:start w:val="1"/>
      <w:numFmt w:val="decimal"/>
      <w:suff w:val="space"/>
      <w:lvlText w:val="%1."/>
      <w:lvlJc w:val="left"/>
      <w:rPr>
        <w:rFonts w:cs="Times New Roman"/>
      </w:rPr>
    </w:lvl>
  </w:abstractNum>
  <w:abstractNum w:abstractNumId="1" w15:restartNumberingAfterBreak="0">
    <w:nsid w:val="60961A19"/>
    <w:multiLevelType w:val="multilevel"/>
    <w:tmpl w:val="9DA65366"/>
    <w:lvl w:ilvl="0">
      <w:start w:val="1"/>
      <w:numFmt w:val="decimal"/>
      <w:lvlText w:val="%1."/>
      <w:lvlJc w:val="left"/>
      <w:pPr>
        <w:ind w:left="1080" w:hanging="360"/>
      </w:pPr>
      <w:rPr>
        <w:rFonts w:cs="Times New Roman" w:hint="default"/>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2" w15:restartNumberingAfterBreak="0">
    <w:nsid w:val="6B556B3E"/>
    <w:multiLevelType w:val="hybridMultilevel"/>
    <w:tmpl w:val="6298E0D0"/>
    <w:lvl w:ilvl="0" w:tplc="20FE1DF4">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F32"/>
    <w:rsid w:val="00006411"/>
    <w:rsid w:val="00007C25"/>
    <w:rsid w:val="0001136C"/>
    <w:rsid w:val="00016FE7"/>
    <w:rsid w:val="00024D34"/>
    <w:rsid w:val="00025106"/>
    <w:rsid w:val="000276A5"/>
    <w:rsid w:val="00040E8B"/>
    <w:rsid w:val="00046FC3"/>
    <w:rsid w:val="00047262"/>
    <w:rsid w:val="000651C1"/>
    <w:rsid w:val="00067BAC"/>
    <w:rsid w:val="00071926"/>
    <w:rsid w:val="000726D6"/>
    <w:rsid w:val="000735DB"/>
    <w:rsid w:val="000743FD"/>
    <w:rsid w:val="00082F03"/>
    <w:rsid w:val="00084637"/>
    <w:rsid w:val="000A0A2F"/>
    <w:rsid w:val="000B02B6"/>
    <w:rsid w:val="000C18B1"/>
    <w:rsid w:val="000C56E2"/>
    <w:rsid w:val="000D0D1A"/>
    <w:rsid w:val="000D687B"/>
    <w:rsid w:val="000D7C5E"/>
    <w:rsid w:val="000E0582"/>
    <w:rsid w:val="000E2343"/>
    <w:rsid w:val="000E4533"/>
    <w:rsid w:val="000E491D"/>
    <w:rsid w:val="000F0FFE"/>
    <w:rsid w:val="000F1978"/>
    <w:rsid w:val="000F36A8"/>
    <w:rsid w:val="000F512C"/>
    <w:rsid w:val="00103CE5"/>
    <w:rsid w:val="00112BF9"/>
    <w:rsid w:val="00117D4F"/>
    <w:rsid w:val="00123D82"/>
    <w:rsid w:val="00131EF5"/>
    <w:rsid w:val="0013490D"/>
    <w:rsid w:val="00134F12"/>
    <w:rsid w:val="00141C7D"/>
    <w:rsid w:val="00145731"/>
    <w:rsid w:val="00150668"/>
    <w:rsid w:val="00152D1B"/>
    <w:rsid w:val="00153E3C"/>
    <w:rsid w:val="00153FB3"/>
    <w:rsid w:val="00154875"/>
    <w:rsid w:val="001576CD"/>
    <w:rsid w:val="00160D6E"/>
    <w:rsid w:val="001631D8"/>
    <w:rsid w:val="001748F7"/>
    <w:rsid w:val="0017584F"/>
    <w:rsid w:val="00182B63"/>
    <w:rsid w:val="0018375E"/>
    <w:rsid w:val="00184401"/>
    <w:rsid w:val="001A7F25"/>
    <w:rsid w:val="001B0FCD"/>
    <w:rsid w:val="001B2A40"/>
    <w:rsid w:val="001C4031"/>
    <w:rsid w:val="001C46D3"/>
    <w:rsid w:val="001D2845"/>
    <w:rsid w:val="001D29D2"/>
    <w:rsid w:val="001D50CB"/>
    <w:rsid w:val="001E0530"/>
    <w:rsid w:val="001E539D"/>
    <w:rsid w:val="001F257E"/>
    <w:rsid w:val="001F360D"/>
    <w:rsid w:val="001F3B36"/>
    <w:rsid w:val="001F4A11"/>
    <w:rsid w:val="00202C0D"/>
    <w:rsid w:val="0020622C"/>
    <w:rsid w:val="00207765"/>
    <w:rsid w:val="0021421E"/>
    <w:rsid w:val="0021674C"/>
    <w:rsid w:val="00216BE9"/>
    <w:rsid w:val="002251D3"/>
    <w:rsid w:val="002276DE"/>
    <w:rsid w:val="00230625"/>
    <w:rsid w:val="00231717"/>
    <w:rsid w:val="0023259B"/>
    <w:rsid w:val="00242BDB"/>
    <w:rsid w:val="002526A3"/>
    <w:rsid w:val="00253326"/>
    <w:rsid w:val="00254532"/>
    <w:rsid w:val="00260982"/>
    <w:rsid w:val="0026759F"/>
    <w:rsid w:val="00270FA1"/>
    <w:rsid w:val="00271DF0"/>
    <w:rsid w:val="00272378"/>
    <w:rsid w:val="002728E6"/>
    <w:rsid w:val="00272A73"/>
    <w:rsid w:val="0027582C"/>
    <w:rsid w:val="002778F6"/>
    <w:rsid w:val="002831D0"/>
    <w:rsid w:val="00283A0D"/>
    <w:rsid w:val="00290C58"/>
    <w:rsid w:val="002927F3"/>
    <w:rsid w:val="00295ABA"/>
    <w:rsid w:val="00296A55"/>
    <w:rsid w:val="002A5A68"/>
    <w:rsid w:val="002A5F1D"/>
    <w:rsid w:val="002A6953"/>
    <w:rsid w:val="002B5965"/>
    <w:rsid w:val="002C0E16"/>
    <w:rsid w:val="002C6593"/>
    <w:rsid w:val="002C6D0E"/>
    <w:rsid w:val="002C7D28"/>
    <w:rsid w:val="002D0B7D"/>
    <w:rsid w:val="002D415A"/>
    <w:rsid w:val="002E0AC0"/>
    <w:rsid w:val="002E0EAE"/>
    <w:rsid w:val="002E3974"/>
    <w:rsid w:val="002E56C9"/>
    <w:rsid w:val="002F0EE8"/>
    <w:rsid w:val="002F0FCF"/>
    <w:rsid w:val="002F2AC4"/>
    <w:rsid w:val="002F2E09"/>
    <w:rsid w:val="00302CA5"/>
    <w:rsid w:val="00304A6B"/>
    <w:rsid w:val="00305E8B"/>
    <w:rsid w:val="003116C1"/>
    <w:rsid w:val="0031720A"/>
    <w:rsid w:val="003271E9"/>
    <w:rsid w:val="0033042E"/>
    <w:rsid w:val="00333535"/>
    <w:rsid w:val="003500CA"/>
    <w:rsid w:val="003531C1"/>
    <w:rsid w:val="00353FE5"/>
    <w:rsid w:val="0036117A"/>
    <w:rsid w:val="0036171D"/>
    <w:rsid w:val="00365B03"/>
    <w:rsid w:val="00366470"/>
    <w:rsid w:val="00367106"/>
    <w:rsid w:val="003761E6"/>
    <w:rsid w:val="00381ADE"/>
    <w:rsid w:val="00384146"/>
    <w:rsid w:val="00387D6F"/>
    <w:rsid w:val="00391C7F"/>
    <w:rsid w:val="00392159"/>
    <w:rsid w:val="00392D18"/>
    <w:rsid w:val="00394A56"/>
    <w:rsid w:val="00397BE6"/>
    <w:rsid w:val="003A1DC4"/>
    <w:rsid w:val="003A3134"/>
    <w:rsid w:val="003A50D5"/>
    <w:rsid w:val="003B43DB"/>
    <w:rsid w:val="003B7595"/>
    <w:rsid w:val="003C0DF0"/>
    <w:rsid w:val="003D1A53"/>
    <w:rsid w:val="003D1EFC"/>
    <w:rsid w:val="003D2E0E"/>
    <w:rsid w:val="003D43F9"/>
    <w:rsid w:val="003F0CC8"/>
    <w:rsid w:val="003F5D91"/>
    <w:rsid w:val="004047CB"/>
    <w:rsid w:val="00406667"/>
    <w:rsid w:val="00411C0B"/>
    <w:rsid w:val="004174D3"/>
    <w:rsid w:val="00421D66"/>
    <w:rsid w:val="00432982"/>
    <w:rsid w:val="004349AE"/>
    <w:rsid w:val="00437075"/>
    <w:rsid w:val="0044300D"/>
    <w:rsid w:val="00467C6F"/>
    <w:rsid w:val="0047088A"/>
    <w:rsid w:val="00471081"/>
    <w:rsid w:val="0047205E"/>
    <w:rsid w:val="00474F8D"/>
    <w:rsid w:val="004753E3"/>
    <w:rsid w:val="0047735A"/>
    <w:rsid w:val="00480C41"/>
    <w:rsid w:val="004915AD"/>
    <w:rsid w:val="004A0553"/>
    <w:rsid w:val="004A6DCB"/>
    <w:rsid w:val="004B2DE9"/>
    <w:rsid w:val="004B50F1"/>
    <w:rsid w:val="004B566A"/>
    <w:rsid w:val="004B6619"/>
    <w:rsid w:val="004C1D30"/>
    <w:rsid w:val="004E3236"/>
    <w:rsid w:val="004E7BE0"/>
    <w:rsid w:val="004F1161"/>
    <w:rsid w:val="004F279B"/>
    <w:rsid w:val="004F6FF8"/>
    <w:rsid w:val="00500611"/>
    <w:rsid w:val="00501829"/>
    <w:rsid w:val="00511707"/>
    <w:rsid w:val="00513C9E"/>
    <w:rsid w:val="00514AFE"/>
    <w:rsid w:val="00515C68"/>
    <w:rsid w:val="00516644"/>
    <w:rsid w:val="005214D5"/>
    <w:rsid w:val="00522F32"/>
    <w:rsid w:val="00524DAF"/>
    <w:rsid w:val="005329BB"/>
    <w:rsid w:val="00533C77"/>
    <w:rsid w:val="00536B23"/>
    <w:rsid w:val="005403D1"/>
    <w:rsid w:val="00540FBD"/>
    <w:rsid w:val="005435F1"/>
    <w:rsid w:val="00544CA1"/>
    <w:rsid w:val="00550DE1"/>
    <w:rsid w:val="005513A3"/>
    <w:rsid w:val="00551433"/>
    <w:rsid w:val="00552068"/>
    <w:rsid w:val="00554F8E"/>
    <w:rsid w:val="00556907"/>
    <w:rsid w:val="0056787E"/>
    <w:rsid w:val="00571273"/>
    <w:rsid w:val="005774B6"/>
    <w:rsid w:val="005849F3"/>
    <w:rsid w:val="00591DD0"/>
    <w:rsid w:val="00592B6C"/>
    <w:rsid w:val="005956B4"/>
    <w:rsid w:val="005A4C2B"/>
    <w:rsid w:val="005B05B6"/>
    <w:rsid w:val="005B08D4"/>
    <w:rsid w:val="005B1498"/>
    <w:rsid w:val="005B7CA9"/>
    <w:rsid w:val="005D7DEE"/>
    <w:rsid w:val="005E46C1"/>
    <w:rsid w:val="005E5535"/>
    <w:rsid w:val="005F1188"/>
    <w:rsid w:val="005F7D7E"/>
    <w:rsid w:val="006001F4"/>
    <w:rsid w:val="006014E1"/>
    <w:rsid w:val="00606850"/>
    <w:rsid w:val="006149CA"/>
    <w:rsid w:val="0061616B"/>
    <w:rsid w:val="0062475E"/>
    <w:rsid w:val="006310AA"/>
    <w:rsid w:val="00633891"/>
    <w:rsid w:val="00633B23"/>
    <w:rsid w:val="00640EBD"/>
    <w:rsid w:val="00641B0D"/>
    <w:rsid w:val="00642024"/>
    <w:rsid w:val="00642DAF"/>
    <w:rsid w:val="006457E4"/>
    <w:rsid w:val="00650DB0"/>
    <w:rsid w:val="00651903"/>
    <w:rsid w:val="0065261A"/>
    <w:rsid w:val="00653879"/>
    <w:rsid w:val="00657B61"/>
    <w:rsid w:val="00660ECE"/>
    <w:rsid w:val="006614BB"/>
    <w:rsid w:val="0066271B"/>
    <w:rsid w:val="0066288A"/>
    <w:rsid w:val="00663F42"/>
    <w:rsid w:val="00667364"/>
    <w:rsid w:val="006726C3"/>
    <w:rsid w:val="00673BDF"/>
    <w:rsid w:val="00675C03"/>
    <w:rsid w:val="00681898"/>
    <w:rsid w:val="00682A49"/>
    <w:rsid w:val="006944DB"/>
    <w:rsid w:val="006A452F"/>
    <w:rsid w:val="006A5885"/>
    <w:rsid w:val="006B10BA"/>
    <w:rsid w:val="006B2D83"/>
    <w:rsid w:val="006C4E8C"/>
    <w:rsid w:val="006D0259"/>
    <w:rsid w:val="006D0374"/>
    <w:rsid w:val="006D352B"/>
    <w:rsid w:val="006D395E"/>
    <w:rsid w:val="006D72A8"/>
    <w:rsid w:val="006D7D7C"/>
    <w:rsid w:val="006E2AAE"/>
    <w:rsid w:val="006E463C"/>
    <w:rsid w:val="006E5FDC"/>
    <w:rsid w:val="006E6EE8"/>
    <w:rsid w:val="006F2471"/>
    <w:rsid w:val="006F5B10"/>
    <w:rsid w:val="00710E32"/>
    <w:rsid w:val="00713FD6"/>
    <w:rsid w:val="007205CD"/>
    <w:rsid w:val="00723135"/>
    <w:rsid w:val="00725AF7"/>
    <w:rsid w:val="00726C09"/>
    <w:rsid w:val="00730EF6"/>
    <w:rsid w:val="00733AE3"/>
    <w:rsid w:val="00742D45"/>
    <w:rsid w:val="007439C1"/>
    <w:rsid w:val="00746269"/>
    <w:rsid w:val="0074683D"/>
    <w:rsid w:val="00754BB9"/>
    <w:rsid w:val="00761021"/>
    <w:rsid w:val="00763060"/>
    <w:rsid w:val="00764B2A"/>
    <w:rsid w:val="00767AC9"/>
    <w:rsid w:val="00770FBB"/>
    <w:rsid w:val="00773C77"/>
    <w:rsid w:val="0077416C"/>
    <w:rsid w:val="00777FCC"/>
    <w:rsid w:val="00780668"/>
    <w:rsid w:val="00783640"/>
    <w:rsid w:val="007844E1"/>
    <w:rsid w:val="00790858"/>
    <w:rsid w:val="007A3C99"/>
    <w:rsid w:val="007A3DB4"/>
    <w:rsid w:val="007A6D90"/>
    <w:rsid w:val="007A7408"/>
    <w:rsid w:val="007A7676"/>
    <w:rsid w:val="007C0FFC"/>
    <w:rsid w:val="007C1C89"/>
    <w:rsid w:val="007C324A"/>
    <w:rsid w:val="007C4BFE"/>
    <w:rsid w:val="007D2A91"/>
    <w:rsid w:val="007D4E97"/>
    <w:rsid w:val="007E064B"/>
    <w:rsid w:val="007E1FC5"/>
    <w:rsid w:val="007E5CDC"/>
    <w:rsid w:val="007F22D9"/>
    <w:rsid w:val="007F4601"/>
    <w:rsid w:val="007F7923"/>
    <w:rsid w:val="007F7C6A"/>
    <w:rsid w:val="0080122B"/>
    <w:rsid w:val="00804F2E"/>
    <w:rsid w:val="00811E54"/>
    <w:rsid w:val="0081409E"/>
    <w:rsid w:val="00814F58"/>
    <w:rsid w:val="008230AE"/>
    <w:rsid w:val="0082475A"/>
    <w:rsid w:val="00825B16"/>
    <w:rsid w:val="0083083E"/>
    <w:rsid w:val="00832A87"/>
    <w:rsid w:val="00832AFB"/>
    <w:rsid w:val="00833996"/>
    <w:rsid w:val="00833AEE"/>
    <w:rsid w:val="00834C0C"/>
    <w:rsid w:val="0084376A"/>
    <w:rsid w:val="0084540B"/>
    <w:rsid w:val="00845761"/>
    <w:rsid w:val="00845847"/>
    <w:rsid w:val="00857CD2"/>
    <w:rsid w:val="0086125E"/>
    <w:rsid w:val="00865FFA"/>
    <w:rsid w:val="00880243"/>
    <w:rsid w:val="00881855"/>
    <w:rsid w:val="00882AAE"/>
    <w:rsid w:val="00882B84"/>
    <w:rsid w:val="00883DC3"/>
    <w:rsid w:val="008854E7"/>
    <w:rsid w:val="00886208"/>
    <w:rsid w:val="00891FB7"/>
    <w:rsid w:val="00896DB1"/>
    <w:rsid w:val="008A0DC7"/>
    <w:rsid w:val="008A1F0B"/>
    <w:rsid w:val="008A3E7F"/>
    <w:rsid w:val="008B1E56"/>
    <w:rsid w:val="008B3076"/>
    <w:rsid w:val="008B6AB4"/>
    <w:rsid w:val="008B75B7"/>
    <w:rsid w:val="008B7D2B"/>
    <w:rsid w:val="008C0479"/>
    <w:rsid w:val="008C59FA"/>
    <w:rsid w:val="008D1ADF"/>
    <w:rsid w:val="008D4C9A"/>
    <w:rsid w:val="008D5360"/>
    <w:rsid w:val="008D66B6"/>
    <w:rsid w:val="008E2D3A"/>
    <w:rsid w:val="008E4CC3"/>
    <w:rsid w:val="008E7652"/>
    <w:rsid w:val="008F0680"/>
    <w:rsid w:val="008F113F"/>
    <w:rsid w:val="008F482C"/>
    <w:rsid w:val="008F7A96"/>
    <w:rsid w:val="00900C4D"/>
    <w:rsid w:val="00911E8C"/>
    <w:rsid w:val="009156A5"/>
    <w:rsid w:val="00916D32"/>
    <w:rsid w:val="00922D79"/>
    <w:rsid w:val="009272D0"/>
    <w:rsid w:val="009310E0"/>
    <w:rsid w:val="00941D7B"/>
    <w:rsid w:val="009436DC"/>
    <w:rsid w:val="00943991"/>
    <w:rsid w:val="00943E9D"/>
    <w:rsid w:val="00951CDB"/>
    <w:rsid w:val="00953162"/>
    <w:rsid w:val="00954BD4"/>
    <w:rsid w:val="00955418"/>
    <w:rsid w:val="00955866"/>
    <w:rsid w:val="009621D6"/>
    <w:rsid w:val="00962298"/>
    <w:rsid w:val="00963ECF"/>
    <w:rsid w:val="00964C59"/>
    <w:rsid w:val="00971C2C"/>
    <w:rsid w:val="00984227"/>
    <w:rsid w:val="00993061"/>
    <w:rsid w:val="009A1865"/>
    <w:rsid w:val="009A3031"/>
    <w:rsid w:val="009A7015"/>
    <w:rsid w:val="009B242D"/>
    <w:rsid w:val="009B47C9"/>
    <w:rsid w:val="009C0468"/>
    <w:rsid w:val="009D5969"/>
    <w:rsid w:val="009E0B7C"/>
    <w:rsid w:val="009E51AE"/>
    <w:rsid w:val="009E663D"/>
    <w:rsid w:val="009F138E"/>
    <w:rsid w:val="00A07F9D"/>
    <w:rsid w:val="00A10F9C"/>
    <w:rsid w:val="00A12458"/>
    <w:rsid w:val="00A12F42"/>
    <w:rsid w:val="00A2106D"/>
    <w:rsid w:val="00A21369"/>
    <w:rsid w:val="00A2305B"/>
    <w:rsid w:val="00A31021"/>
    <w:rsid w:val="00A34757"/>
    <w:rsid w:val="00A450FE"/>
    <w:rsid w:val="00A45383"/>
    <w:rsid w:val="00A5288E"/>
    <w:rsid w:val="00A52E00"/>
    <w:rsid w:val="00A54203"/>
    <w:rsid w:val="00A63D5E"/>
    <w:rsid w:val="00A6799D"/>
    <w:rsid w:val="00A71D58"/>
    <w:rsid w:val="00A752B6"/>
    <w:rsid w:val="00A83721"/>
    <w:rsid w:val="00A844FF"/>
    <w:rsid w:val="00A849EA"/>
    <w:rsid w:val="00A84B2A"/>
    <w:rsid w:val="00A84E5B"/>
    <w:rsid w:val="00A85024"/>
    <w:rsid w:val="00A94457"/>
    <w:rsid w:val="00A9611C"/>
    <w:rsid w:val="00AA1CE0"/>
    <w:rsid w:val="00AA1D67"/>
    <w:rsid w:val="00AA3412"/>
    <w:rsid w:val="00AB0A54"/>
    <w:rsid w:val="00AB1326"/>
    <w:rsid w:val="00AC3DDF"/>
    <w:rsid w:val="00AD42E9"/>
    <w:rsid w:val="00AD7B54"/>
    <w:rsid w:val="00AE2B02"/>
    <w:rsid w:val="00AF2073"/>
    <w:rsid w:val="00AF5D14"/>
    <w:rsid w:val="00B0219E"/>
    <w:rsid w:val="00B0505F"/>
    <w:rsid w:val="00B05A0F"/>
    <w:rsid w:val="00B074BD"/>
    <w:rsid w:val="00B10D7F"/>
    <w:rsid w:val="00B11258"/>
    <w:rsid w:val="00B20BE9"/>
    <w:rsid w:val="00B26A89"/>
    <w:rsid w:val="00B33055"/>
    <w:rsid w:val="00B35032"/>
    <w:rsid w:val="00B37FEB"/>
    <w:rsid w:val="00B41067"/>
    <w:rsid w:val="00B42B00"/>
    <w:rsid w:val="00B46BDA"/>
    <w:rsid w:val="00B52BBE"/>
    <w:rsid w:val="00B55DBE"/>
    <w:rsid w:val="00B629F0"/>
    <w:rsid w:val="00B6506D"/>
    <w:rsid w:val="00B72033"/>
    <w:rsid w:val="00B72715"/>
    <w:rsid w:val="00B74775"/>
    <w:rsid w:val="00B77979"/>
    <w:rsid w:val="00B77FEB"/>
    <w:rsid w:val="00B87B5C"/>
    <w:rsid w:val="00B9777E"/>
    <w:rsid w:val="00BA0F56"/>
    <w:rsid w:val="00BA18CD"/>
    <w:rsid w:val="00BA38DF"/>
    <w:rsid w:val="00BA3F1C"/>
    <w:rsid w:val="00BA46B3"/>
    <w:rsid w:val="00BB1AD6"/>
    <w:rsid w:val="00BB470B"/>
    <w:rsid w:val="00BB71F8"/>
    <w:rsid w:val="00BC41CE"/>
    <w:rsid w:val="00BC52C3"/>
    <w:rsid w:val="00BD0317"/>
    <w:rsid w:val="00BD247A"/>
    <w:rsid w:val="00BD4D9A"/>
    <w:rsid w:val="00BD5CA7"/>
    <w:rsid w:val="00BD7C70"/>
    <w:rsid w:val="00BE1EB5"/>
    <w:rsid w:val="00BE5A9C"/>
    <w:rsid w:val="00BE64E8"/>
    <w:rsid w:val="00BE7060"/>
    <w:rsid w:val="00BF0D57"/>
    <w:rsid w:val="00BF6C7B"/>
    <w:rsid w:val="00BF6E7C"/>
    <w:rsid w:val="00C07156"/>
    <w:rsid w:val="00C07B4D"/>
    <w:rsid w:val="00C106E6"/>
    <w:rsid w:val="00C27215"/>
    <w:rsid w:val="00C30349"/>
    <w:rsid w:val="00C31524"/>
    <w:rsid w:val="00C367D9"/>
    <w:rsid w:val="00C369E3"/>
    <w:rsid w:val="00C42AA3"/>
    <w:rsid w:val="00C45181"/>
    <w:rsid w:val="00C571E1"/>
    <w:rsid w:val="00C63301"/>
    <w:rsid w:val="00C65D12"/>
    <w:rsid w:val="00C65D67"/>
    <w:rsid w:val="00C7680A"/>
    <w:rsid w:val="00C8405E"/>
    <w:rsid w:val="00C92163"/>
    <w:rsid w:val="00C96FA2"/>
    <w:rsid w:val="00CA5829"/>
    <w:rsid w:val="00CB5A79"/>
    <w:rsid w:val="00CB7D0C"/>
    <w:rsid w:val="00CC109C"/>
    <w:rsid w:val="00CC2E42"/>
    <w:rsid w:val="00CC6416"/>
    <w:rsid w:val="00CD1CEB"/>
    <w:rsid w:val="00CD208F"/>
    <w:rsid w:val="00CD693E"/>
    <w:rsid w:val="00CE0CC5"/>
    <w:rsid w:val="00CF1586"/>
    <w:rsid w:val="00CF4BB3"/>
    <w:rsid w:val="00D023E0"/>
    <w:rsid w:val="00D02AF2"/>
    <w:rsid w:val="00D06FB3"/>
    <w:rsid w:val="00D077B3"/>
    <w:rsid w:val="00D10AEF"/>
    <w:rsid w:val="00D27417"/>
    <w:rsid w:val="00D30D2F"/>
    <w:rsid w:val="00D31EA4"/>
    <w:rsid w:val="00D40935"/>
    <w:rsid w:val="00D41D64"/>
    <w:rsid w:val="00D465C4"/>
    <w:rsid w:val="00D46811"/>
    <w:rsid w:val="00D4751F"/>
    <w:rsid w:val="00D51B11"/>
    <w:rsid w:val="00D71AC2"/>
    <w:rsid w:val="00D736D8"/>
    <w:rsid w:val="00D748B1"/>
    <w:rsid w:val="00D8616A"/>
    <w:rsid w:val="00D90262"/>
    <w:rsid w:val="00D902D3"/>
    <w:rsid w:val="00D91147"/>
    <w:rsid w:val="00D95F5E"/>
    <w:rsid w:val="00DA15DA"/>
    <w:rsid w:val="00DA4467"/>
    <w:rsid w:val="00DC6261"/>
    <w:rsid w:val="00DE2FA9"/>
    <w:rsid w:val="00DE314F"/>
    <w:rsid w:val="00DE731D"/>
    <w:rsid w:val="00DF4F59"/>
    <w:rsid w:val="00DF568D"/>
    <w:rsid w:val="00DF60EA"/>
    <w:rsid w:val="00E043C1"/>
    <w:rsid w:val="00E125D8"/>
    <w:rsid w:val="00E23552"/>
    <w:rsid w:val="00E262F5"/>
    <w:rsid w:val="00E302F9"/>
    <w:rsid w:val="00E34A56"/>
    <w:rsid w:val="00E36279"/>
    <w:rsid w:val="00E410FC"/>
    <w:rsid w:val="00E41D1C"/>
    <w:rsid w:val="00E5098B"/>
    <w:rsid w:val="00E64032"/>
    <w:rsid w:val="00E660C9"/>
    <w:rsid w:val="00E6630A"/>
    <w:rsid w:val="00E740DC"/>
    <w:rsid w:val="00E80184"/>
    <w:rsid w:val="00E81D8E"/>
    <w:rsid w:val="00E84FF0"/>
    <w:rsid w:val="00E94E63"/>
    <w:rsid w:val="00EA2920"/>
    <w:rsid w:val="00EB0C06"/>
    <w:rsid w:val="00EB26CC"/>
    <w:rsid w:val="00EB7FB2"/>
    <w:rsid w:val="00EC183F"/>
    <w:rsid w:val="00EC2B61"/>
    <w:rsid w:val="00EC5AE4"/>
    <w:rsid w:val="00EE12C6"/>
    <w:rsid w:val="00EE153C"/>
    <w:rsid w:val="00EE4DB8"/>
    <w:rsid w:val="00EE5B75"/>
    <w:rsid w:val="00EE748C"/>
    <w:rsid w:val="00EE7BDA"/>
    <w:rsid w:val="00EF425B"/>
    <w:rsid w:val="00F05A76"/>
    <w:rsid w:val="00F07C11"/>
    <w:rsid w:val="00F10203"/>
    <w:rsid w:val="00F11115"/>
    <w:rsid w:val="00F113E8"/>
    <w:rsid w:val="00F12A55"/>
    <w:rsid w:val="00F2329E"/>
    <w:rsid w:val="00F234C7"/>
    <w:rsid w:val="00F401F5"/>
    <w:rsid w:val="00F41496"/>
    <w:rsid w:val="00F53ED3"/>
    <w:rsid w:val="00F548B0"/>
    <w:rsid w:val="00F57DB4"/>
    <w:rsid w:val="00F6728F"/>
    <w:rsid w:val="00F730C2"/>
    <w:rsid w:val="00F81E9E"/>
    <w:rsid w:val="00F84ED8"/>
    <w:rsid w:val="00F86073"/>
    <w:rsid w:val="00F93DC9"/>
    <w:rsid w:val="00F957F8"/>
    <w:rsid w:val="00FA12FE"/>
    <w:rsid w:val="00FA6BCB"/>
    <w:rsid w:val="00FB53B6"/>
    <w:rsid w:val="00FC0A40"/>
    <w:rsid w:val="00FC133D"/>
    <w:rsid w:val="00FC2284"/>
    <w:rsid w:val="00FC24CF"/>
    <w:rsid w:val="00FC2E8A"/>
    <w:rsid w:val="00FE3F8C"/>
    <w:rsid w:val="00FE5780"/>
    <w:rsid w:val="00FE641C"/>
    <w:rsid w:val="00FF0170"/>
    <w:rsid w:val="00FF51D4"/>
    <w:rsid w:val="00FF58B1"/>
    <w:rsid w:val="00FF5A75"/>
    <w:rsid w:val="00FF67FF"/>
    <w:rsid w:val="00FF7E88"/>
    <w:rsid w:val="21234361"/>
    <w:rsid w:val="624C5D7C"/>
    <w:rsid w:val="73AC4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5AAC9F2E-7AC9-4DAF-8F61-5623C5371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unhideWhenUsed="1"/>
    <w:lsdException w:name="Table Grid" w:uiPriority="39"/>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cs="Times New Roman"/>
      <w:sz w:val="22"/>
      <w:szCs w:val="22"/>
      <w:lang w:val="ru-RU"/>
    </w:rPr>
  </w:style>
  <w:style w:type="paragraph" w:styleId="1">
    <w:name w:val="heading 1"/>
    <w:basedOn w:val="a"/>
    <w:next w:val="a"/>
    <w:link w:val="10"/>
    <w:uiPriority w:val="9"/>
    <w:qFormat/>
    <w:pPr>
      <w:keepNext/>
      <w:keepLines/>
      <w:spacing w:before="240" w:after="0"/>
      <w:outlineLvl w:val="0"/>
    </w:pPr>
    <w:rPr>
      <w:rFonts w:ascii="Cambria" w:hAnsi="Cambria"/>
      <w:color w:val="365F91"/>
      <w:sz w:val="32"/>
      <w:szCs w:val="32"/>
    </w:rPr>
  </w:style>
  <w:style w:type="paragraph" w:styleId="2">
    <w:name w:val="heading 2"/>
    <w:basedOn w:val="a"/>
    <w:next w:val="a"/>
    <w:link w:val="20"/>
    <w:uiPriority w:val="9"/>
    <w:qFormat/>
    <w:pPr>
      <w:keepNext/>
      <w:keepLines/>
      <w:spacing w:before="40" w:after="0"/>
      <w:outlineLvl w:val="1"/>
    </w:pPr>
    <w:rPr>
      <w:rFonts w:ascii="Cambria" w:hAnsi="Cambria"/>
      <w:color w:val="365F91"/>
      <w:sz w:val="26"/>
      <w:szCs w:val="26"/>
    </w:rPr>
  </w:style>
  <w:style w:type="paragraph" w:styleId="3">
    <w:name w:val="heading 3"/>
    <w:basedOn w:val="a"/>
    <w:link w:val="30"/>
    <w:uiPriority w:val="9"/>
    <w:qFormat/>
    <w:pPr>
      <w:spacing w:before="100" w:beforeAutospacing="1" w:after="100" w:afterAutospacing="1" w:line="240" w:lineRule="auto"/>
      <w:outlineLvl w:val="2"/>
    </w:pPr>
    <w:rPr>
      <w:rFonts w:ascii="Times New Roman" w:hAnsi="Times New Roman"/>
      <w:b/>
      <w:bCs/>
      <w:sz w:val="27"/>
      <w:szCs w:val="27"/>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mbria" w:hAnsi="Cambria" w:cs="Times New Roman"/>
      <w:color w:val="365F91"/>
      <w:sz w:val="32"/>
    </w:rPr>
  </w:style>
  <w:style w:type="character" w:customStyle="1" w:styleId="20">
    <w:name w:val="Заголовок 2 Знак"/>
    <w:basedOn w:val="a0"/>
    <w:link w:val="2"/>
    <w:uiPriority w:val="9"/>
    <w:semiHidden/>
    <w:locked/>
    <w:rPr>
      <w:rFonts w:ascii="Cambria" w:hAnsi="Cambria" w:cs="Times New Roman"/>
      <w:color w:val="365F91"/>
      <w:sz w:val="26"/>
    </w:rPr>
  </w:style>
  <w:style w:type="character" w:customStyle="1" w:styleId="30">
    <w:name w:val="Заголовок 3 Знак"/>
    <w:basedOn w:val="a0"/>
    <w:link w:val="3"/>
    <w:uiPriority w:val="9"/>
    <w:locked/>
    <w:rPr>
      <w:rFonts w:ascii="Times New Roman" w:hAnsi="Times New Roman" w:cs="Times New Roman"/>
      <w:b/>
      <w:sz w:val="27"/>
      <w:lang w:val="x-none" w:eastAsia="ru-RU"/>
    </w:rPr>
  </w:style>
  <w:style w:type="paragraph" w:styleId="a3">
    <w:name w:val="Balloon Text"/>
    <w:basedOn w:val="a"/>
    <w:link w:val="a4"/>
    <w:uiPriority w:val="99"/>
    <w:unhideWhenUse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Pr>
      <w:rFonts w:ascii="Tahoma" w:hAnsi="Tahoma" w:cs="Times New Roman"/>
      <w:sz w:val="16"/>
    </w:rPr>
  </w:style>
  <w:style w:type="paragraph" w:styleId="a5">
    <w:name w:val="Body Text"/>
    <w:basedOn w:val="a"/>
    <w:link w:val="a6"/>
    <w:uiPriority w:val="1"/>
    <w:qFormat/>
    <w:pPr>
      <w:widowControl w:val="0"/>
      <w:autoSpaceDE w:val="0"/>
      <w:autoSpaceDN w:val="0"/>
      <w:spacing w:after="0" w:line="240" w:lineRule="auto"/>
    </w:pPr>
    <w:rPr>
      <w:rFonts w:ascii="Times New Roman" w:hAnsi="Times New Roman"/>
      <w:sz w:val="28"/>
      <w:szCs w:val="28"/>
      <w:lang w:val="uk-UA"/>
    </w:rPr>
  </w:style>
  <w:style w:type="character" w:customStyle="1" w:styleId="a6">
    <w:name w:val="Основной текст Знак"/>
    <w:basedOn w:val="a0"/>
    <w:link w:val="a5"/>
    <w:uiPriority w:val="1"/>
    <w:locked/>
    <w:rPr>
      <w:rFonts w:ascii="Times New Roman" w:hAnsi="Times New Roman" w:cs="Times New Roman"/>
      <w:sz w:val="28"/>
      <w:lang w:val="uk-UA" w:eastAsia="x-none"/>
    </w:rPr>
  </w:style>
  <w:style w:type="character" w:styleId="a7">
    <w:name w:val="Hyperlink"/>
    <w:basedOn w:val="a0"/>
    <w:uiPriority w:val="99"/>
    <w:unhideWhenUsed/>
    <w:rPr>
      <w:rFonts w:cs="Times New Roman"/>
      <w:color w:val="0000FF"/>
      <w:u w:val="single"/>
    </w:rPr>
  </w:style>
  <w:style w:type="paragraph" w:styleId="a8">
    <w:name w:val="Normal (Web)"/>
    <w:basedOn w:val="a"/>
    <w:uiPriority w:val="99"/>
    <w:unhideWhenUsed/>
    <w:pPr>
      <w:spacing w:before="100" w:beforeAutospacing="1" w:after="100" w:afterAutospacing="1" w:line="240" w:lineRule="auto"/>
    </w:pPr>
    <w:rPr>
      <w:rFonts w:ascii="Times New Roman" w:hAnsi="Times New Roman"/>
      <w:sz w:val="24"/>
      <w:szCs w:val="24"/>
      <w:lang w:eastAsia="ru-RU"/>
    </w:rPr>
  </w:style>
  <w:style w:type="character" w:styleId="a9">
    <w:name w:val="Strong"/>
    <w:basedOn w:val="a0"/>
    <w:uiPriority w:val="22"/>
    <w:qFormat/>
    <w:rPr>
      <w:rFonts w:cs="Times New Roman"/>
      <w:b/>
    </w:rPr>
  </w:style>
  <w:style w:type="table" w:styleId="aa">
    <w:name w:val="Table Grid"/>
    <w:basedOn w:val="a1"/>
    <w:uiPriority w:val="39"/>
    <w:rPr>
      <w:rFonts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vps54">
    <w:name w:val="rvps54"/>
    <w:basedOn w:val="a"/>
    <w:pPr>
      <w:spacing w:before="100" w:beforeAutospacing="1" w:after="100" w:afterAutospacing="1" w:line="240" w:lineRule="auto"/>
    </w:pPr>
    <w:rPr>
      <w:rFonts w:ascii="Times New Roman" w:hAnsi="Times New Roman"/>
      <w:sz w:val="24"/>
      <w:szCs w:val="24"/>
      <w:lang w:eastAsia="ru-RU"/>
    </w:rPr>
  </w:style>
  <w:style w:type="character" w:customStyle="1" w:styleId="rvts7">
    <w:name w:val="rvts7"/>
    <w:basedOn w:val="a0"/>
    <w:rPr>
      <w:rFonts w:cs="Times New Roman"/>
    </w:rPr>
  </w:style>
  <w:style w:type="paragraph" w:customStyle="1" w:styleId="rvps55">
    <w:name w:val="rvps55"/>
    <w:basedOn w:val="a"/>
    <w:pPr>
      <w:spacing w:before="100" w:beforeAutospacing="1" w:after="100" w:afterAutospacing="1" w:line="240" w:lineRule="auto"/>
    </w:pPr>
    <w:rPr>
      <w:rFonts w:ascii="Times New Roman" w:hAnsi="Times New Roman"/>
      <w:sz w:val="24"/>
      <w:szCs w:val="24"/>
      <w:lang w:eastAsia="ru-RU"/>
    </w:rPr>
  </w:style>
  <w:style w:type="paragraph" w:customStyle="1" w:styleId="rvps56">
    <w:name w:val="rvps56"/>
    <w:basedOn w:val="a"/>
    <w:pPr>
      <w:spacing w:before="100" w:beforeAutospacing="1" w:after="100" w:afterAutospacing="1" w:line="240" w:lineRule="auto"/>
    </w:pPr>
    <w:rPr>
      <w:rFonts w:ascii="Times New Roman" w:hAnsi="Times New Roman"/>
      <w:sz w:val="24"/>
      <w:szCs w:val="24"/>
      <w:lang w:eastAsia="ru-RU"/>
    </w:rPr>
  </w:style>
  <w:style w:type="paragraph" w:customStyle="1" w:styleId="rvps57">
    <w:name w:val="rvps57"/>
    <w:basedOn w:val="a"/>
    <w:pPr>
      <w:spacing w:before="100" w:beforeAutospacing="1" w:after="100" w:afterAutospacing="1" w:line="240" w:lineRule="auto"/>
    </w:pPr>
    <w:rPr>
      <w:rFonts w:ascii="Times New Roman" w:hAnsi="Times New Roman"/>
      <w:sz w:val="24"/>
      <w:szCs w:val="24"/>
      <w:lang w:eastAsia="ru-RU"/>
    </w:rPr>
  </w:style>
  <w:style w:type="character" w:customStyle="1" w:styleId="rvts11">
    <w:name w:val="rvts11"/>
    <w:basedOn w:val="a0"/>
    <w:rPr>
      <w:rFonts w:cs="Times New Roman"/>
    </w:rPr>
  </w:style>
  <w:style w:type="character" w:customStyle="1" w:styleId="rvts8">
    <w:name w:val="rvts8"/>
    <w:basedOn w:val="a0"/>
    <w:rPr>
      <w:rFonts w:cs="Times New Roman"/>
    </w:rPr>
  </w:style>
  <w:style w:type="paragraph" w:customStyle="1" w:styleId="rvps58">
    <w:name w:val="rvps58"/>
    <w:basedOn w:val="a"/>
    <w:pPr>
      <w:spacing w:before="100" w:beforeAutospacing="1" w:after="100" w:afterAutospacing="1" w:line="240" w:lineRule="auto"/>
    </w:pPr>
    <w:rPr>
      <w:rFonts w:ascii="Times New Roman" w:hAnsi="Times New Roman"/>
      <w:sz w:val="24"/>
      <w:szCs w:val="24"/>
      <w:lang w:eastAsia="ru-RU"/>
    </w:rPr>
  </w:style>
  <w:style w:type="paragraph" w:customStyle="1" w:styleId="rvps59">
    <w:name w:val="rvps59"/>
    <w:basedOn w:val="a"/>
    <w:pPr>
      <w:spacing w:before="100" w:beforeAutospacing="1" w:after="100" w:afterAutospacing="1" w:line="240" w:lineRule="auto"/>
    </w:pPr>
    <w:rPr>
      <w:rFonts w:ascii="Times New Roman" w:hAnsi="Times New Roman"/>
      <w:sz w:val="24"/>
      <w:szCs w:val="24"/>
      <w:lang w:eastAsia="ru-RU"/>
    </w:rPr>
  </w:style>
  <w:style w:type="paragraph" w:customStyle="1" w:styleId="rvps60">
    <w:name w:val="rvps60"/>
    <w:basedOn w:val="a"/>
    <w:pPr>
      <w:spacing w:before="100" w:beforeAutospacing="1" w:after="100" w:afterAutospacing="1" w:line="240" w:lineRule="auto"/>
    </w:pPr>
    <w:rPr>
      <w:rFonts w:ascii="Times New Roman" w:hAnsi="Times New Roman"/>
      <w:sz w:val="24"/>
      <w:szCs w:val="24"/>
      <w:lang w:eastAsia="ru-RU"/>
    </w:rPr>
  </w:style>
  <w:style w:type="paragraph" w:customStyle="1" w:styleId="rvps61">
    <w:name w:val="rvps61"/>
    <w:basedOn w:val="a"/>
    <w:pPr>
      <w:spacing w:before="100" w:beforeAutospacing="1" w:after="100" w:afterAutospacing="1" w:line="240" w:lineRule="auto"/>
    </w:pPr>
    <w:rPr>
      <w:rFonts w:ascii="Times New Roman" w:hAnsi="Times New Roman"/>
      <w:sz w:val="24"/>
      <w:szCs w:val="24"/>
      <w:lang w:eastAsia="ru-RU"/>
    </w:rPr>
  </w:style>
  <w:style w:type="paragraph" w:customStyle="1" w:styleId="rvps62">
    <w:name w:val="rvps62"/>
    <w:basedOn w:val="a"/>
    <w:pPr>
      <w:spacing w:before="100" w:beforeAutospacing="1" w:after="100" w:afterAutospacing="1" w:line="240" w:lineRule="auto"/>
    </w:pPr>
    <w:rPr>
      <w:rFonts w:ascii="Times New Roman" w:hAnsi="Times New Roman"/>
      <w:sz w:val="24"/>
      <w:szCs w:val="24"/>
      <w:lang w:eastAsia="ru-RU"/>
    </w:rPr>
  </w:style>
  <w:style w:type="paragraph" w:customStyle="1" w:styleId="rvps63">
    <w:name w:val="rvps63"/>
    <w:basedOn w:val="a"/>
    <w:pPr>
      <w:spacing w:before="100" w:beforeAutospacing="1" w:after="100" w:afterAutospacing="1" w:line="240" w:lineRule="auto"/>
    </w:pPr>
    <w:rPr>
      <w:rFonts w:ascii="Times New Roman" w:hAnsi="Times New Roman"/>
      <w:sz w:val="24"/>
      <w:szCs w:val="24"/>
      <w:lang w:eastAsia="ru-RU"/>
    </w:rPr>
  </w:style>
  <w:style w:type="paragraph" w:customStyle="1" w:styleId="rvps64">
    <w:name w:val="rvps64"/>
    <w:basedOn w:val="a"/>
    <w:pPr>
      <w:spacing w:before="100" w:beforeAutospacing="1" w:after="100" w:afterAutospacing="1" w:line="240" w:lineRule="auto"/>
    </w:pPr>
    <w:rPr>
      <w:rFonts w:ascii="Times New Roman" w:hAnsi="Times New Roman"/>
      <w:sz w:val="24"/>
      <w:szCs w:val="24"/>
      <w:lang w:eastAsia="ru-RU"/>
    </w:rPr>
  </w:style>
  <w:style w:type="paragraph" w:customStyle="1" w:styleId="rvps65">
    <w:name w:val="rvps65"/>
    <w:basedOn w:val="a"/>
    <w:pPr>
      <w:spacing w:before="100" w:beforeAutospacing="1" w:after="100" w:afterAutospacing="1" w:line="240" w:lineRule="auto"/>
    </w:pPr>
    <w:rPr>
      <w:rFonts w:ascii="Times New Roman" w:hAnsi="Times New Roman"/>
      <w:sz w:val="24"/>
      <w:szCs w:val="24"/>
      <w:lang w:eastAsia="ru-RU"/>
    </w:rPr>
  </w:style>
  <w:style w:type="paragraph" w:customStyle="1" w:styleId="7">
    <w:name w:val="Обычный7"/>
    <w:rPr>
      <w:rFonts w:ascii="Times New Roman" w:hAnsi="Times New Roman" w:cs="Times New Roman"/>
      <w:lang w:val="ru-RU" w:eastAsia="ru-RU"/>
    </w:rPr>
  </w:style>
  <w:style w:type="paragraph" w:customStyle="1" w:styleId="docdata">
    <w:name w:val="docdata"/>
    <w:basedOn w:val="a"/>
    <w:pPr>
      <w:spacing w:before="100" w:beforeAutospacing="1" w:after="100" w:afterAutospacing="1" w:line="240" w:lineRule="auto"/>
    </w:pPr>
    <w:rPr>
      <w:rFonts w:ascii="Times New Roman" w:hAnsi="Times New Roman"/>
      <w:sz w:val="24"/>
      <w:szCs w:val="24"/>
      <w:lang w:eastAsia="ru-RU"/>
    </w:rPr>
  </w:style>
  <w:style w:type="paragraph" w:styleId="ab">
    <w:name w:val="List Paragraph"/>
    <w:basedOn w:val="a"/>
    <w:link w:val="ac"/>
    <w:uiPriority w:val="1"/>
    <w:qFormat/>
    <w:pPr>
      <w:ind w:left="720"/>
      <w:contextualSpacing/>
    </w:pPr>
  </w:style>
  <w:style w:type="character" w:customStyle="1" w:styleId="ac">
    <w:name w:val="Абзац списка Знак"/>
    <w:basedOn w:val="a0"/>
    <w:link w:val="ab"/>
    <w:uiPriority w:val="34"/>
    <w:locked/>
    <w:rPr>
      <w:rFonts w:cs="Times New Roman"/>
    </w:rPr>
  </w:style>
  <w:style w:type="character" w:customStyle="1" w:styleId="textexposedshow">
    <w:name w:val="text_exposed_show"/>
    <w:basedOn w:val="a0"/>
    <w:rPr>
      <w:rFonts w:cs="Times New Roman"/>
    </w:rPr>
  </w:style>
  <w:style w:type="paragraph" w:customStyle="1" w:styleId="rvps2">
    <w:name w:val="rvps2"/>
    <w:basedOn w:val="a"/>
    <w:pPr>
      <w:spacing w:before="100" w:beforeAutospacing="1" w:after="100" w:afterAutospacing="1" w:line="240" w:lineRule="auto"/>
    </w:pPr>
    <w:rPr>
      <w:rFonts w:ascii="Times New Roman" w:hAnsi="Times New Roman"/>
      <w:sz w:val="24"/>
      <w:szCs w:val="24"/>
      <w:lang w:val="en-US"/>
    </w:rPr>
  </w:style>
  <w:style w:type="paragraph" w:customStyle="1" w:styleId="ad">
    <w:name w:val="Нормальний текст"/>
    <w:basedOn w:val="a"/>
    <w:pPr>
      <w:spacing w:before="120" w:after="0" w:line="240" w:lineRule="auto"/>
      <w:ind w:firstLine="567"/>
    </w:pPr>
    <w:rPr>
      <w:rFonts w:ascii="Times New Roman" w:hAnsi="Times New Roman"/>
      <w:sz w:val="28"/>
      <w:szCs w:val="20"/>
      <w:lang w:val="uk-UA" w:eastAsia="uk-UA"/>
    </w:rPr>
  </w:style>
  <w:style w:type="paragraph" w:customStyle="1" w:styleId="ShapkaDocumentu">
    <w:name w:val="Shapka Documentu"/>
    <w:basedOn w:val="a"/>
    <w:pPr>
      <w:keepNext/>
      <w:keepLines/>
      <w:spacing w:after="240" w:line="240" w:lineRule="auto"/>
      <w:ind w:left="3969"/>
      <w:jc w:val="center"/>
    </w:pPr>
    <w:rPr>
      <w:rFonts w:ascii="Times New Roman" w:hAnsi="Times New Roman"/>
      <w:sz w:val="28"/>
      <w:szCs w:val="20"/>
      <w:lang w:val="uk-UA" w:eastAsia="uk-UA"/>
    </w:rPr>
  </w:style>
  <w:style w:type="character" w:customStyle="1" w:styleId="UnresolvedMention">
    <w:name w:val="Unresolved Mention"/>
    <w:uiPriority w:val="99"/>
    <w:unhideWhenUsed/>
    <w:rPr>
      <w:color w:val="605E5C"/>
      <w:shd w:val="clear" w:color="auto" w:fill="E1DFDD"/>
    </w:rPr>
  </w:style>
  <w:style w:type="table" w:customStyle="1" w:styleId="11">
    <w:name w:val="Сетка таблицы1"/>
    <w:basedOn w:val="a1"/>
    <w:uiPriority w:val="39"/>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hAnsi="Times New Roman"/>
      <w:lang w:val="uk-UA"/>
    </w:rPr>
  </w:style>
  <w:style w:type="character" w:customStyle="1" w:styleId="ae">
    <w:name w:val="Основний текст_"/>
    <w:link w:val="12"/>
    <w:locked/>
    <w:rPr>
      <w:rFonts w:ascii="Times New Roman" w:hAnsi="Times New Roman"/>
      <w:sz w:val="28"/>
    </w:rPr>
  </w:style>
  <w:style w:type="paragraph" w:customStyle="1" w:styleId="12">
    <w:name w:val="Основний текст1"/>
    <w:basedOn w:val="a"/>
    <w:link w:val="ae"/>
    <w:pPr>
      <w:widowControl w:val="0"/>
      <w:spacing w:after="0" w:line="240" w:lineRule="auto"/>
      <w:ind w:firstLine="400"/>
    </w:pPr>
    <w:rPr>
      <w:rFonts w:ascii="Times New Roman" w:hAnsi="Times New Roman"/>
      <w:sz w:val="28"/>
      <w:szCs w:val="28"/>
    </w:rPr>
  </w:style>
  <w:style w:type="character" w:customStyle="1" w:styleId="af">
    <w:name w:val="Інше_"/>
    <w:link w:val="af0"/>
    <w:locked/>
    <w:rPr>
      <w:rFonts w:ascii="Times New Roman" w:hAnsi="Times New Roman"/>
      <w:sz w:val="28"/>
    </w:rPr>
  </w:style>
  <w:style w:type="paragraph" w:customStyle="1" w:styleId="af0">
    <w:name w:val="Інше"/>
    <w:basedOn w:val="a"/>
    <w:link w:val="af"/>
    <w:pPr>
      <w:widowControl w:val="0"/>
      <w:spacing w:after="0" w:line="256" w:lineRule="auto"/>
    </w:pPr>
    <w:rPr>
      <w:rFonts w:ascii="Times New Roman" w:hAnsi="Times New Roman"/>
      <w:sz w:val="28"/>
      <w:szCs w:val="28"/>
    </w:rPr>
  </w:style>
  <w:style w:type="paragraph" w:customStyle="1" w:styleId="Default">
    <w:name w:val="Default"/>
    <w:pPr>
      <w:autoSpaceDE w:val="0"/>
      <w:autoSpaceDN w:val="0"/>
      <w:adjustRightInd w:val="0"/>
    </w:pPr>
    <w:rPr>
      <w:rFonts w:ascii="Times New Roman" w:hAnsi="Times New Roman" w:cs="Times New Roman"/>
      <w:color w:val="000000"/>
      <w:sz w:val="24"/>
      <w:szCs w:val="24"/>
      <w:lang w:val="uk-UA"/>
    </w:rPr>
  </w:style>
  <w:style w:type="table" w:customStyle="1" w:styleId="StGen0">
    <w:name w:val="StGen0"/>
    <w:basedOn w:val="a1"/>
    <w:pPr>
      <w:spacing w:after="160" w:line="259" w:lineRule="auto"/>
    </w:pPr>
    <w:rPr>
      <w:sz w:val="22"/>
      <w:szCs w:val="22"/>
      <w:lang w:val="uk" w:eastAsia="zh-CN"/>
    </w:rPr>
    <w:tblPr>
      <w:tblStyleRowBandSize w:val="1"/>
      <w:tblStyleColBandSize w:val="1"/>
      <w:tblInd w:w="0" w:type="nil"/>
      <w:tblCellMar>
        <w:left w:w="115" w:type="dxa"/>
        <w:right w:w="115" w:type="dxa"/>
      </w:tblCellMar>
    </w:tblPr>
  </w:style>
  <w:style w:type="table" w:customStyle="1" w:styleId="StGen1">
    <w:name w:val="StGen1"/>
    <w:basedOn w:val="a1"/>
    <w:pPr>
      <w:spacing w:after="160" w:line="259" w:lineRule="auto"/>
    </w:pPr>
    <w:rPr>
      <w:sz w:val="22"/>
      <w:szCs w:val="22"/>
      <w:lang w:val="uk" w:eastAsia="zh-CN"/>
    </w:rPr>
    <w:tblPr>
      <w:tblStyleRowBandSize w:val="1"/>
      <w:tblStyleColBandSize w:val="1"/>
      <w:tblInd w:w="0" w:type="nil"/>
      <w:tblCellMar>
        <w:left w:w="115" w:type="dxa"/>
        <w:right w:w="115" w:type="dxa"/>
      </w:tblCellMar>
    </w:tblPr>
  </w:style>
  <w:style w:type="table" w:customStyle="1" w:styleId="StGen2">
    <w:name w:val="StGen2"/>
    <w:basedOn w:val="a1"/>
    <w:pPr>
      <w:spacing w:after="160" w:line="259" w:lineRule="auto"/>
    </w:pPr>
    <w:rPr>
      <w:sz w:val="22"/>
      <w:szCs w:val="22"/>
      <w:lang w:val="uk" w:eastAsia="zh-CN"/>
    </w:rPr>
    <w:tblPr>
      <w:tblStyleRowBandSize w:val="1"/>
      <w:tblStyleColBandSize w:val="1"/>
      <w:tblInd w:w="0" w:type="nil"/>
      <w:tblCellMar>
        <w:left w:w="115" w:type="dxa"/>
        <w:right w:w="115" w:type="dxa"/>
      </w:tblCellMar>
    </w:tblPr>
  </w:style>
  <w:style w:type="table" w:customStyle="1" w:styleId="StGen3">
    <w:name w:val="StGen3"/>
    <w:basedOn w:val="a1"/>
    <w:pPr>
      <w:spacing w:after="160" w:line="259" w:lineRule="auto"/>
    </w:pPr>
    <w:rPr>
      <w:sz w:val="22"/>
      <w:szCs w:val="22"/>
      <w:lang w:val="uk" w:eastAsia="zh-CN"/>
    </w:rPr>
    <w:tblPr>
      <w:tblStyleRowBandSize w:val="1"/>
      <w:tblStyleColBandSize w:val="1"/>
      <w:tblInd w:w="0" w:type="nil"/>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3139</Words>
  <Characters>17897</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volod</dc:creator>
  <cp:keywords/>
  <dc:description/>
  <cp:lastModifiedBy>User</cp:lastModifiedBy>
  <cp:revision>2</cp:revision>
  <cp:lastPrinted>2026-08-17T11:49:00Z</cp:lastPrinted>
  <dcterms:created xsi:type="dcterms:W3CDTF">2026-09-01T12:02:00Z</dcterms:created>
  <dcterms:modified xsi:type="dcterms:W3CDTF">2026-09-01T12:02:00Z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C1E94DDBD9214CA8BF0DC549FA2BC357_13</vt:lpwstr>
  </property>
  <property fmtid="{D5CDD505-2E9C-101B-9397-08002B2CF9AE}" pid="4" name="KSOTemplateDocerSaveRecord">
    <vt:lpwstr>eyJoZGlkIjoiMWVmNjAxYjcwOGRiYTc0MzRiMDUwZTc0OTRjMWRmMWUiLCJ1c2VySWQiOiIzNzI4Mzc3MzY0NDA3In0=</vt:lpwstr>
  </property>
</Properties>
</file>