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5B7A" w14:textId="77777777" w:rsidR="00B84B3D" w:rsidRDefault="00B84B3D" w:rsidP="00B84B3D">
      <w:pPr>
        <w:pStyle w:val="1"/>
        <w:spacing w:after="280"/>
        <w:ind w:firstLine="0"/>
        <w:rPr>
          <w:b/>
          <w:bCs/>
          <w:color w:val="000000"/>
          <w:lang w:val="ru-RU" w:eastAsia="ru-RU" w:bidi="ru-RU"/>
        </w:rPr>
      </w:pPr>
    </w:p>
    <w:p w14:paraId="4DE29669" w14:textId="77777777" w:rsidR="00965572" w:rsidRPr="00965572" w:rsidRDefault="00965572" w:rsidP="00965572">
      <w:pPr>
        <w:pStyle w:val="1"/>
        <w:tabs>
          <w:tab w:val="left" w:pos="1232"/>
        </w:tabs>
        <w:spacing w:after="1580"/>
        <w:ind w:firstLine="0"/>
        <w:jc w:val="center"/>
        <w:rPr>
          <w:b/>
          <w:bCs/>
        </w:rPr>
      </w:pPr>
      <w:bookmarkStart w:id="0" w:name="_GoBack"/>
      <w:bookmarkEnd w:id="0"/>
    </w:p>
    <w:p w14:paraId="3F1C9DD4" w14:textId="77777777" w:rsidR="004A38FD" w:rsidRPr="004A38FD" w:rsidRDefault="004A38FD" w:rsidP="00EA5ECA">
      <w:pPr>
        <w:widowControl w:val="0"/>
        <w:spacing w:after="0" w:line="360" w:lineRule="auto"/>
        <w:ind w:left="5220" w:right="512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ЗАТВЕРДЖЕНО</w:t>
      </w:r>
    </w:p>
    <w:p w14:paraId="47DF94BF" w14:textId="625B570D" w:rsidR="004A38FD" w:rsidRPr="0095641C" w:rsidRDefault="004A38FD" w:rsidP="00965572">
      <w:pPr>
        <w:widowControl w:val="0"/>
        <w:spacing w:after="2520" w:line="360" w:lineRule="auto"/>
        <w:ind w:left="522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рішенням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сесії Вороньківс</w:t>
      </w:r>
      <w:r w:rsid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ької сільської ради                                   від 0</w:t>
      </w:r>
      <w:r w:rsidR="002301A0" w:rsidRPr="002301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2</w:t>
      </w:r>
      <w:r w:rsid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.0</w:t>
      </w:r>
      <w:r w:rsidR="002301A0" w:rsidRPr="002301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6</w:t>
      </w:r>
      <w:r w:rsid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.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2023 року</w:t>
      </w:r>
      <w:r w:rsidR="002301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№855</w:t>
      </w:r>
      <w:r w:rsid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-24-</w:t>
      </w:r>
      <w:r w:rsidR="0096557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ru-RU"/>
          <w14:ligatures w14:val="none"/>
        </w:rPr>
        <w:t>VIII</w:t>
      </w:r>
    </w:p>
    <w:p w14:paraId="675A4F35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0E9D8CB5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ПРОГРАМА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br/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підтримки військових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частин Збройних Сил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України, Національної гвардії України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та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інших військових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формувань на 2023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рік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br/>
      </w:r>
    </w:p>
    <w:p w14:paraId="4D2BB72C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211EEE66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3AAC899C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0827F540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7FF847FA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72EE36B5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37B5A561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4E965C2B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795AC6F8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1F77E9FC" w14:textId="77777777" w:rsidR="004A38FD" w:rsidRPr="00965572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46954451" w14:textId="77777777" w:rsidR="00EA5ECA" w:rsidRPr="00965572" w:rsidRDefault="00EA5ECA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7AA5FDA4" w14:textId="77777777" w:rsidR="00EA5ECA" w:rsidRPr="00965572" w:rsidRDefault="00EA5ECA" w:rsidP="0096557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064D4B67" w14:textId="77777777" w:rsidR="00EA5ECA" w:rsidRPr="00965572" w:rsidRDefault="00EA5ECA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565823F7" w14:textId="77777777" w:rsidR="004A38FD" w:rsidRPr="004A38FD" w:rsidRDefault="004A38FD" w:rsidP="004A3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lastRenderedPageBreak/>
        <w:t xml:space="preserve">2023 рік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br w:type="page"/>
      </w:r>
    </w:p>
    <w:p w14:paraId="18EFC676" w14:textId="77777777" w:rsidR="00EA5ECA" w:rsidRPr="00965572" w:rsidRDefault="00EA5ECA" w:rsidP="004A38FD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4DCF12BB" w14:textId="77777777" w:rsidR="00EA5ECA" w:rsidRPr="00965572" w:rsidRDefault="00EA5ECA" w:rsidP="004A38FD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</w:p>
    <w:p w14:paraId="0E689625" w14:textId="419D6240" w:rsidR="004A38FD" w:rsidRPr="00965572" w:rsidRDefault="004A38FD" w:rsidP="004A38FD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</w:pP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>Програма</w:t>
      </w:r>
    </w:p>
    <w:p w14:paraId="5D54D3FE" w14:textId="77777777" w:rsidR="004A38FD" w:rsidRPr="004A38FD" w:rsidRDefault="004A38FD" w:rsidP="00360022">
      <w:pPr>
        <w:widowControl w:val="0"/>
        <w:spacing w:after="32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підтримки військових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частин Збройних Сил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України, Національної гвардії України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та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інших військових </w:t>
      </w:r>
      <w:r w:rsidRPr="00965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ru-RU"/>
          <w14:ligatures w14:val="none"/>
        </w:rPr>
        <w:t xml:space="preserve">формувань на 2023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рік</w:t>
      </w:r>
    </w:p>
    <w:p w14:paraId="1A55AD37" w14:textId="77777777" w:rsidR="004A38FD" w:rsidRPr="004A38FD" w:rsidRDefault="004A38FD" w:rsidP="004A38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</w:pP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І.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Паспорт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Програми</w:t>
      </w:r>
      <w:proofErr w:type="spellEnd"/>
    </w:p>
    <w:p w14:paraId="63E2C6B5" w14:textId="77777777" w:rsidR="004A38FD" w:rsidRPr="004A38FD" w:rsidRDefault="004A38FD" w:rsidP="004A38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</w:pP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773"/>
        <w:gridCol w:w="5558"/>
      </w:tblGrid>
      <w:tr w:rsidR="004A38FD" w:rsidRPr="004A38FD" w14:paraId="21A69AEB" w14:textId="77777777" w:rsidTr="006A16DC"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E02A5" w14:textId="77777777" w:rsidR="004A38FD" w:rsidRPr="004A38FD" w:rsidRDefault="004A38FD" w:rsidP="004A3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83533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Ініціатор розроблення програми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EDC0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Виконавчий комітет Вороньківської сільської ради</w:t>
            </w:r>
          </w:p>
        </w:tc>
      </w:tr>
      <w:tr w:rsidR="004A38FD" w:rsidRPr="004A38FD" w14:paraId="5FBB35F2" w14:textId="77777777" w:rsidTr="006A16DC">
        <w:trPr>
          <w:trHeight w:hRule="exact" w:val="38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1FDBE" w14:textId="77777777" w:rsidR="004A38FD" w:rsidRPr="004A38FD" w:rsidRDefault="004A38FD" w:rsidP="004A3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029BA" w14:textId="77777777" w:rsidR="004A38FD" w:rsidRPr="004A38FD" w:rsidRDefault="004A38FD" w:rsidP="004A38FD">
            <w:pPr>
              <w:widowControl w:val="0"/>
              <w:tabs>
                <w:tab w:val="left" w:pos="1061"/>
                <w:tab w:val="left" w:pos="2222"/>
                <w:tab w:val="left" w:pos="29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Дата,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номер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та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назва</w:t>
            </w:r>
          </w:p>
          <w:p w14:paraId="5D0DBE41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розпорядчого документа про розроблення Програми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9CDA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Закони України:</w:t>
            </w:r>
          </w:p>
          <w:p w14:paraId="43B63DD9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21.05.1997 р. №280/97-ВР «Про місцеве самоврядування в Україні»,</w:t>
            </w:r>
          </w:p>
          <w:p w14:paraId="416F81FA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 xml:space="preserve">06.12.1991 р. № </w:t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>1932-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bidi="en-US"/>
                <w14:ligatures w14:val="none"/>
              </w:rPr>
              <w:t>XII</w:t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 xml:space="preserve"> 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«Про оборону України»,</w:t>
            </w:r>
          </w:p>
          <w:p w14:paraId="6DDA2CFC" w14:textId="77777777" w:rsidR="004A38FD" w:rsidRPr="004A38FD" w:rsidRDefault="004A38FD" w:rsidP="004A38FD">
            <w:pPr>
              <w:widowControl w:val="0"/>
              <w:tabs>
                <w:tab w:val="left" w:pos="1733"/>
                <w:tab w:val="left" w:pos="2429"/>
                <w:tab w:val="left" w:pos="3187"/>
                <w:tab w:val="left" w:pos="471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21.10.1993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р.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№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>3543-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bidi="en-US"/>
                <w14:ligatures w14:val="none"/>
              </w:rPr>
              <w:t>XII</w:t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ab/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«Про</w:t>
            </w:r>
          </w:p>
          <w:p w14:paraId="65FC9F3A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 xml:space="preserve">мобілізаційну підготовку і мобілізацію», 12.05.2015 р. № </w:t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>389-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bidi="en-US"/>
                <w14:ligatures w14:val="none"/>
              </w:rPr>
              <w:t>VIII</w:t>
            </w:r>
            <w:r w:rsidRPr="009655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en-US"/>
                <w14:ligatures w14:val="none"/>
              </w:rPr>
              <w:t xml:space="preserve"> 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«Про правовий режим воєнного стану», Указ Президента України:</w:t>
            </w:r>
          </w:p>
          <w:p w14:paraId="277572A0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24.02.2022 р. №64/2022 «Про введення воєнного стану в Україні»</w:t>
            </w:r>
          </w:p>
        </w:tc>
      </w:tr>
      <w:tr w:rsidR="004A38FD" w:rsidRPr="004A38FD" w14:paraId="3B4641DE" w14:textId="77777777" w:rsidTr="006A16DC">
        <w:trPr>
          <w:trHeight w:hRule="exact" w:val="16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16C3E" w14:textId="77777777" w:rsidR="004A38FD" w:rsidRPr="004A38FD" w:rsidRDefault="004A38FD" w:rsidP="004A3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24C82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Відповідальні виконавці Програми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E3BA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Виконавчий комітет Вороньківської сільської ради, командування військових частин Збройних Сил України, Національної гвардії України та інших військових формувань (за узгодженням)</w:t>
            </w:r>
          </w:p>
        </w:tc>
      </w:tr>
      <w:tr w:rsidR="004A38FD" w:rsidRPr="004A38FD" w14:paraId="64201865" w14:textId="77777777" w:rsidTr="006A16DC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9BFB0" w14:textId="77777777" w:rsidR="004A38FD" w:rsidRPr="004A38FD" w:rsidRDefault="004A38FD" w:rsidP="004A3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B74D7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Термін реалізації програми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34E6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2023 рік</w:t>
            </w:r>
          </w:p>
        </w:tc>
      </w:tr>
      <w:tr w:rsidR="004A38FD" w:rsidRPr="004A38FD" w14:paraId="33726AB8" w14:textId="77777777" w:rsidTr="006A16DC">
        <w:trPr>
          <w:trHeight w:hRule="exact"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4C76A" w14:textId="77777777" w:rsidR="004A38FD" w:rsidRPr="004A38FD" w:rsidRDefault="004A38FD" w:rsidP="004A3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2F67D" w14:textId="77777777" w:rsidR="004A38FD" w:rsidRPr="004A38FD" w:rsidRDefault="004A38FD" w:rsidP="004A38FD">
            <w:pPr>
              <w:widowControl w:val="0"/>
              <w:tabs>
                <w:tab w:val="left" w:pos="1430"/>
                <w:tab w:val="left" w:pos="313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Загальний обсяг фінансових ресурсів,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необхідних</w:t>
            </w: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ab/>
              <w:t>для</w:t>
            </w:r>
          </w:p>
          <w:p w14:paraId="3666F01A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реалізації програми, у тому числі: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F55B" w14:textId="07E4466B" w:rsidR="004A38FD" w:rsidRPr="004A38FD" w:rsidRDefault="0095641C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650, 0 тис. грн</w:t>
            </w:r>
          </w:p>
        </w:tc>
      </w:tr>
      <w:tr w:rsidR="004A38FD" w:rsidRPr="004A38FD" w14:paraId="505D4302" w14:textId="77777777" w:rsidTr="006A16DC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4D355" w14:textId="77777777" w:rsidR="004A38FD" w:rsidRPr="004A38FD" w:rsidRDefault="004A38FD" w:rsidP="004A3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DC5073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Інші джерела фінансування не заборонені чинним законодавством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2D30" w14:textId="77777777" w:rsidR="004A38FD" w:rsidRPr="004A38FD" w:rsidRDefault="004A38FD" w:rsidP="004A3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</w:pPr>
            <w:r w:rsidRPr="004A38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uk-UA"/>
                <w14:ligatures w14:val="none"/>
              </w:rPr>
              <w:t>В разі надходження коштів</w:t>
            </w:r>
          </w:p>
        </w:tc>
      </w:tr>
    </w:tbl>
    <w:p w14:paraId="24E082E3" w14:textId="77777777" w:rsidR="004A38FD" w:rsidRPr="004A38FD" w:rsidRDefault="004A38FD" w:rsidP="004A38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uk-UA" w:bidi="uk-UA"/>
          <w14:ligatures w14:val="none"/>
        </w:rPr>
        <w:sectPr w:rsidR="004A38FD" w:rsidRPr="004A38FD" w:rsidSect="00EA5ECA">
          <w:headerReference w:type="even" r:id="rId7"/>
          <w:headerReference w:type="default" r:id="rId8"/>
          <w:headerReference w:type="first" r:id="rId9"/>
          <w:pgSz w:w="11900" w:h="16840"/>
          <w:pgMar w:top="0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14:paraId="540A0C2A" w14:textId="41B45CF7" w:rsidR="004A38FD" w:rsidRPr="007E6CC2" w:rsidRDefault="004A38FD" w:rsidP="004A38FD">
      <w:pPr>
        <w:keepNext/>
        <w:keepLines/>
        <w:widowControl w:val="0"/>
        <w:numPr>
          <w:ilvl w:val="0"/>
          <w:numId w:val="2"/>
        </w:numPr>
        <w:tabs>
          <w:tab w:val="left" w:pos="45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bookmarkStart w:id="1" w:name="bookmark0"/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lastRenderedPageBreak/>
        <w:t>Визначення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проблемних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питань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, на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розв'язання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яких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спрямована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br/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Програма</w:t>
      </w:r>
      <w:bookmarkEnd w:id="1"/>
      <w:proofErr w:type="spellEnd"/>
    </w:p>
    <w:p w14:paraId="0FE63956" w14:textId="48D050EB" w:rsidR="007E6CC2" w:rsidRDefault="007E6CC2" w:rsidP="007E6CC2">
      <w:pPr>
        <w:pStyle w:val="a7"/>
        <w:spacing w:line="360" w:lineRule="auto"/>
        <w:ind w:left="567"/>
      </w:pPr>
      <w:r>
        <w:t xml:space="preserve">         На забезпечення державного суверенітету, територіальної цілісності та недоторканості України, захисту та охорони життя, прав, свобод і законних інтересів громадян, суспільства і держави від злочинних та інших протиправних посягань, відповідно до Законів України «Про оборону України», «Про Збройні  Сили України», «Про місцеве самоврядування в  Україні», Указу Президента  України від 11.02.2016 №44/2016  «Про  шефську  допомогу військовим частинам Збройних Сил України, Національної гвардії України та Державної прикордонної служби України» на місцеві органи виконавчої влади, органи  місцевого  самоврядування  покладається  надання  допомоги у забезпеченні військових частин матеріально-технічними  засобами  для виконання  військового  обов’язку, здійснення заходів із забезпечення національної безпеки і оборони України. </w:t>
      </w:r>
    </w:p>
    <w:p w14:paraId="1665BECE" w14:textId="77777777" w:rsidR="007E6CC2" w:rsidRPr="004A38FD" w:rsidRDefault="007E6CC2" w:rsidP="007E6CC2">
      <w:pPr>
        <w:keepNext/>
        <w:keepLines/>
        <w:widowControl w:val="0"/>
        <w:tabs>
          <w:tab w:val="left" w:pos="453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</w:p>
    <w:p w14:paraId="16DB6673" w14:textId="77777777" w:rsidR="004A38FD" w:rsidRPr="004A38FD" w:rsidRDefault="004A38FD" w:rsidP="007E6CC2">
      <w:pPr>
        <w:keepNext/>
        <w:keepLines/>
        <w:widowControl w:val="0"/>
        <w:numPr>
          <w:ilvl w:val="0"/>
          <w:numId w:val="2"/>
        </w:numPr>
        <w:tabs>
          <w:tab w:val="left" w:pos="559"/>
        </w:tabs>
        <w:spacing w:after="0" w:line="360" w:lineRule="auto"/>
        <w:ind w:left="709" w:hanging="14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bookmarkStart w:id="2" w:name="bookmark2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Мета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Програми</w:t>
      </w:r>
      <w:bookmarkEnd w:id="2"/>
      <w:proofErr w:type="spellEnd"/>
    </w:p>
    <w:p w14:paraId="5F67DD27" w14:textId="5E05B46D" w:rsidR="007E6CC2" w:rsidRPr="004A38FD" w:rsidRDefault="004A38FD" w:rsidP="007E6CC2">
      <w:pPr>
        <w:widowControl w:val="0"/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ru-RU"/>
          <w14:ligatures w14:val="none"/>
        </w:rPr>
        <w:t xml:space="preserve">Метою </w:t>
      </w:r>
      <w:proofErr w:type="spellStart"/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ru-RU"/>
          <w14:ligatures w14:val="none"/>
        </w:rPr>
        <w:t>Програми</w:t>
      </w:r>
      <w:proofErr w:type="spellEnd"/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є:</w:t>
      </w:r>
    </w:p>
    <w:p w14:paraId="6F9F3A26" w14:textId="55732E82" w:rsidR="004A38FD" w:rsidRDefault="004A38FD" w:rsidP="007E6CC2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здійснення заходів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по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фінанс</w:t>
      </w:r>
      <w:r w:rsidR="007E6C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овому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забезпеченн</w:t>
      </w:r>
      <w:r w:rsidR="007E6C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ю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потреб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підрозділів військових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частин Збройних Сил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України,</w:t>
      </w:r>
      <w:r w:rsidR="007E6C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Національної гвардії України,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інших військових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формувань для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підтримання їх боєздатності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та ефективного виконання завдань щодо захисту державного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суверенітету </w:t>
      </w:r>
      <w:r w:rsidRPr="009655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та 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незалежності України.</w:t>
      </w:r>
    </w:p>
    <w:p w14:paraId="0272ACD9" w14:textId="77777777" w:rsidR="000F4AA0" w:rsidRDefault="000F4AA0" w:rsidP="007E6CC2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1C2FB117" w14:textId="067DB0FD" w:rsidR="000F4AA0" w:rsidRPr="00250C48" w:rsidRDefault="000F4AA0" w:rsidP="000F4AA0">
      <w:pPr>
        <w:pStyle w:val="a4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Напрями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діяльності, перелік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завдань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Програми</w:t>
      </w:r>
      <w:proofErr w:type="spellEnd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 та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           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результативні </w:t>
      </w:r>
      <w:proofErr w:type="spellStart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>показники</w:t>
      </w:r>
      <w:proofErr w:type="spellEnd"/>
    </w:p>
    <w:p w14:paraId="6CA974C7" w14:textId="3847BC10" w:rsidR="000F4AA0" w:rsidRPr="00250C48" w:rsidRDefault="000F4AA0" w:rsidP="000F4AA0">
      <w:pPr>
        <w:pStyle w:val="a4"/>
        <w:widowControl w:val="0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250C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Реалізація Програми сприятиме вирішенню питань за тими напрям</w:t>
      </w:r>
      <w:r w:rsidR="00945F4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к</w:t>
      </w:r>
      <w:r w:rsidRPr="00250C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ами, де спостерігається дефіцит ресурсів з державного бюджету, та забезпечить розв’язання соціально-побутових проблем військовослужбовців; задоволення культурних і духовних потреб військовослужбовців; налагодження ефективного цивільно-військового співробітництва; забезпечення надійного функціонування органів </w:t>
      </w:r>
      <w:r w:rsidRPr="00250C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lastRenderedPageBreak/>
        <w:t>державної влади, органів військового управління, оперативного розгортання військ Збройних сил України та інших військових формувань; охорона та оборона важливих об’єктів і комунікацій життєдіяльності; підтримання правового режиму воєнного стану; створення сприятливих умов для належної підготовки особового складу до виконання завдань за призначенням; забезпечення матеріально-технічними засобами військових частин згідно з потребами, обладнання місць формування.</w:t>
      </w:r>
    </w:p>
    <w:p w14:paraId="3BF1E3B0" w14:textId="77777777" w:rsidR="000F4AA0" w:rsidRPr="004A38FD" w:rsidRDefault="000F4AA0" w:rsidP="000F4AA0">
      <w:pPr>
        <w:pStyle w:val="a4"/>
        <w:widowControl w:val="0"/>
        <w:spacing w:line="360" w:lineRule="auto"/>
        <w:ind w:left="709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250C4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Реалізація основних завдань Програми дасть змогу захистити населення і територію держави, підвищити рівень готовності бази мобілізаційного розгортання до дій за призначенням.</w:t>
      </w:r>
    </w:p>
    <w:p w14:paraId="65E6C579" w14:textId="77777777" w:rsidR="004A38FD" w:rsidRPr="004A38FD" w:rsidRDefault="004A38FD" w:rsidP="000F4AA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61329F27" w14:textId="72D14566" w:rsidR="004A38FD" w:rsidRPr="004A38FD" w:rsidRDefault="000F4AA0" w:rsidP="000F4AA0">
      <w:pPr>
        <w:keepNext/>
        <w:keepLines/>
        <w:widowControl w:val="0"/>
        <w:numPr>
          <w:ilvl w:val="0"/>
          <w:numId w:val="2"/>
        </w:numPr>
        <w:tabs>
          <w:tab w:val="left" w:pos="535"/>
        </w:tabs>
        <w:spacing w:after="0" w:line="360" w:lineRule="auto"/>
        <w:ind w:left="1418" w:hanging="99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bookmarkStart w:id="3" w:name="bookmark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Д</w:t>
      </w:r>
      <w:r w:rsidR="004A38FD"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жерела</w:t>
      </w:r>
      <w:r w:rsidR="007E6C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4A38FD"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фінансування, строки та етапи виконання Програми</w:t>
      </w:r>
      <w:bookmarkEnd w:id="3"/>
    </w:p>
    <w:p w14:paraId="0D81848F" w14:textId="25D2054D" w:rsidR="004A38FD" w:rsidRPr="004A38FD" w:rsidRDefault="000F4AA0" w:rsidP="000F4AA0">
      <w:pPr>
        <w:widowControl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  </w:t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Фінансування Програми здійснюватиметься відповідно до чинного законодавства України:</w:t>
      </w:r>
    </w:p>
    <w:p w14:paraId="3CC719C5" w14:textId="77777777" w:rsidR="004A38FD" w:rsidRPr="004A38FD" w:rsidRDefault="004A38FD" w:rsidP="000F4AA0">
      <w:pPr>
        <w:widowControl w:val="0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за рахунок коштів бюджету Вороньківської сільської ради у межах наявних фінансових ресурсів;</w:t>
      </w:r>
    </w:p>
    <w:p w14:paraId="3D3480C5" w14:textId="77777777" w:rsidR="004A38FD" w:rsidRPr="004A38FD" w:rsidRDefault="004A38FD" w:rsidP="000F4AA0">
      <w:pPr>
        <w:widowControl w:val="0"/>
        <w:numPr>
          <w:ilvl w:val="0"/>
          <w:numId w:val="5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інших джерел, не заборонених чинним законодавством.</w:t>
      </w:r>
    </w:p>
    <w:p w14:paraId="5215C691" w14:textId="606C5332" w:rsidR="004A38FD" w:rsidRDefault="004A38FD" w:rsidP="000F4AA0">
      <w:pPr>
        <w:widowControl w:val="0"/>
        <w:spacing w:line="360" w:lineRule="auto"/>
        <w:ind w:firstLine="58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Програма є короткостроковою, розрахована на один рік.</w:t>
      </w:r>
      <w:bookmarkStart w:id="4" w:name="bookmark8"/>
    </w:p>
    <w:p w14:paraId="00CC68F4" w14:textId="77777777" w:rsidR="000F4AA0" w:rsidRPr="000F4AA0" w:rsidRDefault="000F4AA0" w:rsidP="000F4AA0">
      <w:pPr>
        <w:widowControl w:val="0"/>
        <w:spacing w:line="360" w:lineRule="auto"/>
        <w:ind w:firstLine="58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79A7FF7C" w14:textId="71B54DC0" w:rsidR="004A38FD" w:rsidRPr="000F4AA0" w:rsidRDefault="004A38FD" w:rsidP="000F4AA0">
      <w:pPr>
        <w:pStyle w:val="a4"/>
        <w:keepNext/>
        <w:keepLines/>
        <w:widowControl w:val="0"/>
        <w:numPr>
          <w:ilvl w:val="0"/>
          <w:numId w:val="2"/>
        </w:numPr>
        <w:tabs>
          <w:tab w:val="left" w:pos="500"/>
        </w:tabs>
        <w:spacing w:after="0" w:line="360" w:lineRule="auto"/>
        <w:ind w:hanging="153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r w:rsidRPr="000F4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ru-RU"/>
          <w14:ligatures w14:val="none"/>
        </w:rPr>
        <w:t xml:space="preserve">Процедура </w:t>
      </w:r>
      <w:r w:rsidRPr="000F4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надання фінансової підтримки</w:t>
      </w:r>
      <w:bookmarkEnd w:id="4"/>
      <w:r w:rsidRPr="000F4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.</w:t>
      </w:r>
    </w:p>
    <w:p w14:paraId="3D0138D9" w14:textId="7C00EB6E" w:rsidR="004A38FD" w:rsidRPr="004A38FD" w:rsidRDefault="004A38FD" w:rsidP="000F4AA0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Процедура передачі субвенції від Вороньківської сільської ради до відповідного підрозділу передбачає:</w:t>
      </w:r>
    </w:p>
    <w:p w14:paraId="72EEBFF6" w14:textId="77777777" w:rsidR="004A38FD" w:rsidRPr="004A38FD" w:rsidRDefault="004A38FD" w:rsidP="000F4AA0">
      <w:pPr>
        <w:widowControl w:val="0"/>
        <w:numPr>
          <w:ilvl w:val="0"/>
          <w:numId w:val="3"/>
        </w:numPr>
        <w:tabs>
          <w:tab w:val="left" w:pos="870"/>
        </w:tabs>
        <w:spacing w:after="0" w:line="360" w:lineRule="auto"/>
        <w:ind w:left="426" w:firstLine="15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Реєстрацію листа командира відповідного підрозділу Збройних України, Національної гвардії України чи інших військових формувань із зазначенням потреби у фінансовій підтримці у Виконавчому комітеті Вороньківської сільської  ради.</w:t>
      </w:r>
    </w:p>
    <w:p w14:paraId="4C47261F" w14:textId="78929E22" w:rsidR="004A38FD" w:rsidRPr="004A38FD" w:rsidRDefault="004A38FD" w:rsidP="000F4AA0">
      <w:pPr>
        <w:widowControl w:val="0"/>
        <w:numPr>
          <w:ilvl w:val="0"/>
          <w:numId w:val="3"/>
        </w:numPr>
        <w:tabs>
          <w:tab w:val="left" w:pos="870"/>
        </w:tabs>
        <w:spacing w:after="0" w:line="360" w:lineRule="auto"/>
        <w:ind w:left="426" w:firstLine="15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Обсяг субвенції Державному бюджету визначається </w:t>
      </w:r>
      <w:proofErr w:type="spellStart"/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Вороньківською</w:t>
      </w:r>
      <w:proofErr w:type="spellEnd"/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сільською радою у межах наявного фінансового ресурсу та затверджується рішенням сесії с</w:t>
      </w:r>
      <w:r w:rsidR="00945F4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ільської</w:t>
      </w:r>
      <w:r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ради.</w:t>
      </w:r>
    </w:p>
    <w:p w14:paraId="608E4083" w14:textId="77777777" w:rsidR="004A38FD" w:rsidRPr="004A38FD" w:rsidRDefault="004A38FD" w:rsidP="004A38FD">
      <w:pPr>
        <w:widowControl w:val="0"/>
        <w:tabs>
          <w:tab w:val="left" w:pos="870"/>
        </w:tabs>
        <w:spacing w:after="0" w:line="360" w:lineRule="auto"/>
        <w:ind w:left="5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4C4DC5D8" w14:textId="7BE8888F" w:rsidR="004A38FD" w:rsidRPr="004A38FD" w:rsidRDefault="004A38FD" w:rsidP="000F4AA0">
      <w:pPr>
        <w:keepNext/>
        <w:keepLines/>
        <w:widowControl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bookmarkStart w:id="5" w:name="bookmark10"/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 w:bidi="uk-UA"/>
          <w14:ligatures w14:val="none"/>
        </w:rPr>
        <w:lastRenderedPageBreak/>
        <w:t>V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ІІ. </w:t>
      </w:r>
      <w:r w:rsidR="000F4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К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онтрол</w:t>
      </w:r>
      <w:r w:rsidR="000F4A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ь та координація виконання</w:t>
      </w:r>
      <w:r w:rsidRPr="004A38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 Програми</w:t>
      </w:r>
      <w:bookmarkEnd w:id="5"/>
    </w:p>
    <w:p w14:paraId="5EABCAA8" w14:textId="4F4A071F" w:rsidR="004A38FD" w:rsidRPr="004A38FD" w:rsidRDefault="00360022" w:rsidP="000F4AA0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      </w:t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Контроль та координація за виконанням заходів Програми покладається на виконавчий комітет Вороньківської сільської ради, командування військових частин Збройних Сил України, </w:t>
      </w:r>
      <w:r w:rsidR="00945F4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Національної гвардії України та </w:t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інших військових формувань</w:t>
      </w:r>
      <w:r w:rsidR="00945F4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.</w:t>
      </w:r>
    </w:p>
    <w:p w14:paraId="7F8A6B0A" w14:textId="1BD68185" w:rsidR="004A38FD" w:rsidRPr="004A38FD" w:rsidRDefault="000F4AA0" w:rsidP="000F4AA0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ab/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Виконавчий комітет Вороньківської сільської ради до 01 лютого 2024 року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 </w:t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звітує на засіданні Вороньківської сільської ради про хід виконання заходів Програми за підсумками 2023 року.</w:t>
      </w:r>
    </w:p>
    <w:p w14:paraId="7C3960EE" w14:textId="6FE8AEB2" w:rsidR="004A38FD" w:rsidRDefault="00360022" w:rsidP="000F4AA0">
      <w:pPr>
        <w:widowControl w:val="0"/>
        <w:tabs>
          <w:tab w:val="left" w:pos="124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     </w:t>
      </w:r>
      <w:r w:rsidR="004A38FD" w:rsidRPr="004A38F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Загальний контроль за виконанням Програми здійснюється </w:t>
      </w:r>
      <w:r w:rsidR="004A38FD" w:rsidRPr="004A3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8FD" w:rsidRPr="004A3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Pr="004A3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омісі</w:t>
      </w:r>
      <w:r w:rsidR="004A38FD" w:rsidRPr="004A3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єю</w:t>
      </w:r>
      <w:r w:rsidRPr="004A3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4A38FD" w:rsidRPr="004A3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12675539" w14:textId="77777777" w:rsidR="004A38FD" w:rsidRPr="004A38FD" w:rsidRDefault="004A38FD" w:rsidP="00965572">
      <w:pPr>
        <w:widowControl w:val="0"/>
        <w:tabs>
          <w:tab w:val="left" w:pos="12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13D1DD6" w14:textId="707A6CD4" w:rsidR="004A38FD" w:rsidRPr="004A38FD" w:rsidRDefault="004A38FD" w:rsidP="00965572">
      <w:pPr>
        <w:widowControl w:val="0"/>
        <w:tabs>
          <w:tab w:val="left" w:pos="1246"/>
        </w:tabs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8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Секретар ради                               </w:t>
      </w:r>
      <w:r w:rsidR="009655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       </w:t>
      </w:r>
      <w:r w:rsidRPr="004A38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Віталіна СПИС</w:t>
      </w:r>
    </w:p>
    <w:p w14:paraId="2BFE68FC" w14:textId="77777777" w:rsidR="004A38FD" w:rsidRDefault="004A38FD"/>
    <w:sectPr w:rsidR="004A38FD" w:rsidSect="00AF336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43E5" w14:textId="77777777" w:rsidR="00454F58" w:rsidRDefault="00454F58" w:rsidP="00EA5ECA">
      <w:pPr>
        <w:spacing w:after="0" w:line="240" w:lineRule="auto"/>
      </w:pPr>
      <w:r>
        <w:separator/>
      </w:r>
    </w:p>
  </w:endnote>
  <w:endnote w:type="continuationSeparator" w:id="0">
    <w:p w14:paraId="2EA81969" w14:textId="77777777" w:rsidR="00454F58" w:rsidRDefault="00454F58" w:rsidP="00EA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5114" w14:textId="77777777" w:rsidR="00454F58" w:rsidRDefault="00454F58" w:rsidP="00EA5ECA">
      <w:pPr>
        <w:spacing w:after="0" w:line="240" w:lineRule="auto"/>
      </w:pPr>
      <w:r>
        <w:separator/>
      </w:r>
    </w:p>
  </w:footnote>
  <w:footnote w:type="continuationSeparator" w:id="0">
    <w:p w14:paraId="30F7E8F8" w14:textId="77777777" w:rsidR="00454F58" w:rsidRDefault="00454F58" w:rsidP="00EA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62F2" w14:textId="77777777" w:rsidR="00FD40AA" w:rsidRDefault="002D3E24">
    <w:pPr>
      <w:spacing w:line="1" w:lineRule="exact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BE7045A" wp14:editId="689EE1FC">
              <wp:simplePos x="0" y="0"/>
              <wp:positionH relativeFrom="page">
                <wp:posOffset>4103370</wp:posOffset>
              </wp:positionH>
              <wp:positionV relativeFrom="page">
                <wp:posOffset>430530</wp:posOffset>
              </wp:positionV>
              <wp:extent cx="6413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E6213" w14:textId="77777777" w:rsidR="00FD40AA" w:rsidRDefault="002D3E24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BE7045A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3.1pt;margin-top:33.9pt;width:5.05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" filled="f" stroked="f">
              <v:textbox style="mso-fit-shape-to-text:t" inset="0,0,0,0">
                <w:txbxContent>
                  <w:p w14:paraId="40AE6213" w14:textId="77777777" w:rsidR="00FD40AA" w:rsidRDefault="0000000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B50D" w14:textId="77777777" w:rsidR="00FD40AA" w:rsidRDefault="002D3E24">
    <w:pPr>
      <w:spacing w:line="1" w:lineRule="exact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5072F7" wp14:editId="53572F38">
              <wp:simplePos x="0" y="0"/>
              <wp:positionH relativeFrom="page">
                <wp:posOffset>4103370</wp:posOffset>
              </wp:positionH>
              <wp:positionV relativeFrom="page">
                <wp:posOffset>430530</wp:posOffset>
              </wp:positionV>
              <wp:extent cx="64135" cy="103505"/>
              <wp:effectExtent l="0" t="0" r="0" b="0"/>
              <wp:wrapNone/>
              <wp:docPr id="901449486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1AEBDE" w14:textId="768A6729" w:rsidR="00FD40AA" w:rsidRDefault="00454F5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25072F7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23.1pt;margin-top:33.9pt;width:5.0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" filled="f" stroked="f">
              <v:textbox style="mso-fit-shape-to-text:t" inset="0,0,0,0">
                <w:txbxContent>
                  <w:p w14:paraId="691AEBDE" w14:textId="768A6729" w:rsidR="00FD40AA" w:rsidRDefault="00000000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79BE1" w14:textId="77777777" w:rsidR="00FD40AA" w:rsidRDefault="00454F5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A48"/>
    <w:multiLevelType w:val="hybridMultilevel"/>
    <w:tmpl w:val="15B8712C"/>
    <w:lvl w:ilvl="0" w:tplc="0422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36286A42"/>
    <w:multiLevelType w:val="hybridMultilevel"/>
    <w:tmpl w:val="5798E336"/>
    <w:lvl w:ilvl="0" w:tplc="0422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37A038D6"/>
    <w:multiLevelType w:val="multilevel"/>
    <w:tmpl w:val="3A426F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45358C"/>
    <w:multiLevelType w:val="multilevel"/>
    <w:tmpl w:val="1012FA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BCE2468"/>
    <w:multiLevelType w:val="multilevel"/>
    <w:tmpl w:val="E690C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5922FA"/>
    <w:multiLevelType w:val="multilevel"/>
    <w:tmpl w:val="3A426F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02"/>
    <w:rsid w:val="000F4AA0"/>
    <w:rsid w:val="002301A0"/>
    <w:rsid w:val="00250C48"/>
    <w:rsid w:val="002D3E24"/>
    <w:rsid w:val="003229E1"/>
    <w:rsid w:val="00360022"/>
    <w:rsid w:val="00446DD8"/>
    <w:rsid w:val="00454F58"/>
    <w:rsid w:val="004A38FD"/>
    <w:rsid w:val="00580A3E"/>
    <w:rsid w:val="0059290B"/>
    <w:rsid w:val="0068669E"/>
    <w:rsid w:val="00697D76"/>
    <w:rsid w:val="0071629D"/>
    <w:rsid w:val="007C7B02"/>
    <w:rsid w:val="007E6CC2"/>
    <w:rsid w:val="00945F4E"/>
    <w:rsid w:val="0095641C"/>
    <w:rsid w:val="00965572"/>
    <w:rsid w:val="00AF3365"/>
    <w:rsid w:val="00B05F04"/>
    <w:rsid w:val="00B84B3D"/>
    <w:rsid w:val="00C02D6B"/>
    <w:rsid w:val="00C2006D"/>
    <w:rsid w:val="00CF7016"/>
    <w:rsid w:val="00D843E2"/>
    <w:rsid w:val="00E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29540"/>
  <w15:chartTrackingRefBased/>
  <w15:docId w15:val="{7D1E2F5F-42F2-44A5-8719-4BEF793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4B3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84B3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vts23">
    <w:name w:val="rvts23"/>
    <w:rsid w:val="00446DD8"/>
  </w:style>
  <w:style w:type="character" w:customStyle="1" w:styleId="2">
    <w:name w:val="Колонтитул (2)_"/>
    <w:basedOn w:val="a0"/>
    <w:link w:val="20"/>
    <w:rsid w:val="004A38F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20">
    <w:name w:val="Колонтитул (2)"/>
    <w:basedOn w:val="a"/>
    <w:link w:val="2"/>
    <w:rsid w:val="004A38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4">
    <w:name w:val="List Paragraph"/>
    <w:basedOn w:val="a"/>
    <w:uiPriority w:val="34"/>
    <w:qFormat/>
    <w:rsid w:val="004A38F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A5E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ECA"/>
  </w:style>
  <w:style w:type="paragraph" w:styleId="a7">
    <w:name w:val="Body Text"/>
    <w:basedOn w:val="a"/>
    <w:link w:val="a8"/>
    <w:uiPriority w:val="1"/>
    <w:semiHidden/>
    <w:unhideWhenUsed/>
    <w:qFormat/>
    <w:rsid w:val="007E6CC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semiHidden/>
    <w:rsid w:val="007E6CC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3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0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3419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2023-06-02T10:09:00Z</cp:lastPrinted>
  <dcterms:created xsi:type="dcterms:W3CDTF">2023-06-07T06:13:00Z</dcterms:created>
  <dcterms:modified xsi:type="dcterms:W3CDTF">2023-06-07T06:13:00Z</dcterms:modified>
</cp:coreProperties>
</file>