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20"/>
        <w:gridCol w:w="3420"/>
        <w:gridCol w:w="2120"/>
        <w:gridCol w:w="1200"/>
        <w:gridCol w:w="1200"/>
        <w:gridCol w:w="1180"/>
        <w:gridCol w:w="960"/>
        <w:gridCol w:w="400"/>
      </w:tblGrid>
      <w:tr w:rsidR="00263B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№1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r>
              <w:rPr>
                <w:rFonts w:ascii="Arial" w:eastAsia="Arial" w:hAnsi="Arial" w:cs="Arial"/>
                <w:sz w:val="14"/>
              </w:rPr>
              <w:t>Рішення  чергової 54 сесії 8 скликання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r>
              <w:rPr>
                <w:rFonts w:ascii="Arial" w:eastAsia="Arial" w:hAnsi="Arial" w:cs="Arial"/>
                <w:sz w:val="14"/>
              </w:rPr>
              <w:t>Райгородської сільської ради  від  21.12.2023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5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r>
              <w:rPr>
                <w:rFonts w:ascii="Arial" w:eastAsia="Arial" w:hAnsi="Arial" w:cs="Arial"/>
                <w:sz w:val="14"/>
              </w:rPr>
              <w:t>№2269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ДОХОДИ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місцевого бюджету на 2024 рік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4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21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41 434 387,00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41 428 926,00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5 461,00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Податки на доходи, податки на прибуток, податки на збільшення ринкової вартості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22 678 716,00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22 678 716,00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та збір на доходи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22 676 231,00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22 676 231,00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у вигляді заробітної плати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15 371 000,00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15 371 000,00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податковими агентами, із доходів платника податку інших ніж заробітна плата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7 039 272,00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7 039 272,00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осіб, що сплачується фізичними особами за результатами рі</w:t>
            </w:r>
            <w:r>
              <w:rPr>
                <w:rFonts w:ascii="Arial" w:eastAsia="Arial" w:hAnsi="Arial" w:cs="Arial"/>
                <w:sz w:val="16"/>
              </w:rPr>
              <w:t>чного декларування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11011300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доходи фізичних осіб у вигляді мінімального податкового зобов’язання, що підлягає сплаті фізичними особами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260 959,00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260 959,00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11020000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прибуток підприємств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2 485,00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2 485,00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11020200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прибуток підприємств та фінансових установ комунальної власності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2 485,00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2 485,00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та плата за використання інших природних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314 450,00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314 450,00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спеціальне використання лісових ресурсів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252 150,00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252 150,00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в частині деревини, заготовленої в порядку рубок головного користування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156 000,00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156 000,00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96 150,00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96 150,00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13030100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користування надрами для видобування інших корисних копалин загальнодержавного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62 000,00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13040000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Рентна плата за користування надрами місцевого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13040100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Рентна плата за користування надрами для видобування корисних копалин місцевого значення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Внутрішні податки на товари та послуги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1 514 486,00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1 514 486,00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вироблених в Україні підакцизних товарів (продукції)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270 680,00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270 680,00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14021900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Пальне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270 680,00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270 680,00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956 986,00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956 986,00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14031900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Пальне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956 986,00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956 986,00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14040000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286 820,00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286 820,00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</w:t>
            </w:r>
            <w:r>
              <w:rPr>
                <w:rFonts w:ascii="Arial" w:eastAsia="Arial" w:hAnsi="Arial" w:cs="Arial"/>
                <w:sz w:val="16"/>
              </w:rPr>
              <w:t xml:space="preserve"> пункту 213.1 статті 213 Податкового кодексу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99 920,00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99 920,00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14040200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186 900,00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186 900,00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16 921 274,00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16 921 274,00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Податок на майно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12 401 835,00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12 401 835,00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256 946,00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256 946,00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643 984,00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643 984,00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Податок на нерухоме майно, відмінне від земельної ділянки, сплачений  юриди</w:t>
            </w:r>
            <w:r>
              <w:rPr>
                <w:rFonts w:ascii="Arial" w:eastAsia="Arial" w:hAnsi="Arial" w:cs="Arial"/>
                <w:sz w:val="16"/>
              </w:rPr>
              <w:t>чними особами, які є власниками об`єктів нежитлової нерухомості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343 780,00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343 780,00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1 021 256,00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1 021 256,00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6 008 749,00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6 008 749,00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63BEF" w:rsidRDefault="00263BEF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18010700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Земельний податок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1 670 659,00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1 670 659,00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18010900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Орендна плата з фізичних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2 426 461,00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2 426 461,00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18011100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Транспортний податок з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Туристичний збір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41 546,00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41 546,00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18030200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Туристичний збір, сплачений фізичними особами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41 546,00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41 546,00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18050000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Єдиний податок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4 477 893,00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4 477 893,00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юридичних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140 409,00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140 409,00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фізичних осіб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2 341 354,00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2 341 354,00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18050500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Єдиний податок з сільськогосподарських товаровиробників,  у яких частка сільськогосподарського товаровиробництва за попередній податковий (звітний) рік дорівнює або перевищує 7</w:t>
            </w:r>
            <w:r>
              <w:rPr>
                <w:rFonts w:ascii="Arial" w:eastAsia="Arial" w:hAnsi="Arial" w:cs="Arial"/>
                <w:sz w:val="16"/>
              </w:rPr>
              <w:t>5 відсотків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1 996 130,00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1 996 130,00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податки та збори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5 461,00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5 461,00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19010000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Екологічний податок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5 461,00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5 461,00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5 461,00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5 461,00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1 600 620,00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680 750,00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919 870,00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Доходи від власності та підприємницької діяльності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Частина чистого прибутку (доходу) державних або комунальних унітарних підприємств та їх об`єднань,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комунальна власність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Частина чистого прибутку (доходу) комунальних унітарних підприємств та їх об`єднань, що вилучається до відповідного місцевого бюджету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21080000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21081100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Адміністративні штрафи та інші санкції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15 000,00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15 000,00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Адміністративні збори та платежі, доходи від некомерційної господарської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664 750,00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664 750,00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Плата за надання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664 500,00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664 500,00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надання інших адміністративних послуг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48 500,00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48 500,00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22012600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Адміністративний збір за державну реєстрацію речових прав на нерухоме майно та їх обтяжень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616 000,00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616 000,00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22090000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Державне мито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22090100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неподаткові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133 343,00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133 343,00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24060000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надходження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133 343,00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133 343,00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24062100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133 343,00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133 343,00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Власні надходження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786 527,00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786 527,00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Надходження від плати за послуги, що надаються бюджетними установами згідно із законодавством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606 527,00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606 527,00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500 000,00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25010300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</w:t>
            </w:r>
            <w:r>
              <w:rPr>
                <w:rFonts w:ascii="Arial" w:eastAsia="Arial" w:hAnsi="Arial" w:cs="Arial"/>
                <w:sz w:val="16"/>
              </w:rPr>
              <w:t>айна»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104 527,00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104 527,00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25010400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25020000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Інші джерела власних надходжень бюджетних установ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180 000,00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25020200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</w:t>
            </w:r>
            <w:r>
              <w:rPr>
                <w:rFonts w:ascii="Arial" w:eastAsia="Arial" w:hAnsi="Arial" w:cs="Arial"/>
                <w:sz w:val="16"/>
              </w:rPr>
              <w:t>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180 000,00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180 000,00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Доходи від операцій з капіталом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279 653,00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279 653,00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продажу землі і нематеріальних активів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279 653,00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279 653,00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33010000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Кошти від продажу землі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279 653,00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279 653,00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33010500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Кошти від викупу земельних ділянок сільськогосподарського призначення державної та комунальної власності, передбачених пунктом 6(1) розділу Х «Перехідні положення» Земельного кодексу України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279 653,00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279 653,00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Цільові фонди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63BEF" w:rsidRDefault="00263BEF">
            <w:pPr>
              <w:pStyle w:val="EMPTYCELLSTYLE"/>
              <w:pageBreakBefore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5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Найменування згідно</w:t>
            </w:r>
            <w:r>
              <w:rPr>
                <w:b/>
                <w:sz w:val="16"/>
              </w:rPr>
              <w:br/>
              <w:t xml:space="preserve"> з Класифікацією доходів бюджету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Загальний</w:t>
            </w:r>
            <w:r>
              <w:rPr>
                <w:b/>
                <w:sz w:val="16"/>
              </w:rPr>
              <w:br/>
              <w:t>фонд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2"/>
              </w:rPr>
              <w:t>Спеціальний фонд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2"/>
              </w:rPr>
              <w:t>у тому числі</w:t>
            </w:r>
            <w:r>
              <w:rPr>
                <w:b/>
                <w:sz w:val="12"/>
              </w:rPr>
              <w:br/>
              <w:t>бюджет</w:t>
            </w:r>
            <w:r>
              <w:rPr>
                <w:b/>
                <w:sz w:val="12"/>
              </w:rPr>
              <w:br/>
              <w:t>розвитку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50110000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Цільові фонди, утворені Верховною Радою Автономної Республіки Крим, органами місцевого самоврядування та місцевими органами виконавчої влади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10 000,00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263BEF">
            <w:pPr>
              <w:jc w:val="center"/>
            </w:pP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ind w:left="60"/>
            </w:pPr>
            <w:r>
              <w:rPr>
                <w:b/>
              </w:rPr>
              <w:t>Усього доходів</w:t>
            </w:r>
            <w:r>
              <w:rPr>
                <w:b/>
              </w:rPr>
              <w:br/>
              <w:t>(без урахування міжбюджетних трансфертів)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43 324 660,00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42 109 676,00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1 214 984,00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40000000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8"/>
              </w:rPr>
              <w:t>Офіційні трансферти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31 323 100,00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31 323 100,00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41000000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Від органів державного управління 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31 323 100,00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31 323 100,00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41020000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Дотації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4 346 200,00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4 346 200,00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41020100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Базова дотація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4 287 700,00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4 287 700,00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41021400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</w:t>
            </w:r>
            <w:r>
              <w:rPr>
                <w:rFonts w:ascii="Arial" w:eastAsia="Arial" w:hAnsi="Arial" w:cs="Arial"/>
                <w:sz w:val="16"/>
              </w:rPr>
              <w:t>єю Російської Федерації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58 500,00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58 500,00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41030000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Субвенції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26 976 900,00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26 976 900,00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41033900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26 976 900,00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26 976 900,00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263BEF" w:rsidRDefault="00F2158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5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BEF" w:rsidRDefault="00F21587">
            <w:pPr>
              <w:ind w:left="60"/>
            </w:pPr>
            <w:r>
              <w:rPr>
                <w:b/>
              </w:rPr>
              <w:t>Разом доходів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74 647 760,00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73 432 776,00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1 214 984,00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63BEF" w:rsidRDefault="00F2158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18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96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  <w:tr w:rsidR="00263BE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102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55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263BEF" w:rsidRDefault="00263BEF">
            <w:pPr>
              <w:pStyle w:val="EMPTYCELLSTYLE"/>
            </w:pPr>
          </w:p>
        </w:tc>
        <w:tc>
          <w:tcPr>
            <w:tcW w:w="3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63BEF" w:rsidRDefault="00F21587">
            <w:r>
              <w:t>Інна МЕНЮК</w:t>
            </w:r>
          </w:p>
        </w:tc>
        <w:tc>
          <w:tcPr>
            <w:tcW w:w="400" w:type="dxa"/>
          </w:tcPr>
          <w:p w:rsidR="00263BEF" w:rsidRDefault="00263BEF">
            <w:pPr>
              <w:pStyle w:val="EMPTYCELLSTYLE"/>
            </w:pPr>
          </w:p>
        </w:tc>
      </w:tr>
    </w:tbl>
    <w:p w:rsidR="00F21587" w:rsidRDefault="00F21587"/>
    <w:sectPr w:rsidR="00F2158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EF"/>
    <w:rsid w:val="00263BEF"/>
    <w:rsid w:val="00EE2348"/>
    <w:rsid w:val="00F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2023-12-20T09:47:00Z</dcterms:created>
  <dcterms:modified xsi:type="dcterms:W3CDTF">2023-12-20T09:47:00Z</dcterms:modified>
</cp:coreProperties>
</file>