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291" w:rsidRPr="00F80A73" w:rsidRDefault="002C6291" w:rsidP="002C6291">
      <w:pPr>
        <w:rPr>
          <w:rFonts w:cstheme="minorHAnsi"/>
          <w:lang w:val="uk-UA"/>
        </w:rPr>
      </w:pPr>
    </w:p>
    <w:p w:rsidR="002C6291" w:rsidRPr="00F80A73" w:rsidRDefault="002C6291" w:rsidP="002C6291">
      <w:pPr>
        <w:rPr>
          <w:rFonts w:eastAsia="Calibri" w:cs="Times New Roman"/>
          <w:color w:val="FF0000"/>
          <w:sz w:val="24"/>
          <w:szCs w:val="24"/>
          <w:lang w:val="uk-UA" w:eastAsia="ru-RU"/>
        </w:rPr>
      </w:pPr>
      <w:bookmarkStart w:id="0" w:name="bookmark0"/>
      <w:r w:rsidRPr="00F80A73">
        <w:rPr>
          <w:rFonts w:eastAsia="Calibri" w:cs="Times New Roman"/>
          <w:noProof/>
          <w:color w:val="FF0000"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18FFDDA" wp14:editId="5C0A4CB1">
            <wp:simplePos x="0" y="0"/>
            <wp:positionH relativeFrom="column">
              <wp:posOffset>2886075</wp:posOffset>
            </wp:positionH>
            <wp:positionV relativeFrom="paragraph">
              <wp:posOffset>112395</wp:posOffset>
            </wp:positionV>
            <wp:extent cx="485775" cy="605155"/>
            <wp:effectExtent l="0" t="0" r="9525" b="4445"/>
            <wp:wrapTopAndBottom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6291" w:rsidRPr="00F80A73" w:rsidRDefault="002C6291" w:rsidP="002C6291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F80A73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2C6291" w:rsidRPr="00F80A73" w:rsidRDefault="002C6291" w:rsidP="002C6291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F80A73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F80A73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2C6291" w:rsidRPr="00F80A73" w:rsidRDefault="002C6291" w:rsidP="002C6291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2C6291" w:rsidRPr="00F80A73" w:rsidRDefault="002C6291" w:rsidP="002C6291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80A73">
        <w:rPr>
          <w:rFonts w:eastAsia="Times New Roman" w:cs="Times New Roman"/>
          <w:b/>
          <w:bCs/>
          <w:szCs w:val="28"/>
          <w:lang w:val="uk-UA" w:eastAsia="ru-RU"/>
        </w:rPr>
        <w:t xml:space="preserve">     </w:t>
      </w:r>
      <w:r w:rsidRPr="00F80A73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F80A73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F80A73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2C6291" w:rsidRPr="00F80A73" w:rsidRDefault="002C6291" w:rsidP="002C6291">
      <w:pPr>
        <w:rPr>
          <w:rFonts w:eastAsia="Calibri" w:cs="Times New Roman"/>
          <w:sz w:val="24"/>
          <w:szCs w:val="24"/>
          <w:lang w:val="uk-UA" w:eastAsia="ru-RU"/>
        </w:rPr>
      </w:pPr>
    </w:p>
    <w:p w:rsidR="002C6291" w:rsidRPr="00F80A73" w:rsidRDefault="002C6291" w:rsidP="002C6291">
      <w:pPr>
        <w:rPr>
          <w:rFonts w:eastAsia="Calibri" w:cs="Times New Roman"/>
          <w:sz w:val="24"/>
          <w:szCs w:val="24"/>
          <w:lang w:val="uk-UA" w:eastAsia="ru-RU"/>
        </w:rPr>
      </w:pPr>
      <w:r w:rsidRPr="00F80A73">
        <w:rPr>
          <w:rFonts w:eastAsia="Calibri" w:cs="Times New Roman"/>
          <w:sz w:val="24"/>
          <w:szCs w:val="24"/>
          <w:lang w:val="uk-UA" w:eastAsia="ru-RU"/>
        </w:rPr>
        <w:t>21.11.2023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2261</w:t>
      </w:r>
      <w:r w:rsidRPr="00F80A73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53 </w:t>
      </w:r>
      <w:r w:rsidRPr="00F80A73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F80A73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F80A73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2C6291" w:rsidRPr="00F80A73" w:rsidRDefault="002C6291" w:rsidP="002C6291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F80A73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2C6291" w:rsidRPr="00F80A73" w:rsidRDefault="002C6291" w:rsidP="002C6291">
      <w:pPr>
        <w:shd w:val="clear" w:color="auto" w:fill="FFFFFF"/>
        <w:ind w:right="-108"/>
        <w:jc w:val="both"/>
        <w:rPr>
          <w:rFonts w:eastAsia="Times New Roman" w:cs="Times New Roman"/>
          <w:b/>
          <w:bCs/>
          <w:sz w:val="24"/>
          <w:szCs w:val="24"/>
          <w:lang w:val="uk-UA" w:eastAsia="uk-UA" w:bidi="uk-UA"/>
        </w:rPr>
      </w:pPr>
    </w:p>
    <w:bookmarkEnd w:id="0"/>
    <w:p w:rsidR="002C6291" w:rsidRPr="00F80A73" w:rsidRDefault="002C6291" w:rsidP="002C6291">
      <w:pPr>
        <w:tabs>
          <w:tab w:val="left" w:pos="4786"/>
        </w:tabs>
        <w:ind w:right="-1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F80A73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Про передачу в оренду земельної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ділянки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для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будівництва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та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обслуговування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будівель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торгівлі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,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кадастровий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номер 0523055600:04:002:0315,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площею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0,0512 га, за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адресою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: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смт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Ситківці,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вул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. Центральна, 125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Гайсинського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району Вінницької області</w:t>
      </w:r>
      <w:r w:rsidRPr="00F80A73">
        <w:rPr>
          <w:rFonts w:eastAsia="Calibri" w:cs="Times New Roman"/>
          <w:sz w:val="24"/>
          <w:szCs w:val="24"/>
          <w:lang w:val="uk-UA" w:bidi="uk-UA"/>
        </w:rPr>
        <w:t xml:space="preserve">,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>---</w:t>
      </w:r>
      <w:r w:rsidRPr="00F80A73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>.</w:t>
      </w:r>
    </w:p>
    <w:p w:rsidR="002C6291" w:rsidRPr="00F80A73" w:rsidRDefault="002C6291" w:rsidP="002C6291">
      <w:pPr>
        <w:tabs>
          <w:tab w:val="left" w:pos="4786"/>
        </w:tabs>
        <w:ind w:right="-1"/>
        <w:jc w:val="both"/>
        <w:rPr>
          <w:rFonts w:eastAsia="Times New Roman" w:cs="Times New Roman"/>
          <w:b/>
          <w:bCs/>
          <w:sz w:val="24"/>
          <w:szCs w:val="24"/>
          <w:lang w:val="uk-UA" w:eastAsia="uk-UA"/>
        </w:rPr>
      </w:pPr>
      <w:r w:rsidRPr="00F80A73">
        <w:rPr>
          <w:rFonts w:eastAsia="Times New Roman" w:cs="Times New Roman"/>
          <w:b/>
          <w:bCs/>
          <w:sz w:val="24"/>
          <w:szCs w:val="24"/>
          <w:lang w:val="uk-UA" w:eastAsia="uk-UA"/>
        </w:rPr>
        <w:tab/>
      </w:r>
    </w:p>
    <w:p w:rsidR="002C6291" w:rsidRPr="00F80A73" w:rsidRDefault="002C6291" w:rsidP="002C6291">
      <w:pPr>
        <w:widowControl w:val="0"/>
        <w:ind w:firstLine="601"/>
        <w:jc w:val="both"/>
        <w:rPr>
          <w:rFonts w:cstheme="minorHAnsi"/>
          <w:lang w:val="uk-UA"/>
        </w:rPr>
      </w:pPr>
      <w:r w:rsidRPr="00F80A73">
        <w:rPr>
          <w:rFonts w:cstheme="minorHAnsi"/>
          <w:sz w:val="24"/>
          <w:szCs w:val="24"/>
          <w:lang w:val="uk-UA" w:bidi="uk-UA"/>
        </w:rPr>
        <w:t xml:space="preserve">Розглянувши клопотання </w:t>
      </w:r>
      <w:r>
        <w:rPr>
          <w:rFonts w:cstheme="minorHAnsi"/>
          <w:sz w:val="24"/>
          <w:szCs w:val="24"/>
          <w:lang w:val="uk-UA" w:bidi="uk-UA"/>
        </w:rPr>
        <w:t>---</w:t>
      </w:r>
      <w:r w:rsidRPr="00F80A73">
        <w:rPr>
          <w:rFonts w:cstheme="minorHAnsi"/>
          <w:sz w:val="24"/>
          <w:szCs w:val="24"/>
          <w:lang w:val="uk-UA" w:bidi="uk-UA"/>
        </w:rPr>
        <w:t xml:space="preserve">, та виготовлену ДП «Українське Державне </w:t>
      </w:r>
      <w:proofErr w:type="spellStart"/>
      <w:r w:rsidRPr="00F80A73">
        <w:rPr>
          <w:rFonts w:cstheme="minorHAnsi"/>
          <w:sz w:val="24"/>
          <w:szCs w:val="24"/>
          <w:lang w:val="uk-UA" w:bidi="uk-UA"/>
        </w:rPr>
        <w:t>аерогеодезичне</w:t>
      </w:r>
      <w:proofErr w:type="spellEnd"/>
      <w:r w:rsidRPr="00F80A73">
        <w:rPr>
          <w:rFonts w:cstheme="minorHAnsi"/>
          <w:sz w:val="24"/>
          <w:szCs w:val="24"/>
          <w:lang w:val="uk-UA" w:bidi="uk-UA"/>
        </w:rPr>
        <w:t xml:space="preserve"> підприємство» Центральна регіональна філія ДП «</w:t>
      </w:r>
      <w:proofErr w:type="spellStart"/>
      <w:r w:rsidRPr="00F80A73">
        <w:rPr>
          <w:rFonts w:cstheme="minorHAnsi"/>
          <w:sz w:val="24"/>
          <w:szCs w:val="24"/>
          <w:lang w:val="uk-UA" w:bidi="uk-UA"/>
        </w:rPr>
        <w:t>УкрДАГП</w:t>
      </w:r>
      <w:proofErr w:type="spellEnd"/>
      <w:r w:rsidRPr="00F80A73">
        <w:rPr>
          <w:rFonts w:cstheme="minorHAnsi"/>
          <w:sz w:val="24"/>
          <w:szCs w:val="24"/>
          <w:lang w:val="uk-UA" w:bidi="uk-UA"/>
        </w:rPr>
        <w:t xml:space="preserve">»» технічну документацію із землеустрою щодо поділу земельної ділянки для будівництва та обслуговування будівель торгівлі (03.07) за </w:t>
      </w:r>
      <w:proofErr w:type="spellStart"/>
      <w:r w:rsidRPr="00F80A73">
        <w:rPr>
          <w:rFonts w:cstheme="minorHAnsi"/>
          <w:sz w:val="24"/>
          <w:szCs w:val="24"/>
          <w:lang w:val="uk-UA" w:bidi="uk-UA"/>
        </w:rPr>
        <w:t>адресою</w:t>
      </w:r>
      <w:proofErr w:type="spellEnd"/>
      <w:r w:rsidRPr="00F80A73">
        <w:rPr>
          <w:rFonts w:cstheme="minorHAnsi"/>
          <w:sz w:val="24"/>
          <w:szCs w:val="24"/>
          <w:lang w:val="uk-UA" w:bidi="uk-UA"/>
        </w:rPr>
        <w:t xml:space="preserve"> смт Ситківці, вул. Центральна, 123 Гайсинського району Вінницької області, відповідно до </w:t>
      </w:r>
      <w:proofErr w:type="spellStart"/>
      <w:r w:rsidRPr="00F80A73">
        <w:rPr>
          <w:rFonts w:cstheme="minorHAnsi"/>
          <w:sz w:val="24"/>
          <w:szCs w:val="24"/>
          <w:lang w:val="uk-UA" w:bidi="uk-UA"/>
        </w:rPr>
        <w:t>ст.ст</w:t>
      </w:r>
      <w:proofErr w:type="spellEnd"/>
      <w:r w:rsidRPr="00F80A73">
        <w:rPr>
          <w:rFonts w:cstheme="minorHAnsi"/>
          <w:sz w:val="24"/>
          <w:szCs w:val="24"/>
          <w:lang w:val="uk-UA" w:bidi="uk-UA"/>
        </w:rPr>
        <w:t xml:space="preserve">. 12, 93, 124, 125, 126,186 Земельного Кодексу України, ст. 56 Закону України «Про землеустрій», </w:t>
      </w:r>
      <w:proofErr w:type="spellStart"/>
      <w:r w:rsidRPr="00F80A73">
        <w:rPr>
          <w:rFonts w:cstheme="minorHAnsi"/>
          <w:sz w:val="24"/>
          <w:szCs w:val="24"/>
          <w:lang w:val="uk-UA" w:bidi="uk-UA"/>
        </w:rPr>
        <w:t>ст.ст</w:t>
      </w:r>
      <w:proofErr w:type="spellEnd"/>
      <w:r w:rsidRPr="00F80A73">
        <w:rPr>
          <w:rFonts w:cstheme="minorHAnsi"/>
          <w:sz w:val="24"/>
          <w:szCs w:val="24"/>
          <w:lang w:val="uk-UA" w:bidi="uk-UA"/>
        </w:rPr>
        <w:t>. 26,59 Закону України «Про місцеве самоврядування в Україні», враховуючи висновки постійної комісії сільської ради з питань регулювання земельних відносин, агропромислового комплексу, архітектури, будівництва та охорони навколишнього середовища, сільська рада</w:t>
      </w:r>
    </w:p>
    <w:p w:rsidR="002C6291" w:rsidRPr="00F80A73" w:rsidRDefault="002C6291" w:rsidP="002C6291">
      <w:pPr>
        <w:widowControl w:val="0"/>
        <w:ind w:firstLine="601"/>
        <w:jc w:val="both"/>
        <w:outlineLvl w:val="0"/>
        <w:rPr>
          <w:rFonts w:cstheme="minorHAnsi"/>
          <w:b/>
          <w:bCs/>
          <w:sz w:val="24"/>
          <w:szCs w:val="24"/>
          <w:lang w:val="uk-UA" w:bidi="uk-UA"/>
        </w:rPr>
      </w:pPr>
      <w:bookmarkStart w:id="1" w:name="bookmark1"/>
    </w:p>
    <w:p w:rsidR="002C6291" w:rsidRPr="00F80A73" w:rsidRDefault="002C6291" w:rsidP="002C6291">
      <w:pPr>
        <w:widowControl w:val="0"/>
        <w:ind w:left="3600" w:firstLine="720"/>
        <w:jc w:val="both"/>
        <w:outlineLvl w:val="0"/>
        <w:rPr>
          <w:rFonts w:cstheme="minorHAnsi"/>
          <w:b/>
          <w:bCs/>
          <w:sz w:val="24"/>
          <w:szCs w:val="24"/>
          <w:lang w:val="uk-UA" w:bidi="uk-UA"/>
        </w:rPr>
      </w:pPr>
      <w:r w:rsidRPr="00F80A73">
        <w:rPr>
          <w:rFonts w:cstheme="minorHAnsi"/>
          <w:b/>
          <w:bCs/>
          <w:sz w:val="24"/>
          <w:szCs w:val="24"/>
          <w:lang w:val="uk-UA" w:bidi="uk-UA"/>
        </w:rPr>
        <w:t>ВИРІШИЛА:</w:t>
      </w:r>
      <w:bookmarkEnd w:id="1"/>
    </w:p>
    <w:p w:rsidR="002C6291" w:rsidRPr="00F80A73" w:rsidRDefault="002C6291" w:rsidP="002C6291">
      <w:pPr>
        <w:widowControl w:val="0"/>
        <w:ind w:firstLine="601"/>
        <w:jc w:val="both"/>
        <w:outlineLvl w:val="0"/>
        <w:rPr>
          <w:rFonts w:cstheme="minorHAnsi"/>
          <w:b/>
          <w:bCs/>
          <w:lang w:val="uk-UA"/>
        </w:rPr>
      </w:pPr>
    </w:p>
    <w:p w:rsidR="002C6291" w:rsidRPr="00F80A73" w:rsidRDefault="002C6291" w:rsidP="002C6291">
      <w:pPr>
        <w:numPr>
          <w:ilvl w:val="0"/>
          <w:numId w:val="1"/>
        </w:numPr>
        <w:shd w:val="clear" w:color="auto" w:fill="FFFFFF"/>
        <w:tabs>
          <w:tab w:val="num" w:pos="567"/>
        </w:tabs>
        <w:ind w:left="567"/>
        <w:contextualSpacing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F80A73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Передати в оренду земельну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ділянку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для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будівництва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та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обслуговування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будівель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торгівлі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,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кадастровий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номер 0523055600:04:002:0315,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площею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0,0512 га, за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адресою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: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смт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Ситківці,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вул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. Центральна, 125 </w:t>
      </w:r>
      <w:proofErr w:type="spellStart"/>
      <w:r w:rsidRPr="00F80A73">
        <w:rPr>
          <w:rFonts w:eastAsia="Calibri" w:cs="Times New Roman"/>
          <w:sz w:val="24"/>
          <w:szCs w:val="24"/>
          <w:lang w:bidi="uk-UA"/>
        </w:rPr>
        <w:t>Гайсинського</w:t>
      </w:r>
      <w:proofErr w:type="spellEnd"/>
      <w:r w:rsidRPr="00F80A73">
        <w:rPr>
          <w:rFonts w:eastAsia="Calibri" w:cs="Times New Roman"/>
          <w:sz w:val="24"/>
          <w:szCs w:val="24"/>
          <w:lang w:bidi="uk-UA"/>
        </w:rPr>
        <w:t xml:space="preserve"> району Вінницької області</w:t>
      </w:r>
      <w:r w:rsidRPr="00F80A73">
        <w:rPr>
          <w:rFonts w:eastAsia="Calibri" w:cs="Times New Roman"/>
          <w:sz w:val="24"/>
          <w:szCs w:val="24"/>
          <w:lang w:val="uk-UA" w:bidi="uk-UA"/>
        </w:rPr>
        <w:t xml:space="preserve">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>---</w:t>
      </w:r>
      <w:r w:rsidRPr="00F80A73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, </w:t>
      </w:r>
      <w:r w:rsidRPr="00F80A73">
        <w:rPr>
          <w:rFonts w:eastAsia="Times New Roman" w:cs="Times New Roman"/>
          <w:sz w:val="24"/>
          <w:szCs w:val="24"/>
          <w:lang w:val="uk-UA" w:eastAsia="ru-RU"/>
        </w:rPr>
        <w:t xml:space="preserve">терміном на 7 років. </w:t>
      </w:r>
    </w:p>
    <w:p w:rsidR="002C6291" w:rsidRPr="00F80A73" w:rsidRDefault="002C6291" w:rsidP="002C6291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F80A73">
        <w:rPr>
          <w:rFonts w:eastAsia="Times New Roman" w:cs="Times New Roman"/>
          <w:sz w:val="24"/>
          <w:szCs w:val="24"/>
          <w:lang w:val="uk-UA" w:eastAsia="ru-RU"/>
        </w:rPr>
        <w:t xml:space="preserve">Зобов'язати 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---</w:t>
      </w:r>
      <w:r w:rsidRPr="00F80A73">
        <w:rPr>
          <w:rFonts w:eastAsia="Times New Roman" w:cs="Times New Roman"/>
          <w:bCs/>
          <w:sz w:val="24"/>
          <w:szCs w:val="24"/>
          <w:lang w:val="uk-UA" w:eastAsia="ru-RU"/>
        </w:rPr>
        <w:t xml:space="preserve"> </w:t>
      </w:r>
      <w:r w:rsidRPr="00F80A73">
        <w:rPr>
          <w:rFonts w:eastAsia="Times New Roman" w:cs="Times New Roman"/>
          <w:sz w:val="24"/>
          <w:szCs w:val="24"/>
          <w:lang w:val="uk-UA" w:eastAsia="ru-RU"/>
        </w:rPr>
        <w:t>протягом 60 календарних днів з моменту отримання даного рішення зареєструвати речове право оренди відповідно до норм чинного законодавства.</w:t>
      </w:r>
    </w:p>
    <w:p w:rsidR="002C6291" w:rsidRPr="00F80A73" w:rsidRDefault="002C6291" w:rsidP="002C6291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F80A73">
        <w:rPr>
          <w:rFonts w:eastAsia="Times New Roman" w:cs="Times New Roman"/>
          <w:sz w:val="24"/>
          <w:szCs w:val="24"/>
          <w:lang w:val="uk-UA" w:eastAsia="ru-RU"/>
        </w:rPr>
        <w:t>Доручити в.о. сільського голови Інні МЕНЮК укласти договір оренди з</w:t>
      </w:r>
      <w:r w:rsidRPr="00F80A73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  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---</w:t>
      </w:r>
      <w:r w:rsidRPr="00F80A73">
        <w:rPr>
          <w:rFonts w:eastAsia="Times New Roman" w:cs="Times New Roman"/>
          <w:sz w:val="24"/>
          <w:szCs w:val="24"/>
          <w:lang w:val="uk-UA" w:eastAsia="ru-RU"/>
        </w:rPr>
        <w:t xml:space="preserve"> на земельну ділянку </w:t>
      </w:r>
      <w:r w:rsidRPr="00F80A73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>№0523055600:04:002:0312 площею - 0,0512 га</w:t>
      </w:r>
      <w:r w:rsidRPr="00F80A73">
        <w:rPr>
          <w:rFonts w:eastAsia="Times New Roman" w:cs="Times New Roman"/>
          <w:sz w:val="24"/>
          <w:szCs w:val="24"/>
          <w:lang w:val="uk-UA" w:eastAsia="ru-RU"/>
        </w:rPr>
        <w:t>, яка надається на умовах даного рішення.</w:t>
      </w:r>
    </w:p>
    <w:p w:rsidR="002C6291" w:rsidRPr="00F80A73" w:rsidRDefault="002C6291" w:rsidP="002C6291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F80A73">
        <w:rPr>
          <w:rFonts w:eastAsia="Times New Roman" w:cs="Times New Roman"/>
          <w:sz w:val="24"/>
          <w:szCs w:val="24"/>
          <w:lang w:val="uk-UA" w:eastAsia="ru-RU"/>
        </w:rPr>
        <w:t>Встановити річну орендну плату 12 відсотків від нормативно грошової оцінки земель.</w:t>
      </w:r>
    </w:p>
    <w:p w:rsidR="002C6291" w:rsidRPr="00F80A73" w:rsidRDefault="002C6291" w:rsidP="002C6291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bCs/>
          <w:sz w:val="24"/>
          <w:szCs w:val="24"/>
          <w:lang w:val="uk-UA" w:eastAsia="ru-RU"/>
        </w:rPr>
        <w:t>---</w:t>
      </w:r>
      <w:bookmarkStart w:id="2" w:name="_GoBack"/>
      <w:bookmarkEnd w:id="2"/>
      <w:r w:rsidRPr="00F80A73">
        <w:rPr>
          <w:rFonts w:eastAsia="Times New Roman" w:cs="Times New Roman"/>
          <w:sz w:val="24"/>
          <w:szCs w:val="24"/>
          <w:lang w:val="uk-UA" w:eastAsia="ru-RU"/>
        </w:rPr>
        <w:t>, використовувати земельну ділянку, після державної реєстрації права за цільовим призначенням, суворо дотримуватись  вимог  земельного законодавства  України.</w:t>
      </w:r>
    </w:p>
    <w:p w:rsidR="002C6291" w:rsidRPr="00F80A73" w:rsidRDefault="002C6291" w:rsidP="002C6291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F80A73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C6291" w:rsidRPr="00F80A73" w:rsidRDefault="002C6291" w:rsidP="002C6291">
      <w:pPr>
        <w:rPr>
          <w:rFonts w:eastAsia="Calibri" w:cs="Times New Roman"/>
          <w:sz w:val="24"/>
          <w:szCs w:val="24"/>
          <w:lang w:val="uk-UA" w:eastAsia="ru-RU"/>
        </w:rPr>
      </w:pPr>
      <w:r w:rsidRPr="00F80A73">
        <w:rPr>
          <w:rFonts w:eastAsia="Calibri" w:cs="Times New Roman"/>
          <w:sz w:val="24"/>
          <w:szCs w:val="24"/>
          <w:lang w:val="uk-UA" w:eastAsia="ru-RU"/>
        </w:rPr>
        <w:tab/>
      </w:r>
      <w:r w:rsidRPr="00F80A73">
        <w:rPr>
          <w:rFonts w:eastAsia="Calibri" w:cs="Times New Roman"/>
          <w:sz w:val="24"/>
          <w:szCs w:val="24"/>
          <w:lang w:val="uk-UA" w:eastAsia="ru-RU"/>
        </w:rPr>
        <w:tab/>
      </w:r>
    </w:p>
    <w:p w:rsidR="002C6291" w:rsidRPr="00F80A73" w:rsidRDefault="002C6291" w:rsidP="002C6291">
      <w:pPr>
        <w:rPr>
          <w:rFonts w:eastAsia="Calibri" w:cs="Times New Roman"/>
          <w:sz w:val="24"/>
          <w:szCs w:val="24"/>
          <w:lang w:val="uk-UA" w:eastAsia="ru-RU"/>
        </w:rPr>
      </w:pPr>
    </w:p>
    <w:p w:rsidR="002C6291" w:rsidRDefault="002C6291" w:rsidP="002C6291">
      <w:pPr>
        <w:ind w:left="720" w:firstLine="720"/>
        <w:rPr>
          <w:rFonts w:eastAsia="Calibri" w:cs="Times New Roman"/>
          <w:sz w:val="24"/>
          <w:szCs w:val="24"/>
          <w:lang w:val="uk-UA" w:eastAsia="ru-RU"/>
        </w:rPr>
      </w:pPr>
      <w:r w:rsidRPr="00F80A73">
        <w:rPr>
          <w:rFonts w:eastAsia="Calibri" w:cs="Times New Roman"/>
          <w:sz w:val="24"/>
          <w:szCs w:val="24"/>
          <w:lang w:val="uk-UA" w:eastAsia="ru-RU"/>
        </w:rPr>
        <w:t>Секретар сільської ради</w:t>
      </w:r>
      <w:r w:rsidRPr="00F80A73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     Інна МЕНЮК</w:t>
      </w:r>
    </w:p>
    <w:p w:rsidR="002C6291" w:rsidRDefault="002C6291" w:rsidP="002C6291">
      <w:pPr>
        <w:ind w:left="720" w:firstLine="720"/>
        <w:rPr>
          <w:rFonts w:eastAsia="Calibri" w:cs="Times New Roman"/>
          <w:sz w:val="24"/>
          <w:szCs w:val="24"/>
          <w:lang w:val="uk-UA" w:eastAsia="ru-RU"/>
        </w:rPr>
      </w:pPr>
    </w:p>
    <w:p w:rsidR="002C6291" w:rsidRDefault="002C6291" w:rsidP="002C6291">
      <w:pPr>
        <w:ind w:left="720" w:firstLine="720"/>
        <w:rPr>
          <w:rFonts w:eastAsia="Calibri" w:cs="Times New Roman"/>
          <w:sz w:val="24"/>
          <w:szCs w:val="24"/>
          <w:lang w:val="uk-UA" w:eastAsia="ru-RU"/>
        </w:rPr>
      </w:pPr>
    </w:p>
    <w:p w:rsidR="0066338F" w:rsidRDefault="0066338F"/>
    <w:sectPr w:rsidR="00663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14928"/>
    <w:multiLevelType w:val="hybridMultilevel"/>
    <w:tmpl w:val="10DAC5A0"/>
    <w:lvl w:ilvl="0" w:tplc="30E670B8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91"/>
    <w:rsid w:val="002C6291"/>
    <w:rsid w:val="0066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FF8C"/>
  <w15:chartTrackingRefBased/>
  <w15:docId w15:val="{6786D883-9734-4CA5-B904-B036DAF7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291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2023-12-08T12:38:00Z</dcterms:created>
  <dcterms:modified xsi:type="dcterms:W3CDTF">2023-12-08T12:39:00Z</dcterms:modified>
</cp:coreProperties>
</file>