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B6C" w:rsidRPr="00CA1B6C" w:rsidRDefault="00CA1B6C" w:rsidP="00CA1B6C">
      <w:pPr>
        <w:spacing w:after="0" w:line="240" w:lineRule="auto"/>
        <w:ind w:left="1416"/>
        <w:rPr>
          <w:rFonts w:ascii="Courier New" w:eastAsia="Times New Roman" w:hAnsi="Courier New" w:cs="Courier New"/>
          <w:sz w:val="24"/>
          <w:szCs w:val="24"/>
          <w:lang w:eastAsia="ru-RU"/>
        </w:rPr>
      </w:pPr>
      <w:bookmarkStart w:id="0" w:name="_GoBack"/>
      <w:bookmarkEnd w:id="0"/>
      <w:r w:rsidRPr="00CA1B6C">
        <w:rPr>
          <w:rFonts w:ascii="Courier New" w:eastAsia="Times New Roman" w:hAnsi="Courier New" w:cs="Courier New"/>
          <w:iCs/>
          <w:sz w:val="24"/>
          <w:szCs w:val="24"/>
          <w:lang w:eastAsia="ru-RU"/>
        </w:rPr>
        <w:t xml:space="preserve">                  </w:t>
      </w:r>
      <w:r w:rsidRPr="00CA1B6C">
        <w:rPr>
          <w:rFonts w:ascii="Times New Roman" w:eastAsia="Times New Roman" w:hAnsi="Times New Roman" w:cs="Times New Roman"/>
          <w:noProof/>
          <w:sz w:val="20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A089CDE" wp14:editId="57769F54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1B6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</w:t>
      </w:r>
    </w:p>
    <w:p w:rsidR="00CA1B6C" w:rsidRPr="00CA1B6C" w:rsidRDefault="00CA1B6C" w:rsidP="00CA1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A1B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  К  Р  А  Ї  Н  А</w:t>
      </w:r>
    </w:p>
    <w:p w:rsidR="00CA1B6C" w:rsidRPr="00CA1B6C" w:rsidRDefault="00CA1B6C" w:rsidP="00CA1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A1B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РАЙГОРОДСЬКА СІЛЬСЬКА РАДА</w:t>
      </w:r>
    </w:p>
    <w:p w:rsidR="00CA1B6C" w:rsidRPr="00CA1B6C" w:rsidRDefault="00CA1B6C" w:rsidP="00CA1B6C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A1B6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CA1B6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CA1B6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Я</w:t>
      </w:r>
    </w:p>
    <w:p w:rsidR="00CA1B6C" w:rsidRPr="00CA1B6C" w:rsidRDefault="00CA1B6C" w:rsidP="00CA1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B6C" w:rsidRPr="00CA1B6C" w:rsidRDefault="00CA1B6C" w:rsidP="00CA1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15.12.2021 року          №1307                                                    23 </w:t>
      </w:r>
      <w:r w:rsidRPr="00CA1B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CA1B6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есія</w:t>
      </w:r>
      <w:proofErr w:type="spellEnd"/>
      <w:r w:rsidRPr="00CA1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скликання                                                 </w:t>
      </w:r>
    </w:p>
    <w:p w:rsidR="00CA1B6C" w:rsidRPr="00CA1B6C" w:rsidRDefault="00CA1B6C" w:rsidP="00CA1B6C">
      <w:pPr>
        <w:spacing w:after="0" w:line="240" w:lineRule="auto"/>
        <w:ind w:left="77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село Райгород</w:t>
      </w:r>
    </w:p>
    <w:p w:rsidR="00CA1B6C" w:rsidRPr="00CA1B6C" w:rsidRDefault="00CA1B6C" w:rsidP="00CA1B6C">
      <w:pPr>
        <w:widowControl w:val="0"/>
        <w:spacing w:after="0" w:line="240" w:lineRule="auto"/>
        <w:ind w:left="2380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x-none" w:eastAsia="x-none"/>
        </w:rPr>
      </w:pPr>
    </w:p>
    <w:p w:rsidR="00CA1B6C" w:rsidRPr="00CA1B6C" w:rsidRDefault="00CA1B6C" w:rsidP="00CA1B6C">
      <w:pPr>
        <w:widowControl w:val="0"/>
        <w:spacing w:after="0" w:line="240" w:lineRule="auto"/>
        <w:ind w:left="60" w:right="4800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x-none" w:eastAsia="x-none"/>
        </w:rPr>
      </w:pPr>
    </w:p>
    <w:p w:rsidR="00CA1B6C" w:rsidRPr="00CA1B6C" w:rsidRDefault="00CA1B6C" w:rsidP="00CA1B6C">
      <w:pPr>
        <w:widowControl w:val="0"/>
        <w:spacing w:after="0" w:line="240" w:lineRule="auto"/>
        <w:ind w:left="60" w:right="4800"/>
        <w:rPr>
          <w:rFonts w:ascii="Times New Roman" w:eastAsia="Times New Roman" w:hAnsi="Times New Roman" w:cs="Times New Roman"/>
          <w:spacing w:val="8"/>
          <w:sz w:val="24"/>
          <w:szCs w:val="24"/>
          <w:lang w:val="x-none" w:eastAsia="x-none"/>
        </w:rPr>
      </w:pPr>
      <w:bookmarkStart w:id="1" w:name="_Hlk89090676"/>
      <w:r w:rsidRPr="00CA1B6C">
        <w:rPr>
          <w:rFonts w:ascii="Times New Roman" w:eastAsia="Times New Roman" w:hAnsi="Times New Roman" w:cs="Times New Roman"/>
          <w:spacing w:val="8"/>
          <w:sz w:val="24"/>
          <w:szCs w:val="24"/>
          <w:lang w:val="x-none" w:eastAsia="x-none"/>
        </w:rPr>
        <w:t xml:space="preserve">Про затвердження Програми допомоги хворим на </w:t>
      </w:r>
      <w:proofErr w:type="spellStart"/>
      <w:r w:rsidRPr="00CA1B6C">
        <w:rPr>
          <w:rFonts w:ascii="Times New Roman" w:eastAsia="Times New Roman" w:hAnsi="Times New Roman" w:cs="Times New Roman"/>
          <w:spacing w:val="8"/>
          <w:sz w:val="24"/>
          <w:szCs w:val="24"/>
          <w:lang w:val="x-none" w:eastAsia="x-none"/>
        </w:rPr>
        <w:t>фенілкетонурію</w:t>
      </w:r>
      <w:proofErr w:type="spellEnd"/>
      <w:r w:rsidRPr="00CA1B6C">
        <w:rPr>
          <w:rFonts w:ascii="Times New Roman" w:eastAsia="Times New Roman" w:hAnsi="Times New Roman" w:cs="Times New Roman"/>
          <w:spacing w:val="8"/>
          <w:sz w:val="24"/>
          <w:szCs w:val="24"/>
          <w:lang w:val="x-none" w:eastAsia="x-none"/>
        </w:rPr>
        <w:t xml:space="preserve"> на 202</w:t>
      </w:r>
      <w:r w:rsidRPr="00CA1B6C">
        <w:rPr>
          <w:rFonts w:ascii="Times New Roman" w:eastAsia="Times New Roman" w:hAnsi="Times New Roman" w:cs="Times New Roman"/>
          <w:spacing w:val="8"/>
          <w:sz w:val="24"/>
          <w:szCs w:val="24"/>
          <w:lang w:eastAsia="x-none"/>
        </w:rPr>
        <w:t>2</w:t>
      </w:r>
      <w:r w:rsidRPr="00CA1B6C">
        <w:rPr>
          <w:rFonts w:ascii="Times New Roman" w:eastAsia="Times New Roman" w:hAnsi="Times New Roman" w:cs="Times New Roman"/>
          <w:spacing w:val="8"/>
          <w:sz w:val="24"/>
          <w:szCs w:val="24"/>
          <w:lang w:val="x-none" w:eastAsia="x-none"/>
        </w:rPr>
        <w:t xml:space="preserve"> рік</w:t>
      </w:r>
    </w:p>
    <w:bookmarkEnd w:id="1"/>
    <w:p w:rsidR="00CA1B6C" w:rsidRPr="00CA1B6C" w:rsidRDefault="00CA1B6C" w:rsidP="00CA1B6C">
      <w:pPr>
        <w:widowControl w:val="0"/>
        <w:spacing w:after="0" w:line="240" w:lineRule="auto"/>
        <w:ind w:left="60" w:right="4800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x-none" w:eastAsia="x-none"/>
        </w:rPr>
      </w:pPr>
    </w:p>
    <w:p w:rsidR="00CA1B6C" w:rsidRPr="00CA1B6C" w:rsidRDefault="00CA1B6C" w:rsidP="00CA1B6C">
      <w:pPr>
        <w:widowControl w:val="0"/>
        <w:spacing w:after="0" w:line="240" w:lineRule="auto"/>
        <w:ind w:left="60" w:right="40" w:firstLine="800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x-none"/>
        </w:rPr>
      </w:pP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 xml:space="preserve">З метою забезпечення здоров’я, якості та тривалості життя хворих на </w:t>
      </w:r>
      <w:proofErr w:type="spellStart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>фенілкетонурію</w:t>
      </w:r>
      <w:proofErr w:type="spellEnd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 xml:space="preserve">, на виконання постанови Кабінету Міністрів України від 17.08.1998 р.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захворювань», наказу МОЗ України від 13.11.2001 року №457“ Про заходи щодо удосконалення медичної допомоги хворим на </w:t>
      </w:r>
      <w:proofErr w:type="spellStart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>фенілкетонурію</w:t>
      </w:r>
      <w:proofErr w:type="spellEnd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 xml:space="preserve"> в Україні” з індивідуальним розрахунком згідно п.2.2 наказу МОЗ України від 20.01.2014 року №51 “Про внесення змін до наказу МОЗ України від 25.09.2013 року № </w:t>
      </w:r>
      <w:smartTag w:uri="urn:schemas-microsoft-com:office:smarttags" w:element="metricconverter">
        <w:smartTagPr>
          <w:attr w:name="ProductID" w:val="829”"/>
        </w:smartTagPr>
        <w:r w:rsidRPr="00CA1B6C">
          <w:rPr>
            <w:rFonts w:ascii="Times New Roman" w:eastAsia="Times New Roman" w:hAnsi="Times New Roman" w:cs="Times New Roman"/>
            <w:spacing w:val="5"/>
            <w:sz w:val="24"/>
            <w:szCs w:val="24"/>
            <w:lang w:val="x-none" w:eastAsia="x-none"/>
          </w:rPr>
          <w:t>829”</w:t>
        </w:r>
      </w:smartTag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 xml:space="preserve"> з урахуванням збільшення забезпечення хворих на </w:t>
      </w:r>
      <w:proofErr w:type="spellStart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>фенілкетонурію</w:t>
      </w:r>
      <w:proofErr w:type="spellEnd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 xml:space="preserve"> до 18-ти років, керуючись ст. </w:t>
      </w: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eastAsia="x-none"/>
        </w:rPr>
        <w:t>26</w:t>
      </w: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 xml:space="preserve"> Закону України «Про місцеве самоврядування в Україні», </w:t>
      </w:r>
      <w:r w:rsidRPr="00CA1B6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x-none"/>
        </w:rPr>
        <w:t>сільська рада</w:t>
      </w:r>
    </w:p>
    <w:p w:rsidR="00CA1B6C" w:rsidRPr="00CA1B6C" w:rsidRDefault="00CA1B6C" w:rsidP="00CA1B6C">
      <w:pPr>
        <w:widowControl w:val="0"/>
        <w:spacing w:after="0" w:line="240" w:lineRule="auto"/>
        <w:ind w:left="60" w:right="40" w:firstLine="800"/>
        <w:jc w:val="both"/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x-none"/>
        </w:rPr>
      </w:pPr>
    </w:p>
    <w:p w:rsidR="00CA1B6C" w:rsidRPr="00CA1B6C" w:rsidRDefault="00CA1B6C" w:rsidP="00CA1B6C">
      <w:pPr>
        <w:widowControl w:val="0"/>
        <w:spacing w:after="0" w:line="240" w:lineRule="auto"/>
        <w:ind w:left="3448" w:right="40" w:firstLine="800"/>
        <w:jc w:val="both"/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x-none"/>
        </w:rPr>
      </w:pPr>
      <w:r w:rsidRPr="00CA1B6C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x-none"/>
        </w:rPr>
        <w:t>ВИРІШИЛА :</w:t>
      </w:r>
    </w:p>
    <w:p w:rsidR="00CA1B6C" w:rsidRPr="00CA1B6C" w:rsidRDefault="00CA1B6C" w:rsidP="00CA1B6C">
      <w:pPr>
        <w:widowControl w:val="0"/>
        <w:spacing w:after="0" w:line="240" w:lineRule="auto"/>
        <w:ind w:left="60" w:right="40" w:firstLine="80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</w:pPr>
    </w:p>
    <w:p w:rsidR="00CA1B6C" w:rsidRPr="00CA1B6C" w:rsidRDefault="00CA1B6C" w:rsidP="00CA1B6C">
      <w:pPr>
        <w:widowControl w:val="0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Затвердити Програму допомоги хворим на </w:t>
      </w:r>
      <w:proofErr w:type="spellStart"/>
      <w:r w:rsidRPr="00CA1B6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фенілкетонурію</w:t>
      </w:r>
      <w:proofErr w:type="spellEnd"/>
      <w:r w:rsidRPr="00CA1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2022 рік (далі - Програма), що додається.</w:t>
      </w:r>
    </w:p>
    <w:p w:rsidR="00CA1B6C" w:rsidRPr="00CA1B6C" w:rsidRDefault="00CA1B6C" w:rsidP="00CA1B6C">
      <w:pPr>
        <w:widowControl w:val="0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Комунальному некомерційному підприємству «</w:t>
      </w:r>
      <w:proofErr w:type="spellStart"/>
      <w:r w:rsidRPr="00CA1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Райгородський</w:t>
      </w:r>
      <w:proofErr w:type="spellEnd"/>
      <w:r w:rsidRPr="00CA1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сільський центр первинної медико-санітарної допомоги» Райгородської сільської ради Вінницької області забезпечити організацію виконання заходів Програми та інформувати про хід її реалізації.</w:t>
      </w:r>
    </w:p>
    <w:p w:rsidR="00CA1B6C" w:rsidRPr="00CA1B6C" w:rsidRDefault="00CA1B6C" w:rsidP="00CA1B6C">
      <w:pPr>
        <w:widowControl w:val="0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 фінансів Райгородської сільської ради при формуванні місцевого бюджету на 2022 рік передбачати асигнування на реалізацію заходів Програми, виходячи з передбачених на відповідний рік обсягів видатків по галузі охорони здоров'я.</w:t>
      </w:r>
    </w:p>
    <w:p w:rsidR="00CA1B6C" w:rsidRPr="00CA1B6C" w:rsidRDefault="00CA1B6C" w:rsidP="00CA1B6C">
      <w:pPr>
        <w:widowControl w:val="0"/>
        <w:numPr>
          <w:ilvl w:val="0"/>
          <w:numId w:val="2"/>
        </w:numPr>
        <w:tabs>
          <w:tab w:val="left" w:pos="567"/>
          <w:tab w:val="left" w:leader="underscore" w:pos="2462"/>
        </w:tabs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1B6C">
        <w:rPr>
          <w:rFonts w:ascii="Times New Roman" w:eastAsia="Calibri" w:hAnsi="Times New Roman" w:cs="Times New Roman"/>
          <w:sz w:val="24"/>
          <w:szCs w:val="24"/>
        </w:rPr>
        <w:t xml:space="preserve">Контроль за виконанням рішення покласти на постійну комісію </w:t>
      </w:r>
      <w:r w:rsidRPr="00CA1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 </w:t>
      </w:r>
      <w:r w:rsidRPr="00CA1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питань планування, фінансів, бюджету та соціально-економічного розвитку, інвестицій та міжнародного співробітництва.</w:t>
      </w:r>
    </w:p>
    <w:p w:rsidR="00CA1B6C" w:rsidRPr="00CA1B6C" w:rsidRDefault="00CA1B6C" w:rsidP="00CA1B6C">
      <w:pPr>
        <w:tabs>
          <w:tab w:val="left" w:pos="108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A1B6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</w:t>
      </w:r>
    </w:p>
    <w:p w:rsidR="00CA1B6C" w:rsidRPr="00CA1B6C" w:rsidRDefault="00CA1B6C" w:rsidP="00CA1B6C">
      <w:pPr>
        <w:tabs>
          <w:tab w:val="left" w:pos="108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A1B6C" w:rsidRPr="00CA1B6C" w:rsidRDefault="00CA1B6C" w:rsidP="00CA1B6C">
      <w:pPr>
        <w:tabs>
          <w:tab w:val="left" w:pos="108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A1B6C" w:rsidRPr="00CA1B6C" w:rsidRDefault="00CA1B6C" w:rsidP="00CA1B6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B6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Сільський голова</w:t>
      </w:r>
      <w:r w:rsidRPr="00CA1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1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1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1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Віктор МИХАЙЛЕНКО</w:t>
      </w:r>
    </w:p>
    <w:p w:rsidR="00CA1B6C" w:rsidRPr="00CA1B6C" w:rsidRDefault="00CA1B6C" w:rsidP="00CA1B6C">
      <w:pPr>
        <w:tabs>
          <w:tab w:val="left" w:pos="108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ectPr w:rsidR="00CA1B6C" w:rsidRPr="00CA1B6C" w:rsidSect="009C4D94">
          <w:pgSz w:w="11909" w:h="16838"/>
          <w:pgMar w:top="851" w:right="749" w:bottom="993" w:left="1560" w:header="0" w:footer="3" w:gutter="0"/>
          <w:cols w:space="720"/>
          <w:noEndnote/>
          <w:docGrid w:linePitch="360"/>
        </w:sectPr>
      </w:pPr>
    </w:p>
    <w:p w:rsidR="00CA1B6C" w:rsidRPr="00CA1B6C" w:rsidRDefault="00CA1B6C" w:rsidP="00CA1B6C">
      <w:pPr>
        <w:widowControl w:val="0"/>
        <w:spacing w:after="0" w:line="240" w:lineRule="auto"/>
        <w:ind w:left="7938"/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</w:pPr>
      <w:r w:rsidRPr="00CA1B6C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lastRenderedPageBreak/>
        <w:t>Додаток</w:t>
      </w:r>
    </w:p>
    <w:p w:rsidR="00CA1B6C" w:rsidRPr="00CA1B6C" w:rsidRDefault="00CA1B6C" w:rsidP="00CA1B6C">
      <w:pPr>
        <w:widowControl w:val="0"/>
        <w:spacing w:after="0" w:line="240" w:lineRule="auto"/>
        <w:ind w:left="7938" w:right="240"/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</w:pPr>
      <w:r w:rsidRPr="00CA1B6C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 xml:space="preserve">до </w:t>
      </w:r>
      <w:r w:rsidRPr="00CA1B6C">
        <w:rPr>
          <w:rFonts w:ascii="Times New Roman" w:eastAsia="Times New Roman" w:hAnsi="Times New Roman" w:cs="Times New Roman"/>
          <w:spacing w:val="4"/>
          <w:sz w:val="24"/>
          <w:szCs w:val="24"/>
          <w:lang w:val="x-none" w:eastAsia="x-none"/>
        </w:rPr>
        <w:t xml:space="preserve">рішення </w:t>
      </w:r>
      <w:r w:rsidRPr="00CA1B6C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 xml:space="preserve">23 </w:t>
      </w:r>
      <w:r w:rsidRPr="00CA1B6C">
        <w:rPr>
          <w:rFonts w:ascii="Times New Roman" w:eastAsia="Times New Roman" w:hAnsi="Times New Roman" w:cs="Times New Roman"/>
          <w:spacing w:val="4"/>
          <w:sz w:val="24"/>
          <w:szCs w:val="24"/>
          <w:lang w:val="x-none" w:eastAsia="x-none"/>
        </w:rPr>
        <w:t xml:space="preserve"> сесії </w:t>
      </w:r>
      <w:r w:rsidRPr="00CA1B6C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>8</w:t>
      </w:r>
      <w:r w:rsidRPr="00CA1B6C">
        <w:rPr>
          <w:rFonts w:ascii="Times New Roman" w:eastAsia="Times New Roman" w:hAnsi="Times New Roman" w:cs="Times New Roman"/>
          <w:spacing w:val="4"/>
          <w:sz w:val="24"/>
          <w:szCs w:val="24"/>
          <w:lang w:val="x-none" w:eastAsia="x-none"/>
        </w:rPr>
        <w:t xml:space="preserve"> скликання</w:t>
      </w:r>
    </w:p>
    <w:p w:rsidR="00CA1B6C" w:rsidRPr="00CA1B6C" w:rsidRDefault="00CA1B6C" w:rsidP="00CA1B6C">
      <w:pPr>
        <w:widowControl w:val="0"/>
        <w:spacing w:after="0" w:line="240" w:lineRule="auto"/>
        <w:ind w:left="7938" w:right="240"/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</w:pPr>
      <w:r w:rsidRPr="00CA1B6C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>від</w:t>
      </w:r>
      <w:r w:rsidRPr="00CA1B6C">
        <w:rPr>
          <w:rFonts w:ascii="Times New Roman" w:eastAsia="Times New Roman" w:hAnsi="Times New Roman" w:cs="Times New Roman"/>
          <w:spacing w:val="4"/>
          <w:sz w:val="24"/>
          <w:szCs w:val="24"/>
          <w:lang w:val="x-none" w:eastAsia="x-none"/>
        </w:rPr>
        <w:t xml:space="preserve"> </w:t>
      </w:r>
      <w:r w:rsidRPr="00CA1B6C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>15.12.2021</w:t>
      </w:r>
      <w:r w:rsidRPr="00CA1B6C">
        <w:rPr>
          <w:rFonts w:ascii="Times New Roman" w:eastAsia="Times New Roman" w:hAnsi="Times New Roman" w:cs="Times New Roman"/>
          <w:spacing w:val="4"/>
          <w:sz w:val="24"/>
          <w:szCs w:val="24"/>
          <w:lang w:val="x-none" w:eastAsia="x-none"/>
        </w:rPr>
        <w:t xml:space="preserve">року № </w:t>
      </w:r>
      <w:r w:rsidRPr="00CA1B6C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>1307</w:t>
      </w:r>
    </w:p>
    <w:p w:rsidR="00CA1B6C" w:rsidRPr="00CA1B6C" w:rsidRDefault="00CA1B6C" w:rsidP="00CA1B6C">
      <w:pPr>
        <w:widowControl w:val="0"/>
        <w:spacing w:after="0" w:line="240" w:lineRule="auto"/>
        <w:ind w:left="7938" w:right="240"/>
        <w:rPr>
          <w:rFonts w:ascii="Times New Roman" w:eastAsia="Times New Roman" w:hAnsi="Times New Roman" w:cs="Times New Roman"/>
          <w:spacing w:val="4"/>
          <w:sz w:val="24"/>
          <w:szCs w:val="24"/>
          <w:lang w:val="x-none" w:eastAsia="x-none"/>
        </w:rPr>
      </w:pPr>
    </w:p>
    <w:p w:rsidR="00CA1B6C" w:rsidRPr="00CA1B6C" w:rsidRDefault="00CA1B6C" w:rsidP="00CA1B6C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x-none" w:eastAsia="x-none"/>
        </w:rPr>
      </w:pPr>
      <w:r w:rsidRPr="00CA1B6C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x-none" w:eastAsia="x-none"/>
        </w:rPr>
        <w:t xml:space="preserve">Програма допомоги хворим на </w:t>
      </w:r>
      <w:proofErr w:type="spellStart"/>
      <w:r w:rsidRPr="00CA1B6C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x-none" w:eastAsia="x-none"/>
        </w:rPr>
        <w:t>фенілкетонурію</w:t>
      </w:r>
      <w:proofErr w:type="spellEnd"/>
      <w:r w:rsidRPr="00CA1B6C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x-none" w:eastAsia="x-none"/>
        </w:rPr>
        <w:t xml:space="preserve"> </w:t>
      </w:r>
    </w:p>
    <w:p w:rsidR="00CA1B6C" w:rsidRPr="00CA1B6C" w:rsidRDefault="00CA1B6C" w:rsidP="00CA1B6C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x-none" w:eastAsia="x-none"/>
        </w:rPr>
      </w:pPr>
      <w:r w:rsidRPr="00CA1B6C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x-none" w:eastAsia="x-none"/>
        </w:rPr>
        <w:t>на 202</w:t>
      </w:r>
      <w:r w:rsidRPr="00CA1B6C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x-none"/>
        </w:rPr>
        <w:t>2</w:t>
      </w:r>
      <w:r w:rsidRPr="00CA1B6C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x-none" w:eastAsia="x-none"/>
        </w:rPr>
        <w:t xml:space="preserve"> рік</w:t>
      </w:r>
    </w:p>
    <w:p w:rsidR="00CA1B6C" w:rsidRPr="00CA1B6C" w:rsidRDefault="00CA1B6C" w:rsidP="00CA1B6C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x-none" w:eastAsia="x-none"/>
        </w:rPr>
      </w:pPr>
    </w:p>
    <w:p w:rsidR="00CA1B6C" w:rsidRPr="00CA1B6C" w:rsidRDefault="00CA1B6C" w:rsidP="00CA1B6C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x-none" w:eastAsia="x-none"/>
        </w:rPr>
      </w:pPr>
      <w:r w:rsidRPr="00CA1B6C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x-none" w:eastAsia="x-none"/>
        </w:rPr>
        <w:t>І. ПАСПОРТ ПРОГРАМИ</w:t>
      </w:r>
    </w:p>
    <w:p w:rsidR="00CA1B6C" w:rsidRPr="00CA1B6C" w:rsidRDefault="00CA1B6C" w:rsidP="00CA1B6C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</w:pP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>(загальна характеристика Програми)</w:t>
      </w:r>
    </w:p>
    <w:p w:rsidR="00CA1B6C" w:rsidRPr="00CA1B6C" w:rsidRDefault="00CA1B6C" w:rsidP="00CA1B6C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</w:pPr>
    </w:p>
    <w:tbl>
      <w:tblPr>
        <w:tblOverlap w:val="never"/>
        <w:tblW w:w="0" w:type="auto"/>
        <w:tblInd w:w="10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3634"/>
        <w:gridCol w:w="5875"/>
      </w:tblGrid>
      <w:tr w:rsidR="00CA1B6C" w:rsidRPr="00CA1B6C" w:rsidTr="000432B7">
        <w:trPr>
          <w:trHeight w:hRule="exact" w:val="9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A1B6C">
              <w:rPr>
                <w:rFonts w:ascii="Times New Roman" w:eastAsia="MS Gothic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Ініціатор розроблення Програми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Комунальне некомерційне підприємство «</w:t>
            </w:r>
            <w:proofErr w:type="spellStart"/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Райгородський</w:t>
            </w:r>
            <w:proofErr w:type="spellEnd"/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сільський центр первинної медико-санітарної допомоги» Райгородської сільської ради</w:t>
            </w:r>
          </w:p>
        </w:tc>
      </w:tr>
      <w:tr w:rsidR="00CA1B6C" w:rsidRPr="00CA1B6C" w:rsidTr="000432B7">
        <w:trPr>
          <w:trHeight w:hRule="exact" w:val="406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Підстава для розроблення Програми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Програма розроблена відповідно до Постанови Кабінету Міністрів України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 від 17.08.1998 р № 1303,  наказу МОЗ України від 13.11.2001 року № 457 “Про заходи щодо удосконалення медичної допомоги хворим на </w:t>
            </w:r>
            <w:proofErr w:type="spellStart"/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фенілкетонурію</w:t>
            </w:r>
            <w:proofErr w:type="spellEnd"/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в Україні” з індивідуальним розрахунком згідно п.2.2, наказу МОЗ України від 20.01.2014 року №51 “Про внесення змін до наказу МОЗ України від 25.09.2013 року № </w:t>
            </w:r>
            <w:smartTag w:uri="urn:schemas-microsoft-com:office:smarttags" w:element="metricconverter">
              <w:smartTagPr>
                <w:attr w:name="ProductID" w:val="829”"/>
              </w:smartTagPr>
              <w:r w:rsidRPr="00CA1B6C">
                <w:rPr>
                  <w:rFonts w:ascii="Times New Roman" w:eastAsia="Times New Roman" w:hAnsi="Times New Roman" w:cs="Times New Roman"/>
                  <w:color w:val="000000"/>
                  <w:spacing w:val="5"/>
                  <w:sz w:val="24"/>
                  <w:szCs w:val="24"/>
                  <w:lang w:eastAsia="ru-RU"/>
                </w:rPr>
                <w:t>829”</w:t>
              </w:r>
            </w:smartTag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з урахуванням збільшення терміну забезпечення хворих на </w:t>
            </w:r>
            <w:proofErr w:type="spellStart"/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фенілкетонурію</w:t>
            </w:r>
            <w:proofErr w:type="spellEnd"/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до 18-ти років.</w:t>
            </w:r>
          </w:p>
        </w:tc>
      </w:tr>
      <w:tr w:rsidR="00CA1B6C" w:rsidRPr="00CA1B6C" w:rsidTr="000432B7">
        <w:trPr>
          <w:trHeight w:hRule="exact" w:val="71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Розробник Програми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КНП «</w:t>
            </w:r>
            <w:proofErr w:type="spellStart"/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Райгородський</w:t>
            </w:r>
            <w:proofErr w:type="spellEnd"/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сільський ЦПМСД», Райгородської сільської рада.</w:t>
            </w:r>
          </w:p>
        </w:tc>
      </w:tr>
      <w:tr w:rsidR="00CA1B6C" w:rsidRPr="00CA1B6C" w:rsidTr="000432B7">
        <w:trPr>
          <w:trHeight w:hRule="exact" w:val="7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Відповідальний виконавець Програми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КНП «</w:t>
            </w:r>
            <w:proofErr w:type="spellStart"/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Райгородський</w:t>
            </w:r>
            <w:proofErr w:type="spellEnd"/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сільський ЦПМСД»</w:t>
            </w:r>
          </w:p>
        </w:tc>
      </w:tr>
      <w:tr w:rsidR="00CA1B6C" w:rsidRPr="00CA1B6C" w:rsidTr="000432B7">
        <w:trPr>
          <w:trHeight w:hRule="exact" w:val="58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Учасники Програми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Райгородська сільська рада</w:t>
            </w:r>
          </w:p>
          <w:p w:rsidR="00CA1B6C" w:rsidRPr="00CA1B6C" w:rsidRDefault="00CA1B6C" w:rsidP="00CA1B6C">
            <w:pPr>
              <w:widowControl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КНП «</w:t>
            </w:r>
            <w:proofErr w:type="spellStart"/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Райгородський</w:t>
            </w:r>
            <w:proofErr w:type="spellEnd"/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сільський ЦПМСД»</w:t>
            </w:r>
          </w:p>
        </w:tc>
      </w:tr>
      <w:tr w:rsidR="00CA1B6C" w:rsidRPr="00CA1B6C" w:rsidTr="000432B7">
        <w:trPr>
          <w:trHeight w:hRule="exact" w:val="37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Термін реалізації Програми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Протягом 2022 року</w:t>
            </w:r>
          </w:p>
        </w:tc>
      </w:tr>
      <w:tr w:rsidR="00CA1B6C" w:rsidRPr="00CA1B6C" w:rsidTr="000432B7">
        <w:trPr>
          <w:trHeight w:hRule="exact" w:val="130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Місцевий  бюджет,  кошти інших джерел не заборонених законодавством України</w:t>
            </w:r>
          </w:p>
        </w:tc>
      </w:tr>
      <w:tr w:rsidR="00CA1B6C" w:rsidRPr="00CA1B6C" w:rsidTr="000432B7">
        <w:trPr>
          <w:trHeight w:hRule="exact" w:val="96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FF0000"/>
                <w:spacing w:val="5"/>
                <w:sz w:val="24"/>
                <w:szCs w:val="24"/>
                <w:lang w:eastAsia="ru-RU"/>
              </w:rPr>
            </w:pPr>
          </w:p>
          <w:p w:rsidR="00CA1B6C" w:rsidRPr="00CA1B6C" w:rsidRDefault="00CA1B6C" w:rsidP="00CA1B6C">
            <w:pPr>
              <w:widowControl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90000,00 грн.</w:t>
            </w:r>
          </w:p>
        </w:tc>
      </w:tr>
    </w:tbl>
    <w:p w:rsidR="00CA1B6C" w:rsidRPr="00CA1B6C" w:rsidRDefault="00CA1B6C" w:rsidP="00CA1B6C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ectPr w:rsidR="00CA1B6C" w:rsidRPr="00CA1B6C" w:rsidSect="00781A85">
          <w:pgSz w:w="11909" w:h="16838"/>
          <w:pgMar w:top="851" w:right="0" w:bottom="851" w:left="0" w:header="0" w:footer="3" w:gutter="0"/>
          <w:cols w:space="720"/>
          <w:noEndnote/>
          <w:docGrid w:linePitch="360"/>
        </w:sectPr>
      </w:pPr>
    </w:p>
    <w:p w:rsidR="00CA1B6C" w:rsidRPr="00CA1B6C" w:rsidRDefault="00CA1B6C" w:rsidP="00CA1B6C">
      <w:pPr>
        <w:widowControl w:val="0"/>
        <w:spacing w:after="0" w:line="240" w:lineRule="auto"/>
        <w:ind w:left="426" w:right="40" w:hanging="426"/>
        <w:jc w:val="center"/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x-none" w:eastAsia="x-none"/>
        </w:rPr>
      </w:pPr>
      <w:r w:rsidRPr="00CA1B6C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x-none" w:eastAsia="x-none"/>
        </w:rPr>
        <w:lastRenderedPageBreak/>
        <w:t>II. Визначення проблеми, на розв’язання якої спрямована Програма</w:t>
      </w:r>
    </w:p>
    <w:p w:rsidR="00CA1B6C" w:rsidRPr="00CA1B6C" w:rsidRDefault="00CA1B6C" w:rsidP="00CA1B6C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CA1B6C" w:rsidRPr="00CA1B6C" w:rsidRDefault="00CA1B6C" w:rsidP="00CA1B6C">
      <w:pPr>
        <w:widowControl w:val="0"/>
        <w:spacing w:after="0" w:line="240" w:lineRule="auto"/>
        <w:ind w:left="426" w:right="40" w:firstLine="56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</w:pP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 xml:space="preserve">Програма спрямована на забезпечення здоров’я, якості та тривалості повноцінного життя хворих на </w:t>
      </w:r>
      <w:proofErr w:type="spellStart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>фенілкетонурію</w:t>
      </w:r>
      <w:proofErr w:type="spellEnd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>.</w:t>
      </w:r>
    </w:p>
    <w:p w:rsidR="00CA1B6C" w:rsidRPr="00CA1B6C" w:rsidRDefault="00CA1B6C" w:rsidP="00CA1B6C">
      <w:pPr>
        <w:widowControl w:val="0"/>
        <w:spacing w:after="0" w:line="240" w:lineRule="auto"/>
        <w:ind w:left="426" w:right="40" w:firstLine="56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</w:pPr>
      <w:proofErr w:type="spellStart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>Фенілкетонурія</w:t>
      </w:r>
      <w:proofErr w:type="spellEnd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 xml:space="preserve"> - це спадкове захворювання, яке, за умови відсутності лікування, призводить до розумової відсталості. Хоча ця хвороба не дуже поширена (1 дитина з кожних 8000 новонароджених), вона потребує великих витрат.</w:t>
      </w:r>
    </w:p>
    <w:p w:rsidR="00CA1B6C" w:rsidRPr="00CA1B6C" w:rsidRDefault="00CA1B6C" w:rsidP="00CA1B6C">
      <w:pPr>
        <w:widowControl w:val="0"/>
        <w:spacing w:after="0" w:line="240" w:lineRule="auto"/>
        <w:ind w:left="426" w:right="40" w:firstLine="56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</w:pPr>
      <w:proofErr w:type="spellStart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>Фенілкетонурія</w:t>
      </w:r>
      <w:proofErr w:type="spellEnd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 xml:space="preserve"> - це хвороба, яка змінює метаболізм (здатність організму засвоювати їжу). Діти, народжені з </w:t>
      </w:r>
      <w:proofErr w:type="spellStart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>фенілкетонурією</w:t>
      </w:r>
      <w:proofErr w:type="spellEnd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 xml:space="preserve">, не здатні </w:t>
      </w:r>
      <w:proofErr w:type="spellStart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>метаболізувати</w:t>
      </w:r>
      <w:proofErr w:type="spellEnd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 xml:space="preserve"> фенілаланін (частина протеїну), який через це накопичується в крові. Така ненормальна висока кількість фенілаланіну перешкоджає нормальному розвитку мозку.</w:t>
      </w:r>
    </w:p>
    <w:p w:rsidR="00CA1B6C" w:rsidRPr="00CA1B6C" w:rsidRDefault="00CA1B6C" w:rsidP="00CA1B6C">
      <w:pPr>
        <w:widowControl w:val="0"/>
        <w:spacing w:after="0" w:line="240" w:lineRule="auto"/>
        <w:ind w:left="426" w:right="40"/>
        <w:jc w:val="center"/>
        <w:outlineLvl w:val="2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x-none" w:eastAsia="x-none"/>
        </w:rPr>
      </w:pPr>
      <w:r w:rsidRPr="00CA1B6C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x-none" w:eastAsia="x-none"/>
        </w:rPr>
        <w:t>III. Визначення мети Програми (мета Програми)</w:t>
      </w:r>
    </w:p>
    <w:p w:rsidR="00CA1B6C" w:rsidRPr="00CA1B6C" w:rsidRDefault="00CA1B6C" w:rsidP="00CA1B6C">
      <w:pPr>
        <w:widowControl w:val="0"/>
        <w:spacing w:after="0" w:line="240" w:lineRule="auto"/>
        <w:ind w:left="426" w:right="40" w:firstLine="56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</w:pP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 xml:space="preserve">Метою Програми є забезпечення безоплатного лікувального харчування та медикаментозного забезпечення хворих дітей на </w:t>
      </w:r>
      <w:proofErr w:type="spellStart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>фенілкетонурію</w:t>
      </w:r>
      <w:proofErr w:type="spellEnd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 xml:space="preserve"> для покращення якості та продовження тривалості життя.</w:t>
      </w:r>
    </w:p>
    <w:p w:rsidR="00CA1B6C" w:rsidRPr="00CA1B6C" w:rsidRDefault="00CA1B6C" w:rsidP="00CA1B6C">
      <w:pPr>
        <w:widowControl w:val="0"/>
        <w:spacing w:after="0" w:line="240" w:lineRule="auto"/>
        <w:ind w:left="426" w:right="40"/>
        <w:jc w:val="center"/>
        <w:outlineLvl w:val="2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x-none" w:eastAsia="x-none"/>
        </w:rPr>
      </w:pPr>
      <w:r w:rsidRPr="00CA1B6C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x-none" w:eastAsia="x-none"/>
        </w:rPr>
        <w:t>IV. Обґрунтування шляхів і засобів розв’язання проблеми, обсяг та джерела фінансування, строки та етапи виконання Програми</w:t>
      </w:r>
    </w:p>
    <w:p w:rsidR="00CA1B6C" w:rsidRPr="00CA1B6C" w:rsidRDefault="00CA1B6C" w:rsidP="00CA1B6C">
      <w:pPr>
        <w:widowControl w:val="0"/>
        <w:spacing w:after="0" w:line="240" w:lineRule="auto"/>
        <w:ind w:left="426" w:right="40" w:firstLine="56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</w:pP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 xml:space="preserve">Основним і єдиним на сьогоднішній день методом лікування </w:t>
      </w:r>
      <w:proofErr w:type="spellStart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>фенілкетонурії</w:t>
      </w:r>
      <w:proofErr w:type="spellEnd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 xml:space="preserve"> є дієтотерапія. Специфічну дієту при </w:t>
      </w:r>
      <w:proofErr w:type="spellStart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>фенілкетонурії</w:t>
      </w:r>
      <w:proofErr w:type="spellEnd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 xml:space="preserve"> слід дотримуватися протягом тривалого часу (понад 10 років з моменту підтвердження діагнозу). Лікування дієтою починається при рівні фенілаланіну в крові 15 мг % і вище, допустима норма споживання фенілаланіну визначається в залежності від віку дитини.</w:t>
      </w:r>
    </w:p>
    <w:p w:rsidR="00CA1B6C" w:rsidRPr="00CA1B6C" w:rsidRDefault="00CA1B6C" w:rsidP="00CA1B6C">
      <w:pPr>
        <w:widowControl w:val="0"/>
        <w:spacing w:after="0" w:line="240" w:lineRule="auto"/>
        <w:ind w:left="426" w:right="40" w:firstLine="56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</w:pP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>Дієтичне лікування дітей проводять під суворим контролем вмісту фенілаланіну в крові.</w:t>
      </w:r>
    </w:p>
    <w:p w:rsidR="00CA1B6C" w:rsidRPr="00CA1B6C" w:rsidRDefault="00CA1B6C" w:rsidP="00CA1B6C">
      <w:pPr>
        <w:widowControl w:val="0"/>
        <w:spacing w:after="0" w:line="240" w:lineRule="auto"/>
        <w:ind w:left="426" w:right="40" w:firstLine="56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</w:pP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 xml:space="preserve"> В </w:t>
      </w: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eastAsia="x-none"/>
        </w:rPr>
        <w:t>Райгородській</w:t>
      </w: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 xml:space="preserve"> територіальній громаді проживає </w:t>
      </w: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eastAsia="x-none"/>
        </w:rPr>
        <w:t>одна</w:t>
      </w: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 xml:space="preserve"> д</w:t>
      </w: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eastAsia="x-none"/>
        </w:rPr>
        <w:t>итина</w:t>
      </w: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>, хвор</w:t>
      </w: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eastAsia="x-none"/>
        </w:rPr>
        <w:t>а</w:t>
      </w: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 xml:space="preserve"> на </w:t>
      </w:r>
      <w:proofErr w:type="spellStart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>фенілкетонурію</w:t>
      </w:r>
      <w:proofErr w:type="spellEnd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eastAsia="x-none"/>
        </w:rPr>
        <w:t>, яка</w:t>
      </w: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 xml:space="preserve"> потребує щоденного лікувального харчування.</w:t>
      </w:r>
    </w:p>
    <w:p w:rsidR="00CA1B6C" w:rsidRPr="00CA1B6C" w:rsidRDefault="00CA1B6C" w:rsidP="00CA1B6C">
      <w:pPr>
        <w:widowControl w:val="0"/>
        <w:spacing w:after="0" w:line="240" w:lineRule="auto"/>
        <w:ind w:left="426" w:right="40" w:firstLine="56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</w:pP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>Фінансове забезпечення Програми здійснюватиметься за рахунок коштів місцевого бюджету та інших не заборонених законодавством джерел.</w:t>
      </w:r>
    </w:p>
    <w:p w:rsidR="00CA1B6C" w:rsidRPr="00CA1B6C" w:rsidRDefault="00CA1B6C" w:rsidP="00CA1B6C">
      <w:pPr>
        <w:widowControl w:val="0"/>
        <w:spacing w:after="0" w:line="240" w:lineRule="auto"/>
        <w:ind w:left="426" w:right="40" w:firstLine="56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</w:pP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>Необхідний розмір коштів для забезпечення лікувального харчування хвор</w:t>
      </w: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eastAsia="x-none"/>
        </w:rPr>
        <w:t>ої</w:t>
      </w: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 xml:space="preserve"> на </w:t>
      </w:r>
      <w:proofErr w:type="spellStart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>фенілкетонурію</w:t>
      </w:r>
      <w:proofErr w:type="spellEnd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 xml:space="preserve">, становить </w:t>
      </w: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eastAsia="x-none"/>
        </w:rPr>
        <w:t xml:space="preserve">90000,00 грн. </w:t>
      </w: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>(Додаток 1 до Програми).</w:t>
      </w:r>
    </w:p>
    <w:p w:rsidR="00CA1B6C" w:rsidRPr="00CA1B6C" w:rsidRDefault="00CA1B6C" w:rsidP="00CA1B6C">
      <w:pPr>
        <w:widowControl w:val="0"/>
        <w:spacing w:after="0" w:line="240" w:lineRule="auto"/>
        <w:ind w:left="426" w:right="40" w:firstLine="56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</w:pP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>Термін реалізації заходів Програми розрахований на бюджетний період 202</w:t>
      </w: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eastAsia="x-none"/>
        </w:rPr>
        <w:t xml:space="preserve">2 </w:t>
      </w: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>року.</w:t>
      </w:r>
    </w:p>
    <w:p w:rsidR="00CA1B6C" w:rsidRPr="00CA1B6C" w:rsidRDefault="00CA1B6C" w:rsidP="00CA1B6C">
      <w:pPr>
        <w:widowControl w:val="0"/>
        <w:numPr>
          <w:ilvl w:val="0"/>
          <w:numId w:val="1"/>
        </w:numPr>
        <w:tabs>
          <w:tab w:val="left" w:pos="966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x-none" w:eastAsia="x-none"/>
        </w:rPr>
      </w:pPr>
      <w:r w:rsidRPr="00CA1B6C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x-none" w:eastAsia="x-none"/>
        </w:rPr>
        <w:t>Перелік завдань і заходів Програми та результативні показники</w:t>
      </w:r>
    </w:p>
    <w:p w:rsidR="00CA1B6C" w:rsidRPr="00CA1B6C" w:rsidRDefault="00CA1B6C" w:rsidP="00CA1B6C">
      <w:pPr>
        <w:widowControl w:val="0"/>
        <w:spacing w:after="0" w:line="240" w:lineRule="auto"/>
        <w:ind w:left="426" w:right="40" w:firstLine="56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</w:pP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 xml:space="preserve">Головним завданням та заходом Програми є забезпечення безоплатним та пільговим відпуском лікарських засобів хворим на </w:t>
      </w:r>
      <w:proofErr w:type="spellStart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>фенілкетонурію</w:t>
      </w:r>
      <w:proofErr w:type="spellEnd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 xml:space="preserve"> до 18-ти років.</w:t>
      </w:r>
    </w:p>
    <w:p w:rsidR="00CA1B6C" w:rsidRPr="00CA1B6C" w:rsidRDefault="00CA1B6C" w:rsidP="00CA1B6C">
      <w:pPr>
        <w:widowControl w:val="0"/>
        <w:spacing w:after="0" w:line="240" w:lineRule="auto"/>
        <w:ind w:left="426" w:right="40" w:firstLine="56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</w:pP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>Результативним показником є забезпечення осіб замінним харчуванням, покращення якості та продовження тривалості їх життя.</w:t>
      </w:r>
    </w:p>
    <w:p w:rsidR="00CA1B6C" w:rsidRPr="00CA1B6C" w:rsidRDefault="00CA1B6C" w:rsidP="00CA1B6C">
      <w:pPr>
        <w:widowControl w:val="0"/>
        <w:numPr>
          <w:ilvl w:val="0"/>
          <w:numId w:val="1"/>
        </w:numPr>
        <w:tabs>
          <w:tab w:val="left" w:pos="4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x-none" w:eastAsia="x-none"/>
        </w:rPr>
      </w:pPr>
      <w:r w:rsidRPr="00CA1B6C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x-none" w:eastAsia="x-none"/>
        </w:rPr>
        <w:t>Напрями діяльності та заходи Програми</w:t>
      </w:r>
    </w:p>
    <w:p w:rsidR="00CA1B6C" w:rsidRPr="00CA1B6C" w:rsidRDefault="00CA1B6C" w:rsidP="00CA1B6C">
      <w:pPr>
        <w:widowControl w:val="0"/>
        <w:spacing w:after="0" w:line="240" w:lineRule="auto"/>
        <w:ind w:left="20" w:right="499" w:firstLine="56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</w:pP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 xml:space="preserve">Програма передбачає забезпечення безоплатного лікувального харчування та медикаментозного забезпечення хворих дітей на </w:t>
      </w:r>
      <w:proofErr w:type="spellStart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>фенілкетонурію</w:t>
      </w:r>
      <w:proofErr w:type="spellEnd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>. Таким чином, хворим будуть надаватися безкоштовно необхідна кількість білка відповідно до віку пацієнта (відповідно до наказу МОЗ України № 51 від 20.01.14 «Про внесення змін до наказу МОЗ України від 25 вересня 2013 № 829»).</w:t>
      </w:r>
    </w:p>
    <w:p w:rsidR="00CA1B6C" w:rsidRPr="00CA1B6C" w:rsidRDefault="00CA1B6C" w:rsidP="00CA1B6C">
      <w:pPr>
        <w:widowControl w:val="0"/>
        <w:spacing w:after="0" w:line="240" w:lineRule="auto"/>
        <w:ind w:left="20" w:right="499" w:firstLine="56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</w:pPr>
    </w:p>
    <w:p w:rsidR="00CA1B6C" w:rsidRPr="00CA1B6C" w:rsidRDefault="00CA1B6C" w:rsidP="00CA1B6C">
      <w:pPr>
        <w:widowControl w:val="0"/>
        <w:numPr>
          <w:ilvl w:val="0"/>
          <w:numId w:val="1"/>
        </w:numPr>
        <w:tabs>
          <w:tab w:val="left" w:pos="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x-none" w:eastAsia="x-none"/>
        </w:rPr>
      </w:pPr>
      <w:r w:rsidRPr="00CA1B6C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x-none" w:eastAsia="x-none"/>
        </w:rPr>
        <w:t>Координація та контроль за ходом виконання Програми</w:t>
      </w:r>
    </w:p>
    <w:p w:rsidR="00CA1B6C" w:rsidRPr="00CA1B6C" w:rsidRDefault="00CA1B6C" w:rsidP="00CA1B6C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</w:pP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>Координацію дій, пов’язаних з виконанням заходів Програми здійснює головний лікар КНП «</w:t>
      </w:r>
      <w:proofErr w:type="spellStart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eastAsia="x-none"/>
        </w:rPr>
        <w:t>Райгородський</w:t>
      </w:r>
      <w:proofErr w:type="spellEnd"/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eastAsia="x-none"/>
        </w:rPr>
        <w:t xml:space="preserve"> сільський</w:t>
      </w: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 xml:space="preserve"> ЦПМСД» </w:t>
      </w: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eastAsia="x-none"/>
        </w:rPr>
        <w:t>Райгородської сільської</w:t>
      </w:r>
      <w:r w:rsidRPr="00CA1B6C">
        <w:rPr>
          <w:rFonts w:ascii="Times New Roman" w:eastAsia="Times New Roman" w:hAnsi="Times New Roman" w:cs="Times New Roman"/>
          <w:spacing w:val="5"/>
          <w:sz w:val="24"/>
          <w:szCs w:val="24"/>
          <w:lang w:val="x-none" w:eastAsia="x-none"/>
        </w:rPr>
        <w:t xml:space="preserve"> ради.</w:t>
      </w:r>
    </w:p>
    <w:p w:rsidR="00CA1B6C" w:rsidRPr="00CA1B6C" w:rsidRDefault="00CA1B6C" w:rsidP="00CA1B6C">
      <w:pPr>
        <w:widowControl w:val="0"/>
        <w:tabs>
          <w:tab w:val="left" w:pos="55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x-none" w:eastAsia="x-none"/>
        </w:rPr>
      </w:pPr>
    </w:p>
    <w:p w:rsidR="00CA1B6C" w:rsidRPr="00CA1B6C" w:rsidRDefault="00CA1B6C" w:rsidP="00CA1B6C">
      <w:pPr>
        <w:widowControl w:val="0"/>
        <w:spacing w:after="0" w:line="240" w:lineRule="auto"/>
        <w:ind w:right="283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ectPr w:rsidR="00CA1B6C" w:rsidRPr="00CA1B6C" w:rsidSect="00781A85">
          <w:pgSz w:w="11909" w:h="16838"/>
          <w:pgMar w:top="851" w:right="994" w:bottom="993" w:left="993" w:header="0" w:footer="3" w:gutter="0"/>
          <w:cols w:space="720"/>
          <w:noEndnote/>
          <w:docGrid w:linePitch="360"/>
        </w:sectPr>
      </w:pPr>
    </w:p>
    <w:p w:rsidR="00CA1B6C" w:rsidRPr="00CA1B6C" w:rsidRDefault="00CA1B6C" w:rsidP="00CA1B6C">
      <w:pPr>
        <w:widowControl w:val="0"/>
        <w:spacing w:after="0" w:line="240" w:lineRule="auto"/>
        <w:ind w:left="5245"/>
        <w:rPr>
          <w:rFonts w:ascii="Times New Roman" w:eastAsia="Times New Roman" w:hAnsi="Times New Roman" w:cs="Times New Roman"/>
          <w:spacing w:val="4"/>
          <w:sz w:val="24"/>
          <w:szCs w:val="24"/>
          <w:lang w:val="x-none" w:eastAsia="x-none"/>
        </w:rPr>
      </w:pPr>
      <w:r w:rsidRPr="00CA1B6C">
        <w:rPr>
          <w:rFonts w:ascii="Times New Roman" w:eastAsia="Times New Roman" w:hAnsi="Times New Roman" w:cs="Times New Roman"/>
          <w:spacing w:val="4"/>
          <w:sz w:val="24"/>
          <w:szCs w:val="24"/>
          <w:lang w:val="x-none" w:eastAsia="x-none"/>
        </w:rPr>
        <w:lastRenderedPageBreak/>
        <w:t>Додаток 1</w:t>
      </w:r>
    </w:p>
    <w:p w:rsidR="00CA1B6C" w:rsidRPr="00CA1B6C" w:rsidRDefault="00CA1B6C" w:rsidP="00CA1B6C">
      <w:pPr>
        <w:widowControl w:val="0"/>
        <w:spacing w:after="0" w:line="240" w:lineRule="auto"/>
        <w:ind w:left="5245" w:right="360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</w:pPr>
      <w:r w:rsidRPr="00CA1B6C">
        <w:rPr>
          <w:rFonts w:ascii="Times New Roman" w:eastAsia="Times New Roman" w:hAnsi="Times New Roman" w:cs="Times New Roman"/>
          <w:spacing w:val="8"/>
          <w:sz w:val="24"/>
          <w:szCs w:val="24"/>
          <w:lang w:val="x-none" w:eastAsia="x-none"/>
        </w:rPr>
        <w:t xml:space="preserve">до Програми допомоги хворим на </w:t>
      </w:r>
      <w:proofErr w:type="spellStart"/>
      <w:r w:rsidRPr="00CA1B6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>фенілкетонурію</w:t>
      </w:r>
      <w:proofErr w:type="spellEnd"/>
      <w:r w:rsidRPr="00CA1B6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 xml:space="preserve"> на 2022 рік</w:t>
      </w:r>
    </w:p>
    <w:p w:rsidR="00CA1B6C" w:rsidRPr="00CA1B6C" w:rsidRDefault="00CA1B6C" w:rsidP="00CA1B6C">
      <w:pPr>
        <w:widowControl w:val="0"/>
        <w:spacing w:after="0" w:line="240" w:lineRule="auto"/>
        <w:ind w:left="20" w:right="360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</w:pPr>
    </w:p>
    <w:p w:rsidR="00CA1B6C" w:rsidRPr="00CA1B6C" w:rsidRDefault="00CA1B6C" w:rsidP="00CA1B6C">
      <w:pPr>
        <w:widowControl w:val="0"/>
        <w:spacing w:after="0" w:line="240" w:lineRule="auto"/>
        <w:ind w:left="-3402" w:right="360"/>
        <w:rPr>
          <w:rFonts w:ascii="Times New Roman" w:eastAsia="Times New Roman" w:hAnsi="Times New Roman" w:cs="Times New Roman"/>
          <w:spacing w:val="8"/>
          <w:sz w:val="24"/>
          <w:szCs w:val="24"/>
          <w:lang w:val="x-none" w:eastAsia="x-none"/>
        </w:rPr>
      </w:pPr>
      <w:r w:rsidRPr="00CA1B6C">
        <w:rPr>
          <w:rFonts w:ascii="Times New Roman" w:eastAsia="Times New Roman" w:hAnsi="Times New Roman" w:cs="Times New Roman"/>
          <w:spacing w:val="8"/>
          <w:sz w:val="24"/>
          <w:szCs w:val="24"/>
          <w:lang w:val="x-none" w:eastAsia="x-none"/>
        </w:rPr>
        <w:t xml:space="preserve">Ресурсне забезпечення </w:t>
      </w:r>
      <w:r w:rsidRPr="00CA1B6C">
        <w:rPr>
          <w:rFonts w:ascii="Times New Roman" w:eastAsia="Times New Roman" w:hAnsi="Times New Roman" w:cs="Times New Roman"/>
          <w:spacing w:val="8"/>
          <w:sz w:val="24"/>
          <w:szCs w:val="24"/>
          <w:lang w:eastAsia="x-none"/>
        </w:rPr>
        <w:t xml:space="preserve">                                </w:t>
      </w:r>
      <w:r w:rsidRPr="00CA1B6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x-none"/>
        </w:rPr>
        <w:t xml:space="preserve">Програми </w:t>
      </w:r>
      <w:r w:rsidRPr="00CA1B6C">
        <w:rPr>
          <w:rFonts w:ascii="Times New Roman" w:eastAsia="Times New Roman" w:hAnsi="Times New Roman" w:cs="Times New Roman"/>
          <w:spacing w:val="8"/>
          <w:sz w:val="24"/>
          <w:szCs w:val="24"/>
          <w:lang w:val="x-none" w:eastAsia="x-none"/>
        </w:rPr>
        <w:t xml:space="preserve">допомоги хворим на </w:t>
      </w:r>
      <w:proofErr w:type="spellStart"/>
      <w:r w:rsidRPr="00CA1B6C">
        <w:rPr>
          <w:rFonts w:ascii="Times New Roman" w:eastAsia="Times New Roman" w:hAnsi="Times New Roman" w:cs="Times New Roman"/>
          <w:spacing w:val="8"/>
          <w:sz w:val="24"/>
          <w:szCs w:val="24"/>
          <w:lang w:val="x-none" w:eastAsia="x-none"/>
        </w:rPr>
        <w:t>фенілкетонурію</w:t>
      </w:r>
      <w:proofErr w:type="spellEnd"/>
      <w:r w:rsidRPr="00CA1B6C">
        <w:rPr>
          <w:rFonts w:ascii="Times New Roman" w:eastAsia="Times New Roman" w:hAnsi="Times New Roman" w:cs="Times New Roman"/>
          <w:spacing w:val="8"/>
          <w:sz w:val="24"/>
          <w:szCs w:val="24"/>
          <w:lang w:val="x-none" w:eastAsia="x-none"/>
        </w:rPr>
        <w:t xml:space="preserve"> на 202</w:t>
      </w:r>
      <w:r w:rsidRPr="00CA1B6C">
        <w:rPr>
          <w:rFonts w:ascii="Times New Roman" w:eastAsia="Times New Roman" w:hAnsi="Times New Roman" w:cs="Times New Roman"/>
          <w:spacing w:val="8"/>
          <w:sz w:val="24"/>
          <w:szCs w:val="24"/>
          <w:lang w:eastAsia="x-none"/>
        </w:rPr>
        <w:t>2</w:t>
      </w:r>
      <w:r w:rsidRPr="00CA1B6C">
        <w:rPr>
          <w:rFonts w:ascii="Times New Roman" w:eastAsia="Times New Roman" w:hAnsi="Times New Roman" w:cs="Times New Roman"/>
          <w:spacing w:val="8"/>
          <w:sz w:val="24"/>
          <w:szCs w:val="24"/>
          <w:lang w:val="x-none" w:eastAsia="x-none"/>
        </w:rPr>
        <w:t xml:space="preserve"> роки</w:t>
      </w:r>
    </w:p>
    <w:tbl>
      <w:tblPr>
        <w:tblpPr w:leftFromText="180" w:rightFromText="180" w:vertAnchor="text" w:horzAnchor="margin" w:tblpY="425"/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4"/>
        <w:gridCol w:w="2355"/>
        <w:gridCol w:w="3827"/>
      </w:tblGrid>
      <w:tr w:rsidR="00CA1B6C" w:rsidRPr="00CA1B6C" w:rsidTr="000432B7">
        <w:trPr>
          <w:trHeight w:hRule="exact" w:val="1334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/>
              </w:rPr>
            </w:pPr>
          </w:p>
          <w:p w:rsidR="00CA1B6C" w:rsidRPr="00CA1B6C" w:rsidRDefault="00CA1B6C" w:rsidP="00CA1B6C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/>
              </w:rPr>
            </w:pPr>
          </w:p>
          <w:p w:rsidR="00CA1B6C" w:rsidRPr="00CA1B6C" w:rsidRDefault="00CA1B6C" w:rsidP="00CA1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/>
              </w:rPr>
              <w:t>2022 рік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/>
              </w:rPr>
            </w:pPr>
          </w:p>
          <w:p w:rsidR="00CA1B6C" w:rsidRPr="00CA1B6C" w:rsidRDefault="00CA1B6C" w:rsidP="00CA1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/>
              </w:rPr>
              <w:t>Усього витрат на виконання програми</w:t>
            </w:r>
          </w:p>
        </w:tc>
      </w:tr>
      <w:tr w:rsidR="00CA1B6C" w:rsidRPr="00CA1B6C" w:rsidTr="000432B7">
        <w:trPr>
          <w:trHeight w:hRule="exact" w:val="804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</w:p>
          <w:p w:rsidR="00CA1B6C" w:rsidRPr="00CA1B6C" w:rsidRDefault="00CA1B6C" w:rsidP="00CA1B6C">
            <w:pPr>
              <w:widowControl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Обсяг ресурсів, усього, у тому числі: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4"/>
                <w:sz w:val="24"/>
                <w:szCs w:val="24"/>
                <w:lang w:val="ru-RU"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FF0000"/>
                <w:spacing w:val="4"/>
                <w:sz w:val="24"/>
                <w:szCs w:val="24"/>
                <w:lang w:val="ru-RU" w:eastAsia="ru-RU"/>
              </w:rPr>
              <w:t xml:space="preserve">  </w:t>
            </w:r>
          </w:p>
          <w:p w:rsidR="00CA1B6C" w:rsidRPr="00CA1B6C" w:rsidRDefault="00CA1B6C" w:rsidP="00CA1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294 000,00 грн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4"/>
                <w:sz w:val="24"/>
                <w:szCs w:val="24"/>
                <w:lang w:eastAsia="ru-RU"/>
              </w:rPr>
            </w:pPr>
          </w:p>
          <w:p w:rsidR="00CA1B6C" w:rsidRPr="00CA1B6C" w:rsidRDefault="00CA1B6C" w:rsidP="00CA1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5"/>
                <w:sz w:val="24"/>
                <w:szCs w:val="2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294 000,00 грн</w:t>
            </w:r>
          </w:p>
        </w:tc>
      </w:tr>
    </w:tbl>
    <w:p w:rsidR="00CA1B6C" w:rsidRPr="00CA1B6C" w:rsidRDefault="00CA1B6C" w:rsidP="00CA1B6C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ectPr w:rsidR="00CA1B6C" w:rsidRPr="00CA1B6C" w:rsidSect="00781A85">
          <w:pgSz w:w="11906" w:h="16838" w:code="9"/>
          <w:pgMar w:top="851" w:right="0" w:bottom="993" w:left="851" w:header="0" w:footer="3" w:gutter="0"/>
          <w:cols w:space="720"/>
          <w:noEndnote/>
          <w:docGrid w:linePitch="360"/>
        </w:sectPr>
      </w:pPr>
    </w:p>
    <w:p w:rsidR="00CA1B6C" w:rsidRPr="00CA1B6C" w:rsidRDefault="00CA1B6C" w:rsidP="00CA1B6C">
      <w:pPr>
        <w:widowControl w:val="0"/>
        <w:spacing w:after="0" w:line="240" w:lineRule="auto"/>
        <w:ind w:left="-10915" w:hanging="284"/>
        <w:rPr>
          <w:rFonts w:ascii="Times New Roman" w:eastAsia="Times New Roman" w:hAnsi="Times New Roman" w:cs="Times New Roman"/>
          <w:spacing w:val="4"/>
          <w:sz w:val="24"/>
          <w:szCs w:val="24"/>
          <w:lang w:val="x-none" w:eastAsia="x-none"/>
        </w:rPr>
      </w:pPr>
    </w:p>
    <w:p w:rsidR="00CA1B6C" w:rsidRPr="00CA1B6C" w:rsidRDefault="00CA1B6C" w:rsidP="00CA1B6C">
      <w:pPr>
        <w:widowControl w:val="0"/>
        <w:spacing w:after="0" w:line="240" w:lineRule="auto"/>
        <w:ind w:left="6521"/>
        <w:rPr>
          <w:rFonts w:ascii="Times New Roman" w:eastAsia="Times New Roman" w:hAnsi="Times New Roman" w:cs="Times New Roman"/>
          <w:spacing w:val="4"/>
          <w:sz w:val="24"/>
          <w:szCs w:val="24"/>
          <w:lang w:val="x-none" w:eastAsia="x-none"/>
        </w:rPr>
      </w:pPr>
      <w:r w:rsidRPr="00CA1B6C">
        <w:rPr>
          <w:rFonts w:ascii="Times New Roman" w:eastAsia="Times New Roman" w:hAnsi="Times New Roman" w:cs="Times New Roman"/>
          <w:spacing w:val="4"/>
          <w:sz w:val="24"/>
          <w:szCs w:val="24"/>
          <w:lang w:val="x-none" w:eastAsia="x-none"/>
        </w:rPr>
        <w:t>Додаток 2</w:t>
      </w:r>
    </w:p>
    <w:p w:rsidR="00CA1B6C" w:rsidRPr="00CA1B6C" w:rsidRDefault="00CA1B6C" w:rsidP="00CA1B6C">
      <w:pPr>
        <w:widowControl w:val="0"/>
        <w:spacing w:after="0" w:line="240" w:lineRule="auto"/>
        <w:ind w:left="6096" w:right="360"/>
        <w:rPr>
          <w:rFonts w:ascii="Times New Roman" w:eastAsia="Times New Roman" w:hAnsi="Times New Roman" w:cs="Times New Roman"/>
          <w:spacing w:val="8"/>
          <w:sz w:val="24"/>
          <w:szCs w:val="24"/>
          <w:lang w:val="x-none" w:eastAsia="x-none"/>
        </w:rPr>
      </w:pPr>
      <w:r w:rsidRPr="00CA1B6C">
        <w:rPr>
          <w:rFonts w:ascii="Times New Roman" w:eastAsia="Times New Roman" w:hAnsi="Times New Roman" w:cs="Times New Roman"/>
          <w:spacing w:val="8"/>
          <w:sz w:val="24"/>
          <w:szCs w:val="24"/>
          <w:lang w:val="x-none" w:eastAsia="x-none"/>
        </w:rPr>
        <w:t xml:space="preserve">до Програми допомоги хворим на </w:t>
      </w:r>
      <w:proofErr w:type="spellStart"/>
      <w:r w:rsidRPr="00CA1B6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>фенілкетонурію</w:t>
      </w:r>
      <w:proofErr w:type="spellEnd"/>
      <w:r w:rsidRPr="00CA1B6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x-none"/>
        </w:rPr>
        <w:t xml:space="preserve"> на 2022 рік</w:t>
      </w:r>
    </w:p>
    <w:p w:rsidR="00CA1B6C" w:rsidRPr="00CA1B6C" w:rsidRDefault="00CA1B6C" w:rsidP="00CA1B6C">
      <w:pPr>
        <w:widowControl w:val="0"/>
        <w:spacing w:after="0" w:line="240" w:lineRule="auto"/>
        <w:ind w:left="2977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x-none" w:eastAsia="x-none"/>
        </w:rPr>
      </w:pPr>
    </w:p>
    <w:p w:rsidR="00CA1B6C" w:rsidRPr="00CA1B6C" w:rsidRDefault="00CA1B6C" w:rsidP="00CA1B6C">
      <w:pPr>
        <w:widowControl w:val="0"/>
        <w:spacing w:after="0" w:line="240" w:lineRule="auto"/>
        <w:ind w:left="2977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x-none" w:eastAsia="x-none"/>
        </w:rPr>
      </w:pPr>
      <w:r w:rsidRPr="00CA1B6C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x-none" w:eastAsia="x-none"/>
        </w:rPr>
        <w:t xml:space="preserve">Перелік заходів і завдань Програми допомоги хворим </w:t>
      </w:r>
    </w:p>
    <w:p w:rsidR="00CA1B6C" w:rsidRPr="00CA1B6C" w:rsidRDefault="00CA1B6C" w:rsidP="00CA1B6C">
      <w:pPr>
        <w:widowControl w:val="0"/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x-none" w:eastAsia="x-none"/>
        </w:rPr>
      </w:pPr>
      <w:r w:rsidRPr="00CA1B6C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x-none" w:eastAsia="x-none"/>
        </w:rPr>
        <w:t xml:space="preserve">на </w:t>
      </w:r>
      <w:proofErr w:type="spellStart"/>
      <w:r w:rsidRPr="00CA1B6C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x-none" w:eastAsia="x-none"/>
        </w:rPr>
        <w:t>фенілкетонурію</w:t>
      </w:r>
      <w:proofErr w:type="spellEnd"/>
      <w:r w:rsidRPr="00CA1B6C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x-none"/>
        </w:rPr>
        <w:t xml:space="preserve"> </w:t>
      </w:r>
      <w:r w:rsidRPr="00CA1B6C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x-none" w:eastAsia="x-none"/>
        </w:rPr>
        <w:t>на 202</w:t>
      </w:r>
      <w:r w:rsidRPr="00CA1B6C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x-none"/>
        </w:rPr>
        <w:t>2</w:t>
      </w:r>
      <w:r w:rsidRPr="00CA1B6C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x-none" w:eastAsia="x-none"/>
        </w:rPr>
        <w:t xml:space="preserve"> рік</w:t>
      </w:r>
    </w:p>
    <w:tbl>
      <w:tblPr>
        <w:tblpPr w:leftFromText="180" w:rightFromText="180" w:vertAnchor="text" w:horzAnchor="margin" w:tblpXSpec="center" w:tblpY="545"/>
        <w:tblOverlap w:val="never"/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417"/>
        <w:gridCol w:w="1701"/>
        <w:gridCol w:w="850"/>
        <w:gridCol w:w="1418"/>
        <w:gridCol w:w="1417"/>
        <w:gridCol w:w="1134"/>
        <w:gridCol w:w="1418"/>
      </w:tblGrid>
      <w:tr w:rsidR="00CA1B6C" w:rsidRPr="00CA1B6C" w:rsidTr="000432B7">
        <w:trPr>
          <w:trHeight w:val="212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№</w:t>
            </w:r>
          </w:p>
          <w:p w:rsidR="00CA1B6C" w:rsidRPr="00CA1B6C" w:rsidRDefault="00CA1B6C" w:rsidP="00CA1B6C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п/п</w:t>
            </w:r>
          </w:p>
          <w:p w:rsidR="00CA1B6C" w:rsidRPr="00CA1B6C" w:rsidRDefault="00CA1B6C" w:rsidP="00CA1B6C">
            <w:pPr>
              <w:widowControl w:val="0"/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lang w:eastAsia="ru-RU"/>
              </w:rPr>
              <w:t>з/п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lang w:eastAsia="ru-RU"/>
              </w:rPr>
              <w:t>Перелік заходів програми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lang w:eastAsia="ru-RU"/>
              </w:rPr>
              <w:t>Строк</w:t>
            </w:r>
          </w:p>
          <w:p w:rsidR="00CA1B6C" w:rsidRPr="00CA1B6C" w:rsidRDefault="00CA1B6C" w:rsidP="00CA1B6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lang w:eastAsia="ru-RU"/>
              </w:rPr>
              <w:t>виконання</w:t>
            </w:r>
          </w:p>
          <w:p w:rsidR="00CA1B6C" w:rsidRPr="00CA1B6C" w:rsidRDefault="00CA1B6C" w:rsidP="00CA1B6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lang w:eastAsia="ru-RU"/>
              </w:rPr>
              <w:t>заходу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lang w:eastAsia="ru-RU"/>
              </w:rPr>
              <w:t>Виконавці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lang w:eastAsia="ru-RU"/>
              </w:rPr>
              <w:t>Джерела</w:t>
            </w:r>
          </w:p>
          <w:p w:rsidR="00CA1B6C" w:rsidRPr="00CA1B6C" w:rsidRDefault="00CA1B6C" w:rsidP="00CA1B6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lang w:eastAsia="ru-RU"/>
              </w:rPr>
              <w:t>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lang w:eastAsia="ru-RU"/>
              </w:rPr>
              <w:t xml:space="preserve">Обсяги </w:t>
            </w:r>
            <w:proofErr w:type="spellStart"/>
            <w:r w:rsidRPr="00CA1B6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lang w:eastAsia="ru-RU"/>
              </w:rPr>
              <w:t>фінансу-вання</w:t>
            </w:r>
            <w:proofErr w:type="spellEnd"/>
            <w:r w:rsidRPr="00CA1B6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lang w:eastAsia="ru-RU"/>
              </w:rPr>
              <w:t xml:space="preserve"> (вартість), тис. гри., на 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lang w:eastAsia="ru-RU"/>
              </w:rPr>
              <w:t>Очікуваний</w:t>
            </w:r>
          </w:p>
          <w:p w:rsidR="00CA1B6C" w:rsidRPr="00CA1B6C" w:rsidRDefault="00CA1B6C" w:rsidP="00CA1B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lang w:eastAsia="ru-RU"/>
              </w:rPr>
              <w:t>Результат</w:t>
            </w:r>
          </w:p>
        </w:tc>
      </w:tr>
      <w:tr w:rsidR="00CA1B6C" w:rsidRPr="00CA1B6C" w:rsidTr="000432B7">
        <w:trPr>
          <w:trHeight w:hRule="exact" w:val="221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Забезпечення замінним харчуванням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Забезпечення безоплатним га пільговим відпуском лікарських засобів хворим на </w:t>
            </w:r>
            <w:proofErr w:type="spellStart"/>
            <w:r w:rsidRPr="00CA1B6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фенілкетонурію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КНП</w:t>
            </w:r>
          </w:p>
          <w:p w:rsidR="00CA1B6C" w:rsidRPr="00CA1B6C" w:rsidRDefault="00CA1B6C" w:rsidP="00CA1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«</w:t>
            </w:r>
            <w:proofErr w:type="spellStart"/>
            <w:r w:rsidRPr="00CA1B6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Райгородсь-кий</w:t>
            </w:r>
            <w:proofErr w:type="spellEnd"/>
            <w:r w:rsidRPr="00CA1B6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proofErr w:type="spellStart"/>
            <w:r w:rsidRPr="00CA1B6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сільский</w:t>
            </w:r>
            <w:proofErr w:type="spellEnd"/>
            <w:r w:rsidRPr="00CA1B6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</w:p>
          <w:p w:rsidR="00CA1B6C" w:rsidRPr="00CA1B6C" w:rsidRDefault="00CA1B6C" w:rsidP="00CA1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ЦПМСД»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Місцевий</w:t>
            </w:r>
          </w:p>
          <w:p w:rsidR="00CA1B6C" w:rsidRPr="00CA1B6C" w:rsidRDefault="00CA1B6C" w:rsidP="00CA1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бюджет,</w:t>
            </w:r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 xml:space="preserve"> кошти інших джерел не заборонених </w:t>
            </w:r>
            <w:proofErr w:type="spellStart"/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законодавст-вом</w:t>
            </w:r>
            <w:proofErr w:type="spellEnd"/>
            <w:r w:rsidRPr="00CA1B6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 xml:space="preserve">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</w:p>
          <w:p w:rsidR="00CA1B6C" w:rsidRPr="00CA1B6C" w:rsidRDefault="00CA1B6C" w:rsidP="00CA1B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5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294 000,00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6C" w:rsidRPr="00CA1B6C" w:rsidRDefault="00CA1B6C" w:rsidP="00CA1B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</w:pPr>
            <w:r w:rsidRPr="00CA1B6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Забезпечення осіб замінним харчуванням</w:t>
            </w:r>
          </w:p>
        </w:tc>
      </w:tr>
    </w:tbl>
    <w:p w:rsidR="00CA1B6C" w:rsidRPr="00CA1B6C" w:rsidRDefault="00CA1B6C" w:rsidP="00CA1B6C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CA1B6C" w:rsidRPr="00CA1B6C" w:rsidRDefault="00CA1B6C" w:rsidP="00CA1B6C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CA1B6C" w:rsidRPr="00CA1B6C" w:rsidRDefault="00CA1B6C" w:rsidP="00CA1B6C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CA1B6C" w:rsidRPr="00CA1B6C" w:rsidRDefault="00CA1B6C" w:rsidP="00CA1B6C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CA1B6C" w:rsidRPr="00CA1B6C" w:rsidRDefault="00CA1B6C" w:rsidP="00CA1B6C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CA1B6C" w:rsidRPr="00CA1B6C" w:rsidRDefault="00CA1B6C" w:rsidP="00CA1B6C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CA1B6C" w:rsidRPr="00CA1B6C" w:rsidRDefault="00CA1B6C" w:rsidP="00CA1B6C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CA1B6C" w:rsidRPr="00CA1B6C" w:rsidRDefault="00CA1B6C" w:rsidP="00CA1B6C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CA1B6C" w:rsidRPr="00CA1B6C" w:rsidRDefault="00CA1B6C" w:rsidP="00CA1B6C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CA1B6C" w:rsidRPr="00CA1B6C" w:rsidRDefault="00CA1B6C" w:rsidP="00CA1B6C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CA1B6C" w:rsidRPr="00CA1B6C" w:rsidRDefault="00CA1B6C" w:rsidP="00CA1B6C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CA1B6C" w:rsidRPr="00CA1B6C" w:rsidRDefault="00CA1B6C" w:rsidP="00CA1B6C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CA1B6C" w:rsidRPr="00CA1B6C" w:rsidRDefault="00CA1B6C" w:rsidP="00CA1B6C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CA1B6C" w:rsidRPr="00CA1B6C" w:rsidRDefault="00CA1B6C" w:rsidP="00CA1B6C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CA1B6C" w:rsidRPr="00CA1B6C" w:rsidRDefault="00CA1B6C" w:rsidP="00CA1B6C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CA1B6C" w:rsidRPr="00CA1B6C" w:rsidRDefault="00CA1B6C" w:rsidP="00CA1B6C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CA1B6C" w:rsidRPr="00CA1B6C" w:rsidRDefault="00CA1B6C" w:rsidP="00CA1B6C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CA1B6C" w:rsidRPr="00CA1B6C" w:rsidRDefault="00CA1B6C" w:rsidP="00CA1B6C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CA1B6C" w:rsidRPr="00CA1B6C" w:rsidRDefault="00CA1B6C" w:rsidP="00CA1B6C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CA1B6C" w:rsidRPr="00CA1B6C" w:rsidRDefault="00CA1B6C" w:rsidP="00CA1B6C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CA1B6C" w:rsidRPr="00CA1B6C" w:rsidRDefault="00CA1B6C" w:rsidP="00CA1B6C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CA1B6C" w:rsidRPr="00CA1B6C" w:rsidRDefault="00CA1B6C" w:rsidP="00CA1B6C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CA1B6C" w:rsidRPr="00CA1B6C" w:rsidRDefault="00CA1B6C" w:rsidP="00CA1B6C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CA1B6C" w:rsidRDefault="00CA1B6C"/>
    <w:sectPr w:rsidR="00CA1B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D20FB"/>
    <w:multiLevelType w:val="hybridMultilevel"/>
    <w:tmpl w:val="CA4C798C"/>
    <w:lvl w:ilvl="0" w:tplc="C674FD8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EB256D"/>
    <w:multiLevelType w:val="multilevel"/>
    <w:tmpl w:val="97ECB404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6C"/>
    <w:rsid w:val="00CA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BC5C9-0CEC-4DDB-A24B-30257699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4849</Words>
  <Characters>2765</Characters>
  <Application>Microsoft Office Word</Application>
  <DocSecurity>0</DocSecurity>
  <Lines>23</Lines>
  <Paragraphs>15</Paragraphs>
  <ScaleCrop>false</ScaleCrop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2022-01-05T10:31:00Z</dcterms:created>
  <dcterms:modified xsi:type="dcterms:W3CDTF">2022-01-05T10:31:00Z</dcterms:modified>
</cp:coreProperties>
</file>