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8201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107425D3" wp14:editId="52DBC0CE">
            <wp:simplePos x="0" y="0"/>
            <wp:positionH relativeFrom="margin">
              <wp:align>center</wp:align>
            </wp:positionH>
            <wp:positionV relativeFrom="paragraph">
              <wp:posOffset>193675</wp:posOffset>
            </wp:positionV>
            <wp:extent cx="485775" cy="605155"/>
            <wp:effectExtent l="0" t="0" r="9525" b="444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CF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14:paraId="0BA7479E" w14:textId="77777777" w:rsidR="00494D54" w:rsidRPr="00683CF7" w:rsidRDefault="00494D54" w:rsidP="0049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14:paraId="2B73376A" w14:textId="77777777" w:rsidR="00494D54" w:rsidRPr="00683CF7" w:rsidRDefault="00494D54" w:rsidP="0049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14:paraId="7E21AE21" w14:textId="77777777" w:rsidR="00494D54" w:rsidRPr="00683CF7" w:rsidRDefault="00494D54" w:rsidP="00494D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2212E9" w14:textId="77777777" w:rsidR="00494D54" w:rsidRPr="00683CF7" w:rsidRDefault="00494D54" w:rsidP="00494D54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Р І Ш Е Н </w:t>
      </w:r>
      <w:proofErr w:type="spellStart"/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4F3C5647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C6AF58" w14:textId="77777777" w:rsidR="00494D54" w:rsidRPr="00683CF7" w:rsidRDefault="00494D54" w:rsidP="00494D54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Calibri" w:hAnsi="Times New Roman" w:cs="Times New Roman"/>
          <w:sz w:val="24"/>
          <w:szCs w:val="24"/>
        </w:rPr>
        <w:t xml:space="preserve">21.02.2022 року          № 1617                                                </w:t>
      </w:r>
      <w:r w:rsidRPr="00683CF7">
        <w:rPr>
          <w:rFonts w:ascii="Times New Roman" w:eastAsia="Calibri" w:hAnsi="Times New Roman" w:cs="Times New Roman"/>
          <w:bCs/>
          <w:sz w:val="24"/>
          <w:szCs w:val="24"/>
        </w:rPr>
        <w:t xml:space="preserve">28 </w:t>
      </w:r>
      <w:r w:rsidRPr="00683CF7">
        <w:rPr>
          <w:rFonts w:ascii="Times New Roman" w:eastAsia="Calibri" w:hAnsi="Times New Roman" w:cs="Times New Roman"/>
          <w:sz w:val="24"/>
          <w:szCs w:val="24"/>
        </w:rPr>
        <w:t xml:space="preserve">cесія 8 скликання  </w:t>
      </w:r>
    </w:p>
    <w:p w14:paraId="59419CBB" w14:textId="77777777" w:rsidR="00494D54" w:rsidRPr="00683CF7" w:rsidRDefault="00494D54" w:rsidP="00494D5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83CF7">
        <w:rPr>
          <w:rFonts w:ascii="Times New Roman" w:eastAsia="Calibri" w:hAnsi="Times New Roman" w:cs="Times New Roman"/>
          <w:bCs/>
          <w:sz w:val="24"/>
          <w:szCs w:val="24"/>
        </w:rPr>
        <w:t>село Райгород</w:t>
      </w:r>
    </w:p>
    <w:p w14:paraId="4526A300" w14:textId="77777777" w:rsidR="00494D54" w:rsidRPr="00683CF7" w:rsidRDefault="00494D54" w:rsidP="00494D54">
      <w:pPr>
        <w:widowControl w:val="0"/>
        <w:tabs>
          <w:tab w:val="left" w:pos="65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481482" w14:textId="77777777" w:rsidR="00494D54" w:rsidRPr="00683CF7" w:rsidRDefault="00494D54" w:rsidP="0049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83CF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Про передачу комунального майна на праві оперативного управління в селі Ометинці.</w:t>
      </w:r>
    </w:p>
    <w:p w14:paraId="4647B371" w14:textId="77777777" w:rsidR="00494D54" w:rsidRPr="00683CF7" w:rsidRDefault="00494D54" w:rsidP="00494D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47BBC566" w14:textId="77777777" w:rsidR="00494D54" w:rsidRPr="00683CF7" w:rsidRDefault="00494D54" w:rsidP="00494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Відповідно статей </w:t>
      </w:r>
      <w:r w:rsidRPr="00683C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26, 59 та 60  </w:t>
      </w: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Закону України «Про місцеве самоврядування в Україні», статей  </w:t>
      </w:r>
      <w:r w:rsidRPr="00683C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133, 137 </w:t>
      </w: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Господарського кодексу України</w:t>
      </w:r>
      <w:r w:rsidRPr="00683CF7">
        <w:rPr>
          <w:rFonts w:ascii="Times New Roman" w:eastAsia="Calibri" w:hAnsi="Times New Roman" w:cs="Times New Roman"/>
          <w:sz w:val="24"/>
          <w:szCs w:val="24"/>
        </w:rPr>
        <w:t xml:space="preserve"> для забезпечення належного утримання і забезпечення повноти та достовірності відображення у даних бухгалтерського обліку та контролю за матеріальними цінностями та комунальним майном, сесія сільської ради </w:t>
      </w:r>
    </w:p>
    <w:p w14:paraId="0990C19C" w14:textId="77777777" w:rsidR="00494D54" w:rsidRPr="00683CF7" w:rsidRDefault="00494D54" w:rsidP="0049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1603233" w14:textId="77777777" w:rsidR="00494D54" w:rsidRPr="00683CF7" w:rsidRDefault="00494D54" w:rsidP="00494D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>ВИРІШИЛА:</w:t>
      </w:r>
    </w:p>
    <w:p w14:paraId="32728EAB" w14:textId="77777777" w:rsidR="00494D54" w:rsidRPr="00683CF7" w:rsidRDefault="00494D54" w:rsidP="00494D54">
      <w:pPr>
        <w:numPr>
          <w:ilvl w:val="0"/>
          <w:numId w:val="1"/>
        </w:numPr>
        <w:shd w:val="clear" w:color="auto" w:fill="FFFFFF"/>
        <w:spacing w:after="0" w:line="240" w:lineRule="auto"/>
        <w:ind w:left="426" w:right="225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Передати на праві оперативного управління </w:t>
      </w:r>
      <w:r w:rsidRPr="00683CF7">
        <w:rPr>
          <w:rFonts w:ascii="Times New Roman" w:eastAsia="Calibri" w:hAnsi="Times New Roman" w:cs="Times New Roman"/>
          <w:sz w:val="24"/>
          <w:szCs w:val="24"/>
        </w:rPr>
        <w:t xml:space="preserve">відділу житлово-комунального господарства, благоустрою, містобудування та архітектури Райгородської сільської ради </w:t>
      </w: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індивідуально визначене нерухоме майно комунальної власності територіальної громади Райгородської сільської  ради, а саме:</w:t>
      </w:r>
    </w:p>
    <w:p w14:paraId="6FD7FC2D" w14:textId="77777777" w:rsidR="00494D54" w:rsidRPr="00683CF7" w:rsidRDefault="00494D54" w:rsidP="00494D54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мережа вуличного освітлення в с. Ометинці </w:t>
      </w:r>
      <w:r w:rsidRPr="00683CF7">
        <w:rPr>
          <w:rFonts w:ascii="Times New Roman" w:eastAsia="Calibri" w:hAnsi="Times New Roman" w:cs="Times New Roman"/>
          <w:sz w:val="24"/>
          <w:szCs w:val="24"/>
        </w:rPr>
        <w:t>балансовою вартістю 219786 грн, знос  20 038 грн, залишкова вартість 199 748 грн.</w:t>
      </w:r>
    </w:p>
    <w:p w14:paraId="4BF2442E" w14:textId="77777777" w:rsidR="00494D54" w:rsidRPr="00683CF7" w:rsidRDefault="00494D54" w:rsidP="00494D5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Calibri" w:hAnsi="Times New Roman" w:cs="Times New Roman"/>
          <w:sz w:val="24"/>
          <w:szCs w:val="24"/>
        </w:rPr>
        <w:t>2. Створити тимчасову комісію по проведенню заходів прийому-передачі вуличного освітлення:</w:t>
      </w:r>
    </w:p>
    <w:p w14:paraId="282E800A" w14:textId="77777777" w:rsidR="00494D54" w:rsidRPr="00683CF7" w:rsidRDefault="00494D54" w:rsidP="00494D5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Calibri" w:hAnsi="Times New Roman" w:cs="Times New Roman"/>
          <w:sz w:val="24"/>
          <w:szCs w:val="24"/>
        </w:rPr>
        <w:t xml:space="preserve">Голова – Вільчинська Л.Е.,  перший </w:t>
      </w:r>
      <w:r w:rsidRPr="00683C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заступник Райгородського сільського голови;</w:t>
      </w:r>
    </w:p>
    <w:p w14:paraId="1AF2C59E" w14:textId="77777777" w:rsidR="00494D54" w:rsidRPr="00683CF7" w:rsidRDefault="00494D54" w:rsidP="00494D5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Calibri" w:hAnsi="Times New Roman" w:cs="Times New Roman"/>
          <w:sz w:val="24"/>
          <w:szCs w:val="24"/>
        </w:rPr>
        <w:t>Члени комісії:</w:t>
      </w:r>
    </w:p>
    <w:p w14:paraId="6E940AE6" w14:textId="77777777" w:rsidR="00494D54" w:rsidRPr="00683CF7" w:rsidRDefault="00494D54" w:rsidP="00494D5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Calibri" w:hAnsi="Times New Roman" w:cs="Times New Roman"/>
          <w:sz w:val="24"/>
          <w:szCs w:val="24"/>
        </w:rPr>
        <w:t>Цюпка Ю.О., староста с. Ометинці;</w:t>
      </w:r>
    </w:p>
    <w:p w14:paraId="407304DA" w14:textId="77777777" w:rsidR="00494D54" w:rsidRPr="00683CF7" w:rsidRDefault="00494D54" w:rsidP="00494D5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Calibri" w:hAnsi="Times New Roman" w:cs="Times New Roman"/>
          <w:sz w:val="24"/>
          <w:szCs w:val="24"/>
        </w:rPr>
        <w:t>Мандрик П.О., завідувач сектору з питань військового обліку та юридичного супроводу;</w:t>
      </w:r>
    </w:p>
    <w:p w14:paraId="178DFD3C" w14:textId="77777777" w:rsidR="00494D54" w:rsidRPr="00683CF7" w:rsidRDefault="00494D54" w:rsidP="00494D5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Calibri" w:hAnsi="Times New Roman" w:cs="Times New Roman"/>
          <w:sz w:val="24"/>
          <w:szCs w:val="24"/>
        </w:rPr>
        <w:t xml:space="preserve">Жученко Л.І., начальник фінансового відділу Райгородської сільської ради, депутат Райгородської сільської ради; </w:t>
      </w:r>
    </w:p>
    <w:p w14:paraId="3D3898B3" w14:textId="77777777" w:rsidR="00494D54" w:rsidRPr="00683CF7" w:rsidRDefault="00494D54" w:rsidP="00494D5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CF7">
        <w:rPr>
          <w:rFonts w:ascii="Times New Roman" w:eastAsia="Calibri" w:hAnsi="Times New Roman" w:cs="Times New Roman"/>
          <w:sz w:val="24"/>
          <w:szCs w:val="24"/>
        </w:rPr>
        <w:t xml:space="preserve">Яремко В.М., начальник відділу житлово-комунального господарства, благоустрою, містобудування та архітектури Райгородської сільської ради.   </w:t>
      </w:r>
    </w:p>
    <w:p w14:paraId="3F46E3D1" w14:textId="77777777" w:rsidR="00494D54" w:rsidRPr="00683CF7" w:rsidRDefault="00494D54" w:rsidP="00494D54">
      <w:pPr>
        <w:numPr>
          <w:ilvl w:val="0"/>
          <w:numId w:val="2"/>
        </w:numPr>
        <w:shd w:val="clear" w:color="auto" w:fill="FFFFFF"/>
        <w:spacing w:after="0" w:line="240" w:lineRule="auto"/>
        <w:ind w:left="426" w:right="225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Затвердити договір на закріплення майна комунальної власності Райгородської сільської ради на праві оперативного управління (додаток 1).</w:t>
      </w:r>
    </w:p>
    <w:p w14:paraId="1D9EAC22" w14:textId="77777777" w:rsidR="00494D54" w:rsidRPr="00683CF7" w:rsidRDefault="00494D54" w:rsidP="00494D54">
      <w:pPr>
        <w:numPr>
          <w:ilvl w:val="0"/>
          <w:numId w:val="2"/>
        </w:numPr>
        <w:shd w:val="clear" w:color="auto" w:fill="FFFFFF"/>
        <w:spacing w:after="0" w:line="240" w:lineRule="auto"/>
        <w:ind w:left="426" w:right="225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683CF7">
        <w:rPr>
          <w:rFonts w:ascii="Times New Roman" w:eastAsia="Calibri" w:hAnsi="Times New Roman" w:cs="Times New Roman"/>
          <w:sz w:val="24"/>
          <w:szCs w:val="24"/>
        </w:rPr>
        <w:t xml:space="preserve">ідділу житлово-комунального господарства, благоустрою, містобудування та архітектури Райгородської сільської ради </w:t>
      </w: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прийняти в оперативне управління  майно комунальної власності Райгородської сільської ради, зазначене в пункті 1 цього рішення, згідно акту приймання-передачі основних засобів.</w:t>
      </w:r>
    </w:p>
    <w:p w14:paraId="6B3E5AB5" w14:textId="77777777" w:rsidR="00494D54" w:rsidRPr="00683CF7" w:rsidRDefault="00494D54" w:rsidP="00494D54">
      <w:pPr>
        <w:numPr>
          <w:ilvl w:val="0"/>
          <w:numId w:val="2"/>
        </w:numPr>
        <w:shd w:val="clear" w:color="auto" w:fill="FFFFFF"/>
        <w:spacing w:after="0" w:line="240" w:lineRule="auto"/>
        <w:ind w:left="426" w:right="225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Доручити сільському голові Михайленку В.М. укласти з начальником відділу </w:t>
      </w:r>
      <w:r w:rsidRPr="00683CF7">
        <w:rPr>
          <w:rFonts w:ascii="Times New Roman" w:eastAsia="Calibri" w:hAnsi="Times New Roman" w:cs="Times New Roman"/>
          <w:sz w:val="24"/>
          <w:szCs w:val="24"/>
        </w:rPr>
        <w:t xml:space="preserve"> житлово-комунального господарства, благоустрою, містобудування та архітектури Райгородської сільської ради</w:t>
      </w: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договір на закріплення майна комунальної власності Райгородської сільської ради на праві оперативного управління.</w:t>
      </w:r>
    </w:p>
    <w:p w14:paraId="522AC119" w14:textId="77777777" w:rsidR="00494D54" w:rsidRPr="00683CF7" w:rsidRDefault="00494D54" w:rsidP="00494D54">
      <w:pPr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83CF7">
        <w:rPr>
          <w:rFonts w:ascii="Times New Roman" w:eastAsia="Calibri" w:hAnsi="Times New Roman" w:cs="Times New Roman"/>
          <w:color w:val="212529"/>
          <w:sz w:val="24"/>
          <w:szCs w:val="24"/>
          <w:lang w:eastAsia="uk-UA"/>
        </w:rPr>
        <w:t>Головного спеціалісту апарату Райгородської сільської ради Запорожчук Н.І.</w:t>
      </w:r>
      <w:r w:rsidRPr="00683C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здійснити всі необхідні дії по передачі об’єкту. </w:t>
      </w:r>
    </w:p>
    <w:p w14:paraId="4D3EB2EC" w14:textId="77777777" w:rsidR="00494D54" w:rsidRPr="00683CF7" w:rsidRDefault="00494D54" w:rsidP="00494D54">
      <w:pPr>
        <w:numPr>
          <w:ilvl w:val="0"/>
          <w:numId w:val="2"/>
        </w:numPr>
        <w:shd w:val="clear" w:color="auto" w:fill="FFFFFF"/>
        <w:spacing w:after="0" w:line="240" w:lineRule="auto"/>
        <w:ind w:left="426" w:right="225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CF7">
        <w:rPr>
          <w:rFonts w:ascii="Times New Roman" w:eastAsia="Calibri" w:hAnsi="Times New Roman" w:cs="Times New Roman"/>
          <w:sz w:val="24"/>
          <w:szCs w:val="24"/>
        </w:rPr>
        <w:t>Контроль за виконанням рішення покласти на постійну комісію з питань                                          житлово-комунального господарства, комунальної власності, підприємництва, транспорту, зв’язку та сфери послуг.</w:t>
      </w:r>
    </w:p>
    <w:p w14:paraId="7962F593" w14:textId="77777777" w:rsidR="00494D54" w:rsidRPr="00683CF7" w:rsidRDefault="00494D54" w:rsidP="00494D54">
      <w:pPr>
        <w:widowControl w:val="0"/>
        <w:tabs>
          <w:tab w:val="left" w:pos="144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4138B" w14:textId="77777777" w:rsidR="00494D54" w:rsidRPr="00683CF7" w:rsidRDefault="00494D54" w:rsidP="00494D54">
      <w:pPr>
        <w:widowControl w:val="0"/>
        <w:tabs>
          <w:tab w:val="left" w:pos="144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Сільський голова                                                        Віктор МИХАЙЛЕНКО</w:t>
      </w:r>
    </w:p>
    <w:p w14:paraId="541EA12C" w14:textId="77777777" w:rsidR="00494D54" w:rsidRPr="00683CF7" w:rsidRDefault="00494D54" w:rsidP="00494D54">
      <w:pPr>
        <w:widowControl w:val="0"/>
        <w:spacing w:after="0" w:line="240" w:lineRule="auto"/>
        <w:ind w:left="45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61A017B" w14:textId="77777777" w:rsidR="00494D54" w:rsidRPr="00683CF7" w:rsidRDefault="00494D54" w:rsidP="00494D54">
      <w:pPr>
        <w:widowControl w:val="0"/>
        <w:spacing w:after="0" w:line="240" w:lineRule="auto"/>
        <w:ind w:left="4560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Додаток 1</w:t>
      </w:r>
    </w:p>
    <w:p w14:paraId="1EB7A620" w14:textId="77777777" w:rsidR="00494D54" w:rsidRPr="00683CF7" w:rsidRDefault="00494D54" w:rsidP="00494D54">
      <w:pPr>
        <w:widowControl w:val="0"/>
        <w:spacing w:after="0" w:line="240" w:lineRule="auto"/>
        <w:ind w:left="4560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 рішення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Райгородської сільської 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ради «Про передачу комунального майна 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праві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відання від      .02.2022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року № </w:t>
      </w:r>
    </w:p>
    <w:p w14:paraId="066CD652" w14:textId="77777777" w:rsidR="00494D54" w:rsidRPr="00683CF7" w:rsidRDefault="00494D54" w:rsidP="00494D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866C036" w14:textId="77777777" w:rsidR="00494D54" w:rsidRPr="00683CF7" w:rsidRDefault="00494D54" w:rsidP="00494D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ДОГОВІР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на 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закріплення 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майна 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>комунальної власності Райгородської сільської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ради на 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>праві оперативного управління</w:t>
      </w:r>
    </w:p>
    <w:p w14:paraId="38E8A8D7" w14:textId="77777777" w:rsidR="00494D54" w:rsidRPr="00683CF7" w:rsidRDefault="00494D54" w:rsidP="00494D54">
      <w:pPr>
        <w:widowControl w:val="0"/>
        <w:tabs>
          <w:tab w:val="left" w:pos="6600"/>
          <w:tab w:val="left" w:leader="underscore" w:pos="84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 Райгород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ab/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«___»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___ 2022 р.</w:t>
      </w:r>
    </w:p>
    <w:p w14:paraId="50A2160C" w14:textId="77777777" w:rsidR="00494D54" w:rsidRPr="00683CF7" w:rsidRDefault="00494D54" w:rsidP="00494D54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Райгородська сільська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рада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(далі іменована - Рада), в особі сільського голови Михайленка Віктора Миколайовича, який діє на підставі Закону України «Про місцеве самоврядування в Україні», з однієї сторони, та  відділ житлово-комунального господарства, благоустрою, містобудування та архітектури Райгородської сільської ради (далі іменований - Користувач), в особі начальника Яремка Володимира Макаровича, який діє підставі  Положення, з другої сторони, разом далі спільно іменовані - Сторони, а кожний окремо - Сторона, уклали цей Договір про наступне:</w:t>
      </w:r>
    </w:p>
    <w:p w14:paraId="7534B14F" w14:textId="77777777" w:rsidR="00494D54" w:rsidRPr="00683CF7" w:rsidRDefault="00494D54" w:rsidP="00494D54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31392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3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ДОГОВОРУ</w:t>
      </w:r>
    </w:p>
    <w:p w14:paraId="1C9282DC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58"/>
          <w:tab w:val="left" w:leader="underscore" w:pos="1805"/>
          <w:tab w:val="left" w:leader="underscore" w:pos="4310"/>
          <w:tab w:val="left" w:leader="underscore" w:pos="9379"/>
          <w:tab w:val="left" w:leader="underscore" w:pos="96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Предметом договору є передача Радою Користувачеві на підставі рішення Райгородської сільської ради від «___» ____________  2022р. №___, «Про передачу комунального майна на праві оперативного управління»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br/>
        <w:t xml:space="preserve">у оперативне управління майна, що перебуває у комунальній власності Райгородської сільської ради для її утримання, обслуговування та ефективного використання. </w:t>
      </w:r>
    </w:p>
    <w:p w14:paraId="3BB2FBF4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53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Рада передає Користувачеві в оперативне управління індивідуально- визначене майно, а саме : </w:t>
      </w:r>
      <w:r w:rsidRPr="00683C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Мережа вуличного освітлення в с. Ометинці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балансовою вартістю 219786 грн, знос  20 038 грн, залишкова вартість 199 748 грн (далі - Майно).</w:t>
      </w:r>
    </w:p>
    <w:p w14:paraId="5C78904D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Право оперативного управління Майном виникає у Користувача з дати підписання Сторонами цього Договору та Акту приймання-передачі майна у оперативне управління.</w:t>
      </w:r>
    </w:p>
    <w:p w14:paraId="1844B53D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ПРАВОВИЙ РЕЖИМ МАЙНА</w:t>
      </w:r>
    </w:p>
    <w:p w14:paraId="1EE9A1C8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Право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власності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Майно, передане за цим Договором, належить </w:t>
      </w:r>
      <w:proofErr w:type="spellStart"/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Райгородській</w:t>
      </w:r>
      <w:proofErr w:type="spellEnd"/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сільській раді 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особі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Ради.</w:t>
      </w:r>
    </w:p>
    <w:p w14:paraId="03F0271D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Укладення цього Договору не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змінює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права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власності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Майно, передане за Користувачем 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праві оперативного управління.</w:t>
      </w:r>
    </w:p>
    <w:p w14:paraId="2F193284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Користувачу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забороняється відчужувати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Майно, а також здавати його в оренду, надавати в оперативний або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фінансовий лізинг, концесію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чи 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інше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користування, передавати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речові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права на Майно, передавати його у заставу, в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управління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 вчиняти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будь-які дії,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що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пов’язані із зміною цільового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призначення Майна.</w:t>
      </w:r>
    </w:p>
    <w:p w14:paraId="74B3C785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Будь-які дії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щодо Майна можуть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здійснюватися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порядку та 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спосіб,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що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передбачені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нормами чинного законодавства та умовами цього Договору. Майно не може бути використане 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інші, ніж передбачені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цим Договором,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цілі.</w:t>
      </w:r>
    </w:p>
    <w:p w14:paraId="2FFA23CA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Відповідальність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втрату (пошкодження, знищення) Майна несе Користувач з дати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підписання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Сторонами Акту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приймання-передачі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майна у оперативне управління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 дати повернення майна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Раді.</w:t>
      </w:r>
    </w:p>
    <w:p w14:paraId="2A3BDA92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Облік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Майна, яке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передається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оперативне управління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відповідно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 цього Договору,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здійснюється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порядку, визначеному чинним законодавством.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Відображення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майна 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балансі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Користувача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починається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день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підписання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Сторонами Акту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приймання-передачі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майна у оперативне управління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закінчується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підписання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Сторонами Акту повернення майна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Раді (підписанням іншого рівноцінного документу про повернення майна - уразі ухилення Користувача від підписання Акту повернення майна Раді).</w:t>
      </w:r>
    </w:p>
    <w:p w14:paraId="553CD2E1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Проведення щорічної інвентаризації Майна здійснюється за рішенням Користувача в установленому законодавством порядку. Рада може вимагати проведення Користувачем інвентаризації Майна у випадках, передбачених законодавством.</w:t>
      </w:r>
    </w:p>
    <w:p w14:paraId="1972D24A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>УМОВИ ПЕРЕДАЧІ ТА ПОВЕРНЕННЯ МАЙНА</w:t>
      </w:r>
    </w:p>
    <w:p w14:paraId="64FA1E79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lastRenderedPageBreak/>
        <w:t>Майно повинно бути передане та прийняте протягом трьох робочих днів з моменту укладання Договору. Підписанням Акту-приймання передачі майна у оперативне управління Користувач засвідчує, що Майно приймається у повному обсязі, не має пошкоджень та може бути використане за цільовим призначенням.</w:t>
      </w:r>
    </w:p>
    <w:p w14:paraId="6A6FEDA2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Передача Майна не тягне за собою виникнення у Користувача права власності на це Майно.</w:t>
      </w:r>
    </w:p>
    <w:p w14:paraId="62FC4C59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У випадку ліквідації, реорганізації чи зміни організаційно-правової форми Користувача, або зміни правового режиму майна, яке було передано йому на праві оперативного управління, Користувач повинен у місячний термін повернути Раді зазначене Майно у технічному стані, не гіршому, ніж на час передачі на праві господарського відання, з урахуванням його фізичного зносу.</w:t>
      </w:r>
    </w:p>
    <w:p w14:paraId="0409CCC6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У разі закінчення строку, припинення, дострокового розірвання цього Договору Користувач повинен у визначений Радою строк повернути Раді зазначене Майно у технічному стані, не гіршому, ніж на час передачі на праві оперативного управління, з урахуванням його фізичного зносу.</w:t>
      </w:r>
    </w:p>
    <w:p w14:paraId="070184A0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Майно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вважається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повернутим Користувачем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після підписання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Сторонами Акту повернення майна. Невмотивована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відмова від підписання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акту не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допускається.</w:t>
      </w:r>
    </w:p>
    <w:p w14:paraId="6049A68B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разі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неповернення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Раді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Майна або повернення його в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стані гіршому, ніж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час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передачі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праві оперативного управління,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урахуванням його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фізичного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зносу, збитки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нанесені </w:t>
      </w:r>
      <w:proofErr w:type="spellStart"/>
      <w:r w:rsidRPr="00683CF7">
        <w:rPr>
          <w:rFonts w:ascii="Times New Roman" w:eastAsia="Times New Roman" w:hAnsi="Times New Roman" w:cs="Times New Roman"/>
          <w:sz w:val="24"/>
          <w:szCs w:val="24"/>
        </w:rPr>
        <w:t>Райгородській</w:t>
      </w:r>
      <w:proofErr w:type="spellEnd"/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сільській раді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відшкодовуються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Користувачем в повному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обсязі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протягом одного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місяця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моменту направлення Радою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відповідної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вимоги.</w:t>
      </w:r>
    </w:p>
    <w:p w14:paraId="04871A16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Разом з Майном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Раді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передаються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 матеріальні цінності, розміщені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об’єкті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чи в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об’єкті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відання, які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можуть бути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відокремлені від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Майна без його пошкодження.</w:t>
      </w:r>
    </w:p>
    <w:p w14:paraId="4E006D92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 оперативного управлі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ння включає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себе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володіння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 користування Майном та обмежене затвердженим Радою Положенням про порядок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закріплення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майна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комунальної власності Райгородської сільської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ради 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праві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оперативного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управління,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умовами цього Договору та чинним законодавством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України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розпорядження Майном,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настає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моменту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підписання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уповноваженими представниками Власника та Користувачем акту прийому-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передачі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оперативне управління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Майна.</w:t>
      </w:r>
    </w:p>
    <w:p w14:paraId="017860FF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Акт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приймання-передачі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майна у оперативне управління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підписується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Сторонами одночасно з передачею Майна в оперативне управління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Користувачу протягом трьох робочих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днів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моменту укладення цього Договору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згідно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вимогами чинного законодавства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України.</w:t>
      </w:r>
    </w:p>
    <w:p w14:paraId="022DB9C8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5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Після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припинення цього Договору, у порядку встановленим цим Договором та чинним законодавством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України,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тому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числі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разі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його припинення шляхом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розірвання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ініціативи однієї зі Сторін,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визнання цього Договору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недійсним,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укладеним чи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нікчемним,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Користувач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повертає Раді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Майно у погоджений Сторонами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термін,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але не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пізніше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20-ти календарних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днів із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дня настання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вказаної події.</w:t>
      </w:r>
    </w:p>
    <w:p w14:paraId="2F3CE867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2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Днем припинення чи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розірвання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цього Договору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є:</w:t>
      </w:r>
    </w:p>
    <w:p w14:paraId="4EAC85FA" w14:textId="77777777" w:rsidR="00494D54" w:rsidRPr="00683CF7" w:rsidRDefault="00494D54" w:rsidP="00494D54">
      <w:pPr>
        <w:widowControl w:val="0"/>
        <w:numPr>
          <w:ilvl w:val="0"/>
          <w:numId w:val="4"/>
        </w:numPr>
        <w:tabs>
          <w:tab w:val="left" w:pos="11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день встановлення факту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загибелі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(повного або такого, що не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піддається відновленню,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руйнування) Майна;</w:t>
      </w:r>
    </w:p>
    <w:p w14:paraId="4B9CAF1C" w14:textId="77777777" w:rsidR="00494D54" w:rsidRPr="00683CF7" w:rsidRDefault="00494D54" w:rsidP="00494D54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б. день припинення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однієї зі Сторін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цього Договору, якщо таке припинення не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передбачає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правонаступництва за даним Договором;</w:t>
      </w:r>
    </w:p>
    <w:p w14:paraId="54F69AE4" w14:textId="77777777" w:rsidR="00494D54" w:rsidRPr="00683CF7" w:rsidRDefault="00494D54" w:rsidP="00494D54">
      <w:pPr>
        <w:widowControl w:val="0"/>
        <w:tabs>
          <w:tab w:val="left" w:pos="118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в. день визнання за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рішенням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суду, яке набрало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законної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сили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однієї зі Сторін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Банкрутом;</w:t>
      </w:r>
    </w:p>
    <w:p w14:paraId="13A0EEE1" w14:textId="77777777" w:rsidR="00494D54" w:rsidRPr="00683CF7" w:rsidRDefault="00494D54" w:rsidP="00494D54">
      <w:pPr>
        <w:widowControl w:val="0"/>
        <w:tabs>
          <w:tab w:val="left" w:pos="1209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г. день укладення 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письмовій формі додаткової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угоди до цього Договору про припинення цього Договору, або день, який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збігається із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календарною датою визначеною такою додатковою угодою;</w:t>
      </w:r>
    </w:p>
    <w:p w14:paraId="1FF8DD3F" w14:textId="77777777" w:rsidR="00494D54" w:rsidRPr="00683CF7" w:rsidRDefault="00494D54" w:rsidP="00494D54">
      <w:pPr>
        <w:widowControl w:val="0"/>
        <w:tabs>
          <w:tab w:val="left" w:pos="11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д. день набрання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законної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сили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рішенням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суду про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розірвання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Договору, визнання його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недійсним,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укладеним або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нікчемним;</w:t>
      </w:r>
    </w:p>
    <w:p w14:paraId="294C7382" w14:textId="77777777" w:rsidR="00494D54" w:rsidRPr="00683CF7" w:rsidRDefault="00494D54" w:rsidP="00494D54">
      <w:pPr>
        <w:widowControl w:val="0"/>
        <w:tabs>
          <w:tab w:val="left" w:pos="1156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е. день отримання Користувачем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повідомлення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 односторонню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відмову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Ради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Договору;</w:t>
      </w:r>
    </w:p>
    <w:p w14:paraId="74F80FD9" w14:textId="77777777" w:rsidR="00494D54" w:rsidRPr="00683CF7" w:rsidRDefault="00494D54" w:rsidP="00494D54">
      <w:pPr>
        <w:widowControl w:val="0"/>
        <w:tabs>
          <w:tab w:val="left" w:pos="1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є. день отримання Користувачем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повідомлення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 прийняття Радою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зміну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правового режиму Майна.</w:t>
      </w:r>
    </w:p>
    <w:p w14:paraId="6B84FEED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Будь-які поліпшення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Майна (в тому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числі невід’ємні), здійсненні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Користувачем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під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час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цього Договору,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комунальною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власністю Райгородської сільської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ради  та не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підлягають компенсації.</w:t>
      </w:r>
    </w:p>
    <w:p w14:paraId="6834B71E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ОБОВ’ЯЗКИ РАДИ</w:t>
      </w:r>
    </w:p>
    <w:p w14:paraId="4961DED4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Рада зобов’язана:</w:t>
      </w:r>
    </w:p>
    <w:p w14:paraId="4AAE3831" w14:textId="77777777" w:rsidR="00494D54" w:rsidRPr="00683CF7" w:rsidRDefault="00494D54" w:rsidP="00494D54">
      <w:pPr>
        <w:widowControl w:val="0"/>
        <w:numPr>
          <w:ilvl w:val="0"/>
          <w:numId w:val="5"/>
        </w:numPr>
        <w:tabs>
          <w:tab w:val="left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порядку, строки та на умовах, передбачених цим Договором, передати Майно Користувачу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згідно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Актом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приймання-передачі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майна у оперативне управлі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ння.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Разом з майном мають бути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передані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належним чином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посвідчені копії технічної документації, необхідної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належної експлуатації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Майна, а також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інвентарні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картки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обліку.</w:t>
      </w:r>
    </w:p>
    <w:p w14:paraId="18AE8D17" w14:textId="77777777" w:rsidR="00494D54" w:rsidRPr="00683CF7" w:rsidRDefault="00494D54" w:rsidP="00494D54">
      <w:pPr>
        <w:widowControl w:val="0"/>
        <w:tabs>
          <w:tab w:val="left" w:pos="1423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б.  Не вчиняти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дій,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що перешкоджають Користувачу виконувати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свої договірні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зобов'язання.</w:t>
      </w:r>
    </w:p>
    <w:p w14:paraId="7B67644C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3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>ОБОВ'ЯЗКИ КОРИСТУВАЧА</w:t>
      </w:r>
    </w:p>
    <w:p w14:paraId="487FB99C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Користувач зобов’язаний:</w:t>
      </w:r>
    </w:p>
    <w:p w14:paraId="67007534" w14:textId="77777777" w:rsidR="00494D54" w:rsidRPr="00683CF7" w:rsidRDefault="00494D54" w:rsidP="00494D54">
      <w:pPr>
        <w:widowControl w:val="0"/>
        <w:numPr>
          <w:ilvl w:val="0"/>
          <w:numId w:val="6"/>
        </w:numPr>
        <w:tabs>
          <w:tab w:val="left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В порядку, строки та на умовах, передбачених цим Договором, прийняти Майно згідно з Актом приймання-передачі майна у оперативне управління.</w:t>
      </w:r>
    </w:p>
    <w:p w14:paraId="179D3C70" w14:textId="77777777" w:rsidR="00494D54" w:rsidRPr="00683CF7" w:rsidRDefault="00494D54" w:rsidP="00494D54">
      <w:pPr>
        <w:widowControl w:val="0"/>
        <w:tabs>
          <w:tab w:val="left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      б.  Утримувати Майно у належному стані. Забезпечувати умови безпечної та безаварійної експлуатації Майна.</w:t>
      </w:r>
    </w:p>
    <w:p w14:paraId="0624416C" w14:textId="77777777" w:rsidR="00494D54" w:rsidRPr="00683CF7" w:rsidRDefault="00494D54" w:rsidP="00494D54">
      <w:pPr>
        <w:widowControl w:val="0"/>
        <w:tabs>
          <w:tab w:val="left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      в.  Проводити необхідний поточний та капітальний ремонт Майна на умовах, визначених Радою.</w:t>
      </w:r>
    </w:p>
    <w:p w14:paraId="37EE9092" w14:textId="77777777" w:rsidR="00494D54" w:rsidRPr="00683CF7" w:rsidRDefault="00494D54" w:rsidP="00494D54">
      <w:pPr>
        <w:widowControl w:val="0"/>
        <w:tabs>
          <w:tab w:val="left" w:pos="2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      г.  Здійснювати технічне обслуговування Майна за власний рахунок.</w:t>
      </w:r>
    </w:p>
    <w:p w14:paraId="562CFDB1" w14:textId="77777777" w:rsidR="00494D54" w:rsidRPr="00683CF7" w:rsidRDefault="00494D54" w:rsidP="00494D54">
      <w:pPr>
        <w:widowControl w:val="0"/>
        <w:tabs>
          <w:tab w:val="left" w:pos="1423"/>
          <w:tab w:val="left" w:pos="2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      д.  Проводити щорічну інвентаризацію Майна в порядку, визначеному</w:t>
      </w:r>
    </w:p>
    <w:p w14:paraId="170D422D" w14:textId="77777777" w:rsidR="00494D54" w:rsidRPr="00683CF7" w:rsidRDefault="00494D54" w:rsidP="00494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чинним законодавством.</w:t>
      </w:r>
    </w:p>
    <w:p w14:paraId="72B067C6" w14:textId="77777777" w:rsidR="00494D54" w:rsidRPr="00683CF7" w:rsidRDefault="00494D54" w:rsidP="00494D54">
      <w:pPr>
        <w:widowControl w:val="0"/>
        <w:tabs>
          <w:tab w:val="left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      е. На письмовий запит Ради в установлений законом термін проводити інвентаризацію майна та надавати інформацію про стан Майна і наслідки його інвентаризації.</w:t>
      </w:r>
    </w:p>
    <w:p w14:paraId="748A164E" w14:textId="77777777" w:rsidR="00494D54" w:rsidRPr="00683CF7" w:rsidRDefault="00494D54" w:rsidP="00494D54">
      <w:pPr>
        <w:widowControl w:val="0"/>
        <w:tabs>
          <w:tab w:val="left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      є. В заздалегідь узгоджений Сторонами час допускати уповноважених представників Ради до огляду Майна.</w:t>
      </w:r>
    </w:p>
    <w:p w14:paraId="7086A671" w14:textId="77777777" w:rsidR="00494D54" w:rsidRPr="00683CF7" w:rsidRDefault="00494D54" w:rsidP="00494D54">
      <w:pPr>
        <w:widowControl w:val="0"/>
        <w:tabs>
          <w:tab w:val="left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     ж. Невідкладно письмово повідомляти Раду про будь-які обставини, що перешкоджають цільовому використанню Майна, загрожують його загибелі, псуванню, зменшенню вартості, безпечній експлуатації, а також повідомляти про порушення провадження про банкрутство Користувача чи про припинення відповідного провадження.</w:t>
      </w:r>
    </w:p>
    <w:p w14:paraId="78AC43D8" w14:textId="77777777" w:rsidR="00494D54" w:rsidRPr="00683CF7" w:rsidRDefault="00494D54" w:rsidP="00494D54">
      <w:pPr>
        <w:widowControl w:val="0"/>
        <w:tabs>
          <w:tab w:val="left" w:pos="1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      з.  Повернути Майно Раді протягом 20 днів після закінчення строку дії цього Договору з підписанням відповідного Акту повернення Майна.</w:t>
      </w:r>
    </w:p>
    <w:p w14:paraId="03B3ACFC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3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ПРАВА РАДИ</w:t>
      </w:r>
    </w:p>
    <w:p w14:paraId="1EFFE83C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Рада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має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право:</w:t>
      </w:r>
    </w:p>
    <w:p w14:paraId="5A7D1179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а. Контролювати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наявність, технічний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стан, напрямки та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ефективність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використання Майна, переданого 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праві оперативного управління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Користувачу.</w:t>
      </w:r>
    </w:p>
    <w:p w14:paraId="0B143A55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б. Отримувати у Користувача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звітність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 стан Майна, переданого йому в оперативне управління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згідно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балансом, а також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іншу необхідну інформацію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стосовно Майна, переданого в оперативне управлі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ння.</w:t>
      </w:r>
    </w:p>
    <w:p w14:paraId="220E8D85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в.  Вилучати у Користувача надлишкове Майно, а також Майно, яке ним не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використовується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 Майно, що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використовується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за призначенням.</w:t>
      </w:r>
    </w:p>
    <w:p w14:paraId="2357FB77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г.   У випадку втрати (пошкодження, знищення),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неналежної експлуатації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Майна з вини Користувача вимагати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Користувача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відшкодування заподіяних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втратою (пошкодженням, знищенням) Майна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збитків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повному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обсязі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 вжиття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інших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передбачених чинним законодавством та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рішеннями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Ради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заходів.</w:t>
      </w:r>
    </w:p>
    <w:p w14:paraId="0156B709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д.  Залучати Користувача до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участі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прийнятті рішень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питань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організації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 забезпечення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безаварійної експлуатації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Майна.</w:t>
      </w:r>
    </w:p>
    <w:p w14:paraId="76B88D96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е.  Брати участь 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роботі комісій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розслідування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обставин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причин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аварії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або нещасного випадку,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які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сталися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під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час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цього Договору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внаслідок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користування Майном.</w:t>
      </w:r>
    </w:p>
    <w:p w14:paraId="211CB1F9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є.  Виступати з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ініціативою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щодо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розірвання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цього Договору у випадках, передбачених цим договором та чинним законодавством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України.</w:t>
      </w:r>
    </w:p>
    <w:p w14:paraId="64E473D9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3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ПРАВА КОРИСТУВАЧА</w:t>
      </w:r>
    </w:p>
    <w:p w14:paraId="2B3D363B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Користувач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має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право:</w:t>
      </w:r>
    </w:p>
    <w:p w14:paraId="66564C93" w14:textId="77777777" w:rsidR="00494D54" w:rsidRPr="00683CF7" w:rsidRDefault="00494D54" w:rsidP="00494D54">
      <w:pPr>
        <w:widowControl w:val="0"/>
        <w:numPr>
          <w:ilvl w:val="0"/>
          <w:numId w:val="7"/>
        </w:numPr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Використовувати Майно у власних господарських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цілях.</w:t>
      </w:r>
    </w:p>
    <w:p w14:paraId="17C486C3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      б.    Самостійно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управляти Майном, в тому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числі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використовувати Майно, передане 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праві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оперативного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управління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цілях своєї некомерційної господарської діяльності відповідно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 умов цього договору та чинного законодавства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України.</w:t>
      </w:r>
    </w:p>
    <w:p w14:paraId="697294C5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в.  Виступати з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ініціативою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щодо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розірвання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цього Договору у випадках, передбачених цим Договором та чинним законодавством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України.</w:t>
      </w:r>
    </w:p>
    <w:p w14:paraId="6BC230AA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г. Самостійно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приймати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питань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організації діяльності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щодо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безаварійної експлуатації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Майна.</w:t>
      </w:r>
    </w:p>
    <w:p w14:paraId="13D1E791" w14:textId="77777777" w:rsidR="00494D54" w:rsidRPr="00683CF7" w:rsidRDefault="00494D54" w:rsidP="00494D54">
      <w:pPr>
        <w:widowControl w:val="0"/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д. Залучати у порядку, визначеному Радою,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спеціалізовані організації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виконання ремонтних чи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інших робіт, які необхідні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здійснення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належного виконання цього Договору.</w:t>
      </w:r>
    </w:p>
    <w:p w14:paraId="76AD5840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ВІДПОВІДАЛЬНІСТЬ СТОРІН</w:t>
      </w:r>
    </w:p>
    <w:p w14:paraId="731F8064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невиконання або не належне виконання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договірних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зобов’язань за договором Сторони несуть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відповідальність,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передбачену чинним законодавством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України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 цим Договором.</w:t>
      </w:r>
    </w:p>
    <w:p w14:paraId="1A8D60F6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Користувач несе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відповідальність згідно із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законом за втрату (пошкодження, знищення) Майна, що сталося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внаслідок дій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бездіяльності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Користувача.</w:t>
      </w:r>
    </w:p>
    <w:p w14:paraId="3CCD6EBF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3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ФОРС-МАЖОР</w:t>
      </w:r>
    </w:p>
    <w:p w14:paraId="301E63C3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разі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виникнення форс-мажорних обставин Сторони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звільняються від відповідальності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 невиконання або неналежне виконання зобов’язань, передбачених цим Договором.</w:t>
      </w:r>
    </w:p>
    <w:p w14:paraId="18E60988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Під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форс-мажорними обставинами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розуміють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обставини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непереборної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сили, що виникли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внаслідок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передбачених Сторонами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подій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надзвичайного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 невідворотного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характеру, зокрема, але не виключно,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такі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як вибухи,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пожежі,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землетруси,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повені, оповзні, інші стихійні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лиха,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війну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або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військові дії.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Строк виконання зобов'язань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відкладається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строк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дії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форс- мажорних обставин.</w:t>
      </w:r>
    </w:p>
    <w:p w14:paraId="4C086A24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Сторони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зобов'язані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негайно письмово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повідомляти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одна одну про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форс-мажорні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обставини,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які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перешкоджають виконанню умов цього Договору та/або створюють загрозу збереженню Майна, та протягом семи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днів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дня виникнення таких обставин надати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іншій Стороні підтвердні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документи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 законодавства.</w:t>
      </w:r>
    </w:p>
    <w:p w14:paraId="79DCC8B5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5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>ВИРІШЕННЯ СПОРІВ</w:t>
      </w:r>
    </w:p>
    <w:p w14:paraId="260CBB98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Усі спірні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питання,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пов'язані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виконанням умов цього Договору,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вирішуються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шляхом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переговорів між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Сторонами.</w:t>
      </w:r>
    </w:p>
    <w:p w14:paraId="5185892A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4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разі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недосягнення згоди шляхом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переговорів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Сторони Договору мають право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вирішити спір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судовому порядку.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Територіальна підсудність визначається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місцем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знаходження Ради, якщо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відповідним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процесуальним кодексом не передбачена виключна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територіальна підсудність.</w:t>
      </w:r>
    </w:p>
    <w:p w14:paraId="0AEBED06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ТЕРМІН ДІЇ 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ТА УМОВИ 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ЗМІНИ, РОЗІРВАННЯ 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ДОГОВОРУ</w:t>
      </w:r>
    </w:p>
    <w:p w14:paraId="17F0ADB7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360"/>
          <w:tab w:val="left" w:leader="underscore" w:pos="9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Цей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Договір діє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 моменту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підписання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Сторонами до 31 грудня 2031 року. </w:t>
      </w:r>
    </w:p>
    <w:p w14:paraId="0744F13E" w14:textId="77777777" w:rsidR="00494D54" w:rsidRPr="00683CF7" w:rsidRDefault="00494D54" w:rsidP="00494D54">
      <w:pPr>
        <w:widowControl w:val="0"/>
        <w:tabs>
          <w:tab w:val="left" w:pos="1360"/>
          <w:tab w:val="left" w:leader="underscore" w:pos="9125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а.   по закінченню кінцевого терміну оперативного управління договір вважається пролонгованим на кожний календарний рік, якщо Сторони не заявлять про намір його розірвати за 30 календарних днів до закінчення поточного календарного року.</w:t>
      </w:r>
    </w:p>
    <w:p w14:paraId="7AE78DFE" w14:textId="77777777" w:rsidR="00494D54" w:rsidRPr="00683CF7" w:rsidRDefault="00494D54" w:rsidP="00494D54">
      <w:pPr>
        <w:widowControl w:val="0"/>
        <w:numPr>
          <w:ilvl w:val="1"/>
          <w:numId w:val="3"/>
        </w:numPr>
        <w:tabs>
          <w:tab w:val="left" w:pos="1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Рада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має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право в односторонньому порядку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розірвати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цей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Договір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наступних випадках:</w:t>
      </w:r>
    </w:p>
    <w:p w14:paraId="203F4B80" w14:textId="77777777" w:rsidR="00494D54" w:rsidRPr="00683CF7" w:rsidRDefault="00494D54" w:rsidP="00494D54">
      <w:pPr>
        <w:widowControl w:val="0"/>
        <w:numPr>
          <w:ilvl w:val="0"/>
          <w:numId w:val="8"/>
        </w:num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систематичного порушення Користувачем умов цього Договору, про що складено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відповідні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акти (два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 більше) Комісією,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яка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формується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Радою чи уповноваженим ним органом;</w:t>
      </w:r>
    </w:p>
    <w:p w14:paraId="37403BA7" w14:textId="77777777" w:rsidR="00494D54" w:rsidRPr="00683CF7" w:rsidRDefault="00494D54" w:rsidP="00494D54">
      <w:pPr>
        <w:widowControl w:val="0"/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             б. передачі об’єкта/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частини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об’єкта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господарського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відання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користування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іншим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особам без згоди Ради та без дотримання вимог чинного законодавства;</w:t>
      </w:r>
    </w:p>
    <w:p w14:paraId="363D3A74" w14:textId="77777777" w:rsidR="00494D54" w:rsidRPr="00683CF7" w:rsidRDefault="00494D54" w:rsidP="00494D54">
      <w:pPr>
        <w:widowControl w:val="0"/>
        <w:tabs>
          <w:tab w:val="left" w:pos="136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в.  використання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об’єкту/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частини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об’єкту оперативного управління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за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цільовим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призначенням.</w:t>
      </w:r>
    </w:p>
    <w:p w14:paraId="65F8443D" w14:textId="77777777" w:rsidR="00494D54" w:rsidRPr="00683CF7" w:rsidRDefault="00494D54" w:rsidP="00494D54">
      <w:pPr>
        <w:widowControl w:val="0"/>
        <w:tabs>
          <w:tab w:val="left" w:pos="136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11.3.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Договір вважається розірваним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односторонньому порядку з моменту доставлення на адресу, зазначену Користувачем,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відповідного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письмового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повідомлення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Рада, за умови, що таке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повідомлення здійснене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засобами поштового зв’язку, що можуть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підтвердити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факт та дату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адресної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доставки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відповідної кореспонденції.</w:t>
      </w:r>
    </w:p>
    <w:p w14:paraId="005EB8AC" w14:textId="77777777" w:rsidR="00494D54" w:rsidRPr="00683CF7" w:rsidRDefault="00494D54" w:rsidP="00494D54">
      <w:pPr>
        <w:widowControl w:val="0"/>
        <w:numPr>
          <w:ilvl w:val="0"/>
          <w:numId w:val="3"/>
        </w:numPr>
        <w:tabs>
          <w:tab w:val="left" w:pos="5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ПРИКІНЦЕВІ 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ПОЛОЖЕННЯ</w:t>
      </w:r>
    </w:p>
    <w:p w14:paraId="4CDF5029" w14:textId="77777777" w:rsidR="00494D54" w:rsidRPr="00683CF7" w:rsidRDefault="00494D54" w:rsidP="00494D54">
      <w:pPr>
        <w:widowControl w:val="0"/>
        <w:numPr>
          <w:ilvl w:val="1"/>
          <w:numId w:val="9"/>
        </w:numPr>
        <w:tabs>
          <w:tab w:val="left" w:pos="1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Взаємовідносини сторін,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врегульовані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цим Договором, регламентуються чинним законодавством.</w:t>
      </w:r>
    </w:p>
    <w:p w14:paraId="2E131F25" w14:textId="77777777" w:rsidR="00494D54" w:rsidRPr="00683CF7" w:rsidRDefault="00494D54" w:rsidP="00494D54">
      <w:pPr>
        <w:widowControl w:val="0"/>
        <w:numPr>
          <w:ilvl w:val="1"/>
          <w:numId w:val="9"/>
        </w:numPr>
        <w:tabs>
          <w:tab w:val="left" w:pos="1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Цей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Договір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укладений у двох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 xml:space="preserve">примірниках, </w:t>
      </w:r>
      <w:r w:rsidRPr="00683C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кожний з яких </w:t>
      </w:r>
      <w:r w:rsidRPr="00683CF7">
        <w:rPr>
          <w:rFonts w:ascii="Times New Roman" w:eastAsia="Times New Roman" w:hAnsi="Times New Roman" w:cs="Times New Roman"/>
          <w:sz w:val="24"/>
          <w:szCs w:val="24"/>
        </w:rPr>
        <w:t>має однакову юридичну силу, один з яких зберігається у Ради, другий - у Користувача.</w:t>
      </w:r>
    </w:p>
    <w:p w14:paraId="2E9EA609" w14:textId="77777777" w:rsidR="00494D54" w:rsidRPr="00683CF7" w:rsidRDefault="00494D54" w:rsidP="00494D54">
      <w:pPr>
        <w:widowControl w:val="0"/>
        <w:numPr>
          <w:ilvl w:val="1"/>
          <w:numId w:val="9"/>
        </w:numPr>
        <w:tabs>
          <w:tab w:val="left" w:pos="1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Усі зміни та доповнення до цього Договору оформляються додатковими угодами до цього Договору.</w:t>
      </w:r>
    </w:p>
    <w:p w14:paraId="175467B6" w14:textId="77777777" w:rsidR="00494D54" w:rsidRPr="00683CF7" w:rsidRDefault="00494D54" w:rsidP="00494D54">
      <w:pPr>
        <w:widowControl w:val="0"/>
        <w:numPr>
          <w:ilvl w:val="1"/>
          <w:numId w:val="9"/>
        </w:numPr>
        <w:tabs>
          <w:tab w:val="left" w:pos="1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Додаткові угоди, додатки до цього Договору є його невід’ємною частиною і мають юридичну силу, якщо вони укладені з дотриманням вимог законодавства та підписані уповноваженими представниками Сторін.</w:t>
      </w:r>
    </w:p>
    <w:p w14:paraId="1C1B6CB0" w14:textId="77777777" w:rsidR="00494D54" w:rsidRPr="00683CF7" w:rsidRDefault="00494D54" w:rsidP="00494D54">
      <w:pPr>
        <w:widowControl w:val="0"/>
        <w:numPr>
          <w:ilvl w:val="1"/>
          <w:numId w:val="9"/>
        </w:numPr>
        <w:tabs>
          <w:tab w:val="left" w:pos="1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sz w:val="24"/>
          <w:szCs w:val="24"/>
        </w:rPr>
        <w:t>Сторони зобов’язуються негайно повідомляти одна одну про зміни свого місцезнаходження (місця проживання), банківських реквізитів, контактної інформації, установчих документів, шляхом направлення листа.</w:t>
      </w:r>
    </w:p>
    <w:p w14:paraId="63255EEC" w14:textId="77777777" w:rsidR="00494D54" w:rsidRPr="00683CF7" w:rsidRDefault="00494D54" w:rsidP="00494D54">
      <w:pPr>
        <w:widowControl w:val="0"/>
        <w:numPr>
          <w:ilvl w:val="0"/>
          <w:numId w:val="9"/>
        </w:numPr>
        <w:tabs>
          <w:tab w:val="left" w:pos="915"/>
          <w:tab w:val="left" w:pos="50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МІСЦЕЗНАХОДЖЕННЯ ТА БАНКІВСЬКІ РЕКВІЗИТИ СТОРІН Власник</w:t>
      </w:r>
      <w:r w:rsidRPr="00683C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Користувач</w:t>
      </w:r>
    </w:p>
    <w:p w14:paraId="2BB76C69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</w:p>
    <w:p w14:paraId="36C6C878" w14:textId="77777777" w:rsidR="00494D54" w:rsidRPr="00683CF7" w:rsidRDefault="00494D54" w:rsidP="00494D54">
      <w:pPr>
        <w:framePr w:w="274" w:h="202" w:hSpace="9648" w:wrap="notBeside" w:vAnchor="text" w:hAnchor="text" w:x="4143" w:y="2957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0572A6" w14:textId="77777777" w:rsidR="00494D54" w:rsidRPr="00683CF7" w:rsidRDefault="00494D54" w:rsidP="00494D54">
      <w:pPr>
        <w:framePr w:w="470" w:h="202" w:hSpace="9452" w:wrap="notBeside" w:vAnchor="text" w:hAnchor="text" w:x="5564" w:y="2957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0BEF9F" w14:textId="77777777" w:rsidR="00494D54" w:rsidRPr="00683CF7" w:rsidRDefault="00494D54" w:rsidP="00494D54">
      <w:pPr>
        <w:framePr w:w="278" w:h="202" w:hSpace="9644" w:wrap="notBeside" w:vAnchor="text" w:hAnchor="text" w:x="9279" w:y="2957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F46BC5" w14:textId="77777777" w:rsidR="00494D54" w:rsidRPr="00683CF7" w:rsidRDefault="00494D54" w:rsidP="00494D54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uk-UA" w:bidi="uk-UA"/>
        </w:rPr>
      </w:pPr>
      <w:r w:rsidRPr="00683CF7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uk-UA" w:bidi="uk-UA"/>
        </w:rPr>
        <w:t>Райгородська сільська рада</w:t>
      </w:r>
      <w:r w:rsidRPr="00683CF7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uk-UA" w:bidi="uk-UA"/>
        </w:rPr>
        <w:tab/>
      </w:r>
      <w:r w:rsidRPr="00683CF7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uk-UA" w:bidi="uk-UA"/>
        </w:rPr>
        <w:t xml:space="preserve">                          </w:t>
      </w:r>
      <w:r w:rsidRPr="00683CF7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uk-UA" w:bidi="uk-UA"/>
        </w:rPr>
        <w:t xml:space="preserve">Відділ житлово-комунального  благоустрою, </w:t>
      </w:r>
      <w:proofErr w:type="spellStart"/>
      <w:r w:rsidRPr="00683CF7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uk-UA" w:bidi="uk-UA"/>
        </w:rPr>
        <w:t>мітобудування</w:t>
      </w:r>
      <w:proofErr w:type="spellEnd"/>
      <w:r w:rsidRPr="00683CF7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uk-UA" w:bidi="uk-UA"/>
        </w:rPr>
        <w:t xml:space="preserve"> та </w:t>
      </w:r>
    </w:p>
    <w:p w14:paraId="6AD76091" w14:textId="77777777" w:rsidR="00494D54" w:rsidRPr="00683CF7" w:rsidRDefault="00494D54" w:rsidP="00494D54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uk-UA" w:bidi="uk-UA"/>
        </w:rPr>
      </w:pPr>
      <w:proofErr w:type="spellStart"/>
      <w:r w:rsidRPr="00683CF7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uk-UA" w:bidi="uk-UA"/>
        </w:rPr>
        <w:t>архіктури</w:t>
      </w:r>
      <w:proofErr w:type="spellEnd"/>
      <w:r w:rsidRPr="00683CF7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uk-UA" w:bidi="uk-UA"/>
        </w:rPr>
        <w:t xml:space="preserve">  Райгородської сільської                                                                                        </w:t>
      </w:r>
      <w:r w:rsidRPr="00683CF7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uk-UA" w:bidi="uk-UA"/>
        </w:rPr>
        <w:t xml:space="preserve">                                                                                          </w:t>
      </w:r>
      <w:r w:rsidRPr="00683CF7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val="single"/>
          <w:lang w:eastAsia="uk-UA" w:bidi="uk-UA"/>
        </w:rPr>
        <w:t xml:space="preserve"> ради </w:t>
      </w:r>
    </w:p>
    <w:p w14:paraId="63A0848C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  <w:r w:rsidRPr="00683CF7"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  <w:t>22880, Вінницька область,                             228880, Вінницька область,</w:t>
      </w:r>
    </w:p>
    <w:p w14:paraId="2009E207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  <w:r w:rsidRPr="00683CF7"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  <w:t>Гайсинський район, с. Райгород                    Гайсинський район, с. Райгород,</w:t>
      </w:r>
    </w:p>
    <w:p w14:paraId="3630E0FD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  <w:r w:rsidRPr="00683CF7"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  <w:t>вул. Миру, 16.                                                  вул. Миру, 16.</w:t>
      </w:r>
    </w:p>
    <w:p w14:paraId="0C341777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  <w:r w:rsidRPr="00683CF7"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  <w:t>ЄДПОУ 04327376                                            ЄДРПОУ 44265851</w:t>
      </w:r>
    </w:p>
    <w:p w14:paraId="4574E3A2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  <w:r w:rsidRPr="00683CF7"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  <w:t xml:space="preserve">Р/р UA038201720344240002000020319            </w:t>
      </w:r>
      <w:r w:rsidRPr="00683CF7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Р/р UA0882017220344280003000189199</w:t>
      </w:r>
    </w:p>
    <w:p w14:paraId="304D888E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  <w:r w:rsidRPr="00683CF7"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  <w:t>в ДКСУ України м. Київ                                 в ДКСУ України м. Київ</w:t>
      </w:r>
    </w:p>
    <w:p w14:paraId="297C8D19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</w:p>
    <w:p w14:paraId="2A3DC5EF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  <w:r w:rsidRPr="00683CF7"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  <w:t>Сільський голова             Віктор Михайленко    Начальник відділу    Володимир Яремко</w:t>
      </w:r>
    </w:p>
    <w:p w14:paraId="1EDF311A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</w:p>
    <w:p w14:paraId="736B6CA9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</w:p>
    <w:p w14:paraId="7B3494C3" w14:textId="77777777" w:rsidR="00494D54" w:rsidRPr="00683CF7" w:rsidRDefault="00494D54" w:rsidP="00494D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</w:p>
    <w:p w14:paraId="2B3C0955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3ECB89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130F73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448FF6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539A67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570037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B00A8E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91EA3D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D3FB5A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5E99B1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3AE7A7" w14:textId="77777777" w:rsidR="00494D54" w:rsidRPr="00683CF7" w:rsidRDefault="00494D54" w:rsidP="00494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D5CF07" w14:textId="77777777" w:rsidR="00494D54" w:rsidRPr="00683CF7" w:rsidRDefault="00494D54"/>
    <w:sectPr w:rsidR="00494D54" w:rsidRPr="00683C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44E2"/>
    <w:multiLevelType w:val="multilevel"/>
    <w:tmpl w:val="1296681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887A63"/>
    <w:multiLevelType w:val="multilevel"/>
    <w:tmpl w:val="DFEC1D5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DF5B10"/>
    <w:multiLevelType w:val="hybridMultilevel"/>
    <w:tmpl w:val="CCB825A8"/>
    <w:lvl w:ilvl="0" w:tplc="DD6C0898">
      <w:start w:val="1"/>
      <w:numFmt w:val="decimal"/>
      <w:lvlText w:val="%1."/>
      <w:lvlJc w:val="left"/>
      <w:pPr>
        <w:ind w:left="225" w:hanging="360"/>
      </w:pPr>
      <w:rPr>
        <w:rFonts w:ascii="Times New Roman" w:hAnsi="Times New Roman" w:cs="Times New Roman" w:hint="default"/>
      </w:rPr>
    </w:lvl>
    <w:lvl w:ilvl="1" w:tplc="136437C8">
      <w:start w:val="7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3" w15:restartNumberingAfterBreak="0">
    <w:nsid w:val="3E8A056F"/>
    <w:multiLevelType w:val="multilevel"/>
    <w:tmpl w:val="2F4015F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590B39"/>
    <w:multiLevelType w:val="multilevel"/>
    <w:tmpl w:val="521ECF3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0E1509"/>
    <w:multiLevelType w:val="multilevel"/>
    <w:tmpl w:val="3EF0F49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FD6B16"/>
    <w:multiLevelType w:val="hybridMultilevel"/>
    <w:tmpl w:val="7E68EFF4"/>
    <w:lvl w:ilvl="0" w:tplc="4B0A23D2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14F14A9"/>
    <w:multiLevelType w:val="multilevel"/>
    <w:tmpl w:val="BC5A3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F27BF3"/>
    <w:multiLevelType w:val="multilevel"/>
    <w:tmpl w:val="B8F6378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54"/>
    <w:rsid w:val="00494D54"/>
    <w:rsid w:val="0068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4C2D"/>
  <w15:chartTrackingRefBased/>
  <w15:docId w15:val="{AA7C7602-7AD0-412D-8DD9-D28B5EC7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2742</Words>
  <Characters>15633</Characters>
  <Application>Microsoft Office Word</Application>
  <DocSecurity>0</DocSecurity>
  <Lines>130</Lines>
  <Paragraphs>36</Paragraphs>
  <ScaleCrop>false</ScaleCrop>
  <Company/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Райгородська Сільрада</cp:lastModifiedBy>
  <cp:revision>2</cp:revision>
  <dcterms:created xsi:type="dcterms:W3CDTF">2022-04-12T09:21:00Z</dcterms:created>
  <dcterms:modified xsi:type="dcterms:W3CDTF">2022-05-06T05:49:00Z</dcterms:modified>
</cp:coreProperties>
</file>