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1E9" w:rsidRDefault="007301E9" w:rsidP="007301E9">
      <w:pPr>
        <w:rPr>
          <w:rFonts w:eastAsia="Times New Roman" w:cs="Times New Roman"/>
          <w:sz w:val="24"/>
          <w:szCs w:val="24"/>
          <w:lang w:val="uk-UA" w:eastAsia="ru-RU"/>
        </w:rPr>
      </w:pPr>
    </w:p>
    <w:p w:rsidR="007301E9" w:rsidRPr="00A34D1E" w:rsidRDefault="007301E9" w:rsidP="007301E9">
      <w:pPr>
        <w:jc w:val="both"/>
        <w:rPr>
          <w:rFonts w:eastAsia="Times New Roman" w:cs="Times New Roman"/>
          <w:b/>
          <w:bCs/>
          <w:sz w:val="24"/>
          <w:szCs w:val="24"/>
        </w:rPr>
      </w:pPr>
      <w:bookmarkStart w:id="0" w:name="_Hlk122961212"/>
      <w:r>
        <w:rPr>
          <w:rFonts w:eastAsia="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25pt;margin-top:.05pt;width:38.25pt;height:50.4pt;z-index:251659264">
            <v:imagedata r:id="rId5" o:title=""/>
            <w10:wrap type="topAndBottom"/>
          </v:shape>
          <o:OLEObject Type="Embed" ProgID="PBrush" ShapeID="_x0000_s1026" DrawAspect="Content" ObjectID="_1736588654" r:id="rId6"/>
        </w:object>
      </w:r>
      <w:r w:rsidRPr="00A34D1E">
        <w:rPr>
          <w:rFonts w:eastAsia="Times New Roman" w:cs="Times New Roman"/>
          <w:b/>
          <w:bCs/>
          <w:sz w:val="24"/>
          <w:szCs w:val="24"/>
        </w:rPr>
        <w:t xml:space="preserve">                                                            </w:t>
      </w:r>
    </w:p>
    <w:p w:rsidR="007301E9" w:rsidRPr="00A34D1E" w:rsidRDefault="007301E9" w:rsidP="007301E9">
      <w:pPr>
        <w:ind w:left="3540"/>
        <w:jc w:val="both"/>
        <w:rPr>
          <w:rFonts w:eastAsia="Times New Roman" w:cs="Times New Roman"/>
          <w:b/>
          <w:bCs/>
          <w:i/>
          <w:sz w:val="24"/>
          <w:szCs w:val="24"/>
        </w:rPr>
      </w:pPr>
      <w:r w:rsidRPr="00A34D1E">
        <w:rPr>
          <w:rFonts w:eastAsia="Times New Roman" w:cs="Times New Roman"/>
          <w:b/>
          <w:bCs/>
          <w:sz w:val="24"/>
          <w:szCs w:val="24"/>
        </w:rPr>
        <w:t xml:space="preserve">     </w:t>
      </w:r>
      <w:proofErr w:type="gramStart"/>
      <w:r w:rsidRPr="00A34D1E">
        <w:rPr>
          <w:rFonts w:eastAsia="Times New Roman" w:cs="Times New Roman"/>
          <w:b/>
          <w:bCs/>
          <w:sz w:val="24"/>
          <w:szCs w:val="24"/>
        </w:rPr>
        <w:t>У  К</w:t>
      </w:r>
      <w:proofErr w:type="gramEnd"/>
      <w:r w:rsidRPr="00A34D1E">
        <w:rPr>
          <w:rFonts w:eastAsia="Times New Roman" w:cs="Times New Roman"/>
          <w:b/>
          <w:bCs/>
          <w:sz w:val="24"/>
          <w:szCs w:val="24"/>
        </w:rPr>
        <w:t xml:space="preserve">  Р  А  Ї  Н  А</w:t>
      </w:r>
    </w:p>
    <w:p w:rsidR="007301E9" w:rsidRPr="00A34D1E" w:rsidRDefault="007301E9" w:rsidP="007301E9">
      <w:pPr>
        <w:ind w:firstLine="540"/>
        <w:jc w:val="center"/>
        <w:rPr>
          <w:rFonts w:eastAsia="Times New Roman" w:cs="Times New Roman"/>
          <w:b/>
          <w:bCs/>
          <w:sz w:val="24"/>
          <w:szCs w:val="24"/>
          <w:lang w:val="uk-UA" w:eastAsia="ru-RU"/>
        </w:rPr>
      </w:pPr>
      <w:r w:rsidRPr="00A34D1E">
        <w:rPr>
          <w:rFonts w:eastAsia="Times New Roman" w:cs="Times New Roman"/>
          <w:b/>
          <w:bCs/>
          <w:sz w:val="24"/>
          <w:szCs w:val="24"/>
          <w:lang w:val="uk-UA" w:eastAsia="ru-RU"/>
        </w:rPr>
        <w:t>РАЙГОРОДСЬКА СІЛЬСЬКА РАДА</w:t>
      </w:r>
    </w:p>
    <w:p w:rsidR="007301E9" w:rsidRPr="00A34D1E" w:rsidRDefault="007301E9" w:rsidP="007301E9">
      <w:pPr>
        <w:keepNext/>
        <w:spacing w:after="60"/>
        <w:ind w:left="2124" w:firstLine="708"/>
        <w:outlineLvl w:val="1"/>
        <w:rPr>
          <w:rFonts w:eastAsia="Times New Roman" w:cs="Times New Roman"/>
          <w:b/>
          <w:sz w:val="24"/>
          <w:szCs w:val="24"/>
          <w:lang w:val="uk-UA" w:eastAsia="ru-RU"/>
        </w:rPr>
      </w:pPr>
      <w:r w:rsidRPr="00A34D1E">
        <w:rPr>
          <w:rFonts w:eastAsia="Times New Roman" w:cs="Times New Roman"/>
          <w:b/>
          <w:sz w:val="24"/>
          <w:szCs w:val="24"/>
          <w:lang w:val="uk-UA" w:eastAsia="ru-RU"/>
        </w:rPr>
        <w:t>Гайсинського</w:t>
      </w:r>
      <w:r w:rsidRPr="00A34D1E">
        <w:rPr>
          <w:rFonts w:eastAsia="Times New Roman" w:cs="Times New Roman"/>
          <w:b/>
          <w:sz w:val="24"/>
          <w:szCs w:val="24"/>
          <w:lang w:eastAsia="ru-RU"/>
        </w:rPr>
        <w:t xml:space="preserve"> району Вінницької області</w:t>
      </w:r>
    </w:p>
    <w:p w:rsidR="007301E9" w:rsidRPr="00A34D1E" w:rsidRDefault="007301E9" w:rsidP="007301E9">
      <w:pPr>
        <w:keepNext/>
        <w:spacing w:after="60"/>
        <w:ind w:firstLine="709"/>
        <w:outlineLvl w:val="0"/>
        <w:rPr>
          <w:rFonts w:eastAsia="Times New Roman" w:cs="Times New Roman"/>
          <w:b/>
          <w:kern w:val="32"/>
          <w:sz w:val="24"/>
          <w:szCs w:val="24"/>
          <w:lang w:val="uk-UA" w:eastAsia="ru-RU"/>
        </w:rPr>
      </w:pPr>
      <w:r w:rsidRPr="00A34D1E">
        <w:rPr>
          <w:rFonts w:ascii="Calibri Light" w:eastAsia="Times New Roman" w:hAnsi="Calibri Light" w:cs="Times New Roman"/>
          <w:b/>
          <w:kern w:val="32"/>
          <w:sz w:val="24"/>
          <w:szCs w:val="24"/>
          <w:lang w:val="uk-UA" w:eastAsia="ru-RU"/>
        </w:rPr>
        <w:t xml:space="preserve">       </w:t>
      </w:r>
      <w:r w:rsidRPr="00A34D1E">
        <w:rPr>
          <w:rFonts w:ascii="Calibri Light" w:eastAsia="Times New Roman" w:hAnsi="Calibri Light" w:cs="Times New Roman"/>
          <w:b/>
          <w:kern w:val="32"/>
          <w:sz w:val="24"/>
          <w:szCs w:val="24"/>
          <w:lang w:val="uk-UA" w:eastAsia="ru-RU"/>
        </w:rPr>
        <w:tab/>
      </w:r>
      <w:r w:rsidRPr="00A34D1E">
        <w:rPr>
          <w:rFonts w:ascii="Calibri Light" w:eastAsia="Times New Roman" w:hAnsi="Calibri Light" w:cs="Times New Roman"/>
          <w:b/>
          <w:kern w:val="32"/>
          <w:sz w:val="24"/>
          <w:szCs w:val="24"/>
          <w:lang w:val="uk-UA" w:eastAsia="ru-RU"/>
        </w:rPr>
        <w:tab/>
      </w:r>
      <w:r w:rsidRPr="00A34D1E">
        <w:rPr>
          <w:rFonts w:ascii="Calibri Light" w:eastAsia="Times New Roman" w:hAnsi="Calibri Light" w:cs="Times New Roman"/>
          <w:b/>
          <w:kern w:val="32"/>
          <w:sz w:val="24"/>
          <w:szCs w:val="24"/>
          <w:lang w:val="uk-UA" w:eastAsia="ru-RU"/>
        </w:rPr>
        <w:tab/>
      </w:r>
      <w:r w:rsidRPr="00A34D1E">
        <w:rPr>
          <w:rFonts w:ascii="Calibri Light" w:eastAsia="Times New Roman" w:hAnsi="Calibri Light" w:cs="Times New Roman"/>
          <w:b/>
          <w:kern w:val="32"/>
          <w:sz w:val="24"/>
          <w:szCs w:val="24"/>
          <w:lang w:val="uk-UA" w:eastAsia="ru-RU"/>
        </w:rPr>
        <w:tab/>
      </w:r>
      <w:r w:rsidRPr="00A34D1E">
        <w:rPr>
          <w:rFonts w:ascii="Calibri Light" w:eastAsia="Times New Roman" w:hAnsi="Calibri Light" w:cs="Times New Roman"/>
          <w:b/>
          <w:kern w:val="32"/>
          <w:sz w:val="24"/>
          <w:szCs w:val="24"/>
          <w:lang w:val="uk-UA" w:eastAsia="ru-RU"/>
        </w:rPr>
        <w:tab/>
      </w:r>
      <w:r w:rsidRPr="00A34D1E">
        <w:rPr>
          <w:rFonts w:eastAsia="Times New Roman" w:cs="Times New Roman"/>
          <w:b/>
          <w:kern w:val="32"/>
          <w:sz w:val="24"/>
          <w:szCs w:val="24"/>
          <w:lang w:val="uk-UA" w:eastAsia="ru-RU"/>
        </w:rPr>
        <w:t xml:space="preserve"> </w:t>
      </w:r>
      <w:r w:rsidRPr="00A34D1E">
        <w:rPr>
          <w:rFonts w:eastAsia="Times New Roman" w:cs="Times New Roman"/>
          <w:b/>
          <w:kern w:val="32"/>
          <w:sz w:val="24"/>
          <w:szCs w:val="24"/>
          <w:lang w:eastAsia="ru-RU"/>
        </w:rPr>
        <w:t xml:space="preserve">Р І Ш Е Н </w:t>
      </w:r>
      <w:proofErr w:type="spellStart"/>
      <w:r w:rsidRPr="00A34D1E">
        <w:rPr>
          <w:rFonts w:eastAsia="Times New Roman" w:cs="Times New Roman"/>
          <w:b/>
          <w:kern w:val="32"/>
          <w:sz w:val="24"/>
          <w:szCs w:val="24"/>
          <w:lang w:eastAsia="ru-RU"/>
        </w:rPr>
        <w:t>Н</w:t>
      </w:r>
      <w:proofErr w:type="spellEnd"/>
      <w:r w:rsidRPr="00A34D1E">
        <w:rPr>
          <w:rFonts w:eastAsia="Times New Roman" w:cs="Times New Roman"/>
          <w:b/>
          <w:kern w:val="32"/>
          <w:sz w:val="24"/>
          <w:szCs w:val="24"/>
          <w:lang w:eastAsia="ru-RU"/>
        </w:rPr>
        <w:t xml:space="preserve"> Я</w:t>
      </w:r>
      <w:r w:rsidRPr="00A34D1E">
        <w:rPr>
          <w:rFonts w:eastAsia="Times New Roman" w:cs="Times New Roman"/>
          <w:b/>
          <w:kern w:val="32"/>
          <w:sz w:val="24"/>
          <w:szCs w:val="24"/>
          <w:lang w:val="uk-UA" w:eastAsia="ru-RU"/>
        </w:rPr>
        <w:t xml:space="preserve">  </w:t>
      </w:r>
    </w:p>
    <w:p w:rsidR="007301E9" w:rsidRPr="00A34D1E" w:rsidRDefault="007301E9" w:rsidP="007301E9">
      <w:pPr>
        <w:suppressAutoHyphens/>
        <w:ind w:left="720"/>
        <w:jc w:val="center"/>
        <w:rPr>
          <w:rFonts w:eastAsia="Times New Roman" w:cs="Times New Roman"/>
          <w:szCs w:val="28"/>
          <w:lang w:val="uk-UA" w:eastAsia="ru-RU"/>
        </w:rPr>
      </w:pPr>
    </w:p>
    <w:p w:rsidR="007301E9" w:rsidRPr="00A34D1E" w:rsidRDefault="007301E9" w:rsidP="007301E9">
      <w:pPr>
        <w:jc w:val="both"/>
        <w:rPr>
          <w:rFonts w:eastAsia="Times New Roman" w:cs="Times New Roman"/>
          <w:sz w:val="24"/>
          <w:szCs w:val="24"/>
          <w:lang w:val="uk-UA" w:eastAsia="ru-RU"/>
        </w:rPr>
      </w:pPr>
      <w:r w:rsidRPr="00A34D1E">
        <w:rPr>
          <w:rFonts w:eastAsia="Times New Roman" w:cs="Times New Roman"/>
          <w:sz w:val="24"/>
          <w:szCs w:val="24"/>
          <w:lang w:val="uk-UA" w:eastAsia="ru-RU"/>
        </w:rPr>
        <w:t xml:space="preserve">22.12.2022 року                         №  1837                                            </w:t>
      </w:r>
      <w:r w:rsidRPr="00A34D1E">
        <w:rPr>
          <w:rFonts w:eastAsia="Times New Roman" w:cs="Times New Roman"/>
          <w:bCs/>
          <w:sz w:val="24"/>
          <w:szCs w:val="24"/>
          <w:lang w:val="uk-UA" w:eastAsia="ru-RU"/>
        </w:rPr>
        <w:t xml:space="preserve"> 41 </w:t>
      </w:r>
      <w:r w:rsidRPr="00A34D1E">
        <w:rPr>
          <w:rFonts w:eastAsia="Times New Roman" w:cs="Times New Roman"/>
          <w:sz w:val="24"/>
          <w:szCs w:val="24"/>
          <w:lang w:val="en-US" w:eastAsia="ru-RU"/>
        </w:rPr>
        <w:t>c</w:t>
      </w:r>
      <w:proofErr w:type="spellStart"/>
      <w:r w:rsidRPr="00A34D1E">
        <w:rPr>
          <w:rFonts w:eastAsia="Times New Roman" w:cs="Times New Roman"/>
          <w:sz w:val="24"/>
          <w:szCs w:val="24"/>
          <w:lang w:val="uk-UA" w:eastAsia="ru-RU"/>
        </w:rPr>
        <w:t>есія</w:t>
      </w:r>
      <w:proofErr w:type="spellEnd"/>
      <w:r w:rsidRPr="00A34D1E">
        <w:rPr>
          <w:rFonts w:eastAsia="Times New Roman" w:cs="Times New Roman"/>
          <w:sz w:val="24"/>
          <w:szCs w:val="24"/>
          <w:lang w:val="uk-UA" w:eastAsia="ru-RU"/>
        </w:rPr>
        <w:t xml:space="preserve"> 8 скликання  </w:t>
      </w:r>
    </w:p>
    <w:p w:rsidR="007301E9" w:rsidRPr="00A34D1E" w:rsidRDefault="007301E9" w:rsidP="007301E9">
      <w:pPr>
        <w:jc w:val="both"/>
        <w:rPr>
          <w:rFonts w:eastAsia="Times New Roman" w:cs="Times New Roman"/>
          <w:sz w:val="24"/>
          <w:szCs w:val="24"/>
          <w:lang w:val="uk-UA" w:eastAsia="ru-RU"/>
        </w:rPr>
      </w:pPr>
      <w:r w:rsidRPr="00A34D1E">
        <w:rPr>
          <w:rFonts w:eastAsia="Times New Roman" w:cs="Times New Roman"/>
          <w:sz w:val="24"/>
          <w:szCs w:val="24"/>
          <w:lang w:val="uk-UA" w:eastAsia="ru-RU"/>
        </w:rPr>
        <w:t>село Райгород</w:t>
      </w:r>
    </w:p>
    <w:p w:rsidR="007301E9" w:rsidRPr="00A34D1E" w:rsidRDefault="007301E9" w:rsidP="007301E9">
      <w:pPr>
        <w:tabs>
          <w:tab w:val="left" w:pos="5954"/>
        </w:tabs>
        <w:rPr>
          <w:rFonts w:eastAsia="Times New Roman" w:cs="Times New Roman"/>
          <w:szCs w:val="28"/>
          <w:lang w:eastAsia="ru-RU"/>
        </w:rPr>
      </w:pPr>
    </w:p>
    <w:p w:rsidR="007301E9" w:rsidRPr="00A34D1E" w:rsidRDefault="007301E9" w:rsidP="007301E9">
      <w:pPr>
        <w:ind w:right="4960"/>
        <w:jc w:val="both"/>
        <w:rPr>
          <w:rFonts w:eastAsia="Times New Roman" w:cs="Times New Roman"/>
          <w:b/>
          <w:sz w:val="24"/>
          <w:szCs w:val="24"/>
          <w:lang w:val="uk-UA" w:eastAsia="ru-RU"/>
        </w:rPr>
      </w:pPr>
      <w:r w:rsidRPr="00A34D1E">
        <w:rPr>
          <w:rFonts w:eastAsia="Times New Roman" w:cs="Times New Roman"/>
          <w:b/>
          <w:sz w:val="24"/>
          <w:szCs w:val="24"/>
          <w:lang w:val="uk-UA" w:eastAsia="ru-RU"/>
        </w:rPr>
        <w:t>Про бюджет Райгородської сільської територіальної громади на 2023 рік</w:t>
      </w:r>
    </w:p>
    <w:p w:rsidR="007301E9" w:rsidRPr="00A34D1E" w:rsidRDefault="007301E9" w:rsidP="007301E9">
      <w:pPr>
        <w:ind w:right="4960"/>
        <w:jc w:val="both"/>
        <w:rPr>
          <w:rFonts w:eastAsia="Times New Roman" w:cs="Times New Roman"/>
          <w:sz w:val="24"/>
          <w:szCs w:val="24"/>
          <w:u w:val="single"/>
          <w:lang w:val="uk-UA" w:eastAsia="ru-RU"/>
        </w:rPr>
      </w:pPr>
      <w:r w:rsidRPr="00A34D1E">
        <w:rPr>
          <w:rFonts w:eastAsia="Times New Roman" w:cs="Times New Roman"/>
          <w:sz w:val="24"/>
          <w:szCs w:val="24"/>
          <w:u w:val="single"/>
          <w:lang w:val="uk-UA" w:eastAsia="ru-RU"/>
        </w:rPr>
        <w:t>(02519000000)</w:t>
      </w:r>
    </w:p>
    <w:p w:rsidR="007301E9" w:rsidRPr="00A34D1E" w:rsidRDefault="007301E9" w:rsidP="007301E9">
      <w:pPr>
        <w:rPr>
          <w:rFonts w:eastAsia="Times New Roman" w:cs="Times New Roman"/>
          <w:sz w:val="24"/>
          <w:szCs w:val="24"/>
          <w:lang w:val="uk-UA" w:eastAsia="ru-RU"/>
        </w:rPr>
      </w:pPr>
      <w:r w:rsidRPr="00A34D1E">
        <w:rPr>
          <w:rFonts w:eastAsia="Times New Roman" w:cs="Times New Roman"/>
          <w:sz w:val="16"/>
          <w:szCs w:val="16"/>
          <w:lang w:val="uk-UA" w:eastAsia="ru-RU"/>
        </w:rPr>
        <w:t xml:space="preserve">                код</w:t>
      </w:r>
      <w:r w:rsidRPr="00A34D1E">
        <w:rPr>
          <w:rFonts w:eastAsia="Times New Roman" w:cs="Times New Roman"/>
          <w:sz w:val="12"/>
          <w:szCs w:val="12"/>
          <w:lang w:val="uk-UA" w:eastAsia="ru-RU"/>
        </w:rPr>
        <w:t xml:space="preserve"> </w:t>
      </w:r>
      <w:r w:rsidRPr="00A34D1E">
        <w:rPr>
          <w:rFonts w:eastAsia="Times New Roman" w:cs="Times New Roman"/>
          <w:sz w:val="14"/>
          <w:szCs w:val="14"/>
          <w:lang w:val="uk-UA" w:eastAsia="ru-RU"/>
        </w:rPr>
        <w:t>бюджету</w:t>
      </w:r>
    </w:p>
    <w:p w:rsidR="007301E9" w:rsidRPr="00A34D1E" w:rsidRDefault="007301E9" w:rsidP="007301E9">
      <w:pPr>
        <w:tabs>
          <w:tab w:val="left" w:pos="709"/>
        </w:tabs>
        <w:jc w:val="both"/>
        <w:rPr>
          <w:rFonts w:eastAsia="Times New Roman" w:cs="Times New Roman"/>
          <w:color w:val="FF0000"/>
          <w:sz w:val="24"/>
          <w:szCs w:val="24"/>
          <w:lang w:val="uk-UA" w:eastAsia="ru-RU"/>
        </w:rPr>
      </w:pPr>
    </w:p>
    <w:p w:rsidR="007301E9" w:rsidRPr="00A34D1E" w:rsidRDefault="007301E9" w:rsidP="007301E9">
      <w:pPr>
        <w:tabs>
          <w:tab w:val="left" w:pos="709"/>
        </w:tabs>
        <w:jc w:val="both"/>
        <w:rPr>
          <w:rFonts w:eastAsia="Times New Roman" w:cs="Times New Roman"/>
          <w:sz w:val="24"/>
          <w:szCs w:val="24"/>
          <w:lang w:val="uk-UA" w:eastAsia="ru-RU"/>
        </w:rPr>
      </w:pPr>
      <w:r w:rsidRPr="00A34D1E">
        <w:rPr>
          <w:rFonts w:eastAsia="Times New Roman" w:cs="Times New Roman"/>
          <w:color w:val="FF0000"/>
          <w:sz w:val="24"/>
          <w:szCs w:val="24"/>
          <w:lang w:val="uk-UA" w:eastAsia="ru-RU"/>
        </w:rPr>
        <w:t xml:space="preserve">   </w:t>
      </w:r>
      <w:r w:rsidRPr="00A34D1E">
        <w:rPr>
          <w:rFonts w:eastAsia="Times New Roman" w:cs="Times New Roman"/>
          <w:sz w:val="24"/>
          <w:szCs w:val="24"/>
          <w:lang w:val="uk-UA" w:eastAsia="ru-RU"/>
        </w:rPr>
        <w:tab/>
        <w:t>Керуючись ст. 77 Бюджетного кодексу України, п.23 ст.26, ст.61 Закону України «Про місцеве самоврядування в Україні», Райгородська сільська рада</w:t>
      </w:r>
      <w:r w:rsidRPr="00A34D1E">
        <w:rPr>
          <w:rFonts w:eastAsia="Times New Roman" w:cs="Times New Roman"/>
          <w:sz w:val="24"/>
          <w:szCs w:val="24"/>
          <w:lang w:eastAsia="ru-RU"/>
        </w:rPr>
        <w:t xml:space="preserve"> </w:t>
      </w:r>
    </w:p>
    <w:p w:rsidR="007301E9" w:rsidRPr="00A34D1E" w:rsidRDefault="007301E9" w:rsidP="007301E9">
      <w:pPr>
        <w:shd w:val="clear" w:color="auto" w:fill="FFFFFF"/>
        <w:tabs>
          <w:tab w:val="left" w:pos="709"/>
          <w:tab w:val="left" w:pos="9214"/>
          <w:tab w:val="left" w:pos="9355"/>
        </w:tabs>
        <w:ind w:left="3540"/>
        <w:rPr>
          <w:rFonts w:eastAsia="Times New Roman" w:cs="Times New Roman"/>
          <w:sz w:val="24"/>
          <w:szCs w:val="24"/>
          <w:lang w:eastAsia="ru-RU"/>
        </w:rPr>
      </w:pPr>
      <w:r w:rsidRPr="00A34D1E">
        <w:rPr>
          <w:rFonts w:eastAsia="Times New Roman" w:cs="Times New Roman"/>
          <w:sz w:val="24"/>
          <w:szCs w:val="24"/>
          <w:lang w:eastAsia="ru-RU"/>
        </w:rPr>
        <w:tab/>
      </w:r>
      <w:r w:rsidRPr="00A34D1E">
        <w:rPr>
          <w:rFonts w:eastAsia="Times New Roman" w:cs="Times New Roman"/>
          <w:sz w:val="24"/>
          <w:szCs w:val="24"/>
          <w:lang w:eastAsia="ru-RU"/>
        </w:rPr>
        <w:tab/>
      </w:r>
      <w:r w:rsidRPr="00A34D1E">
        <w:rPr>
          <w:rFonts w:eastAsia="Times New Roman" w:cs="Times New Roman"/>
          <w:sz w:val="24"/>
          <w:szCs w:val="24"/>
          <w:lang w:val="uk-UA" w:eastAsia="ru-RU"/>
        </w:rPr>
        <w:t xml:space="preserve">                   </w:t>
      </w:r>
      <w:r w:rsidRPr="00A34D1E">
        <w:rPr>
          <w:rFonts w:eastAsia="Times New Roman" w:cs="Times New Roman"/>
          <w:sz w:val="24"/>
          <w:szCs w:val="24"/>
          <w:lang w:eastAsia="ru-RU"/>
        </w:rPr>
        <w:t>ВИРIШИЛА:</w:t>
      </w:r>
    </w:p>
    <w:p w:rsidR="007301E9" w:rsidRPr="00A34D1E" w:rsidRDefault="007301E9" w:rsidP="007301E9">
      <w:pPr>
        <w:shd w:val="clear" w:color="auto" w:fill="FFFFFF"/>
        <w:tabs>
          <w:tab w:val="left" w:pos="709"/>
          <w:tab w:val="left" w:pos="9214"/>
          <w:tab w:val="left" w:pos="9355"/>
        </w:tabs>
        <w:ind w:left="3540"/>
        <w:rPr>
          <w:rFonts w:eastAsia="Times New Roman" w:cs="Times New Roman"/>
          <w:sz w:val="24"/>
          <w:szCs w:val="24"/>
          <w:lang w:val="uk-UA" w:eastAsia="ru-RU"/>
        </w:rPr>
      </w:pPr>
    </w:p>
    <w:p w:rsidR="007301E9" w:rsidRPr="00A34D1E" w:rsidRDefault="007301E9" w:rsidP="007301E9">
      <w:pPr>
        <w:numPr>
          <w:ilvl w:val="0"/>
          <w:numId w:val="1"/>
        </w:numPr>
        <w:ind w:left="426"/>
        <w:jc w:val="both"/>
        <w:rPr>
          <w:rFonts w:eastAsia="Times New Roman" w:cs="Times New Roman"/>
          <w:sz w:val="24"/>
          <w:szCs w:val="24"/>
          <w:lang w:val="uk-UA" w:eastAsia="ru-RU"/>
        </w:rPr>
      </w:pPr>
      <w:r w:rsidRPr="00A34D1E">
        <w:rPr>
          <w:rFonts w:eastAsia="Times New Roman" w:cs="Times New Roman"/>
          <w:sz w:val="24"/>
          <w:szCs w:val="24"/>
          <w:lang w:val="uk-UA" w:eastAsia="ru-RU"/>
        </w:rPr>
        <w:t>Визначити на 2023 рік:</w:t>
      </w:r>
    </w:p>
    <w:p w:rsidR="007301E9" w:rsidRPr="00A34D1E" w:rsidRDefault="007301E9" w:rsidP="007301E9">
      <w:pPr>
        <w:ind w:left="426" w:firstLine="708"/>
        <w:jc w:val="both"/>
        <w:rPr>
          <w:rFonts w:eastAsia="Times New Roman" w:cs="Times New Roman"/>
          <w:sz w:val="24"/>
          <w:szCs w:val="24"/>
          <w:lang w:val="uk-UA" w:eastAsia="ru-RU"/>
        </w:rPr>
      </w:pPr>
      <w:r w:rsidRPr="00A34D1E">
        <w:rPr>
          <w:rFonts w:eastAsia="Times New Roman" w:cs="Times New Roman"/>
          <w:sz w:val="24"/>
          <w:szCs w:val="24"/>
          <w:lang w:val="uk-UA" w:eastAsia="ru-RU"/>
        </w:rPr>
        <w:t>доходи бюджету сільської територіальної громади у сумі 73982142  грн., у тому числі доходи загального фонду бюджету сільської територіальної громади – 72341891 грн.  та доходи спеціального фонду бюджету сільської територіальної громади – 1640251  грн. згідно з додатком 1 до цього рішення;</w:t>
      </w:r>
    </w:p>
    <w:p w:rsidR="007301E9" w:rsidRPr="00A34D1E" w:rsidRDefault="007301E9" w:rsidP="007301E9">
      <w:pPr>
        <w:ind w:left="426" w:firstLine="708"/>
        <w:jc w:val="both"/>
        <w:rPr>
          <w:rFonts w:eastAsia="Times New Roman" w:cs="Times New Roman"/>
          <w:sz w:val="24"/>
          <w:szCs w:val="24"/>
          <w:lang w:val="uk-UA" w:eastAsia="ru-RU"/>
        </w:rPr>
      </w:pPr>
      <w:r w:rsidRPr="00A34D1E">
        <w:rPr>
          <w:rFonts w:eastAsia="Times New Roman" w:cs="Times New Roman"/>
          <w:sz w:val="24"/>
          <w:szCs w:val="24"/>
          <w:lang w:val="uk-UA" w:eastAsia="ru-RU"/>
        </w:rPr>
        <w:t>видатки бюджету сільської територіальної громади у сумі 73982142 грн., у тому числі видатки загального фонду бюджету сільської територіальної громади – 72341891 грн.. та видатки спеціального фонду бюджету сільської  територіальної громади – 1640251 грн.;</w:t>
      </w:r>
    </w:p>
    <w:p w:rsidR="007301E9" w:rsidRPr="00A34D1E" w:rsidRDefault="007301E9" w:rsidP="007301E9">
      <w:pPr>
        <w:ind w:left="426" w:firstLine="708"/>
        <w:jc w:val="both"/>
        <w:rPr>
          <w:rFonts w:eastAsia="Times New Roman" w:cs="Times New Roman"/>
          <w:sz w:val="24"/>
          <w:szCs w:val="24"/>
          <w:lang w:val="uk-UA" w:eastAsia="ru-RU"/>
        </w:rPr>
      </w:pPr>
      <w:r w:rsidRPr="00A34D1E">
        <w:rPr>
          <w:rFonts w:eastAsia="Times New Roman" w:cs="Times New Roman"/>
          <w:sz w:val="24"/>
          <w:szCs w:val="24"/>
          <w:lang w:val="uk-UA" w:eastAsia="ru-RU"/>
        </w:rPr>
        <w:t>Оборотний залишок бюджетних коштів бюджету сільської територіальної громади у розмірі 7957 грн., що становить 0,011 відсотка видатків загального фонду бюджету сільської територіальної громади, визначених цим пунктом;</w:t>
      </w:r>
    </w:p>
    <w:p w:rsidR="007301E9" w:rsidRPr="00A34D1E" w:rsidRDefault="007301E9" w:rsidP="007301E9">
      <w:pPr>
        <w:numPr>
          <w:ilvl w:val="0"/>
          <w:numId w:val="1"/>
        </w:numPr>
        <w:ind w:left="567" w:hanging="425"/>
        <w:jc w:val="both"/>
        <w:rPr>
          <w:rFonts w:eastAsia="Times New Roman" w:cs="Times New Roman"/>
          <w:sz w:val="24"/>
          <w:szCs w:val="24"/>
          <w:lang w:val="uk-UA" w:eastAsia="ru-RU"/>
        </w:rPr>
      </w:pPr>
      <w:r w:rsidRPr="00A34D1E">
        <w:rPr>
          <w:rFonts w:eastAsia="Times New Roman" w:cs="Times New Roman"/>
          <w:sz w:val="24"/>
          <w:szCs w:val="24"/>
          <w:lang w:val="uk-UA" w:eastAsia="ru-RU"/>
        </w:rPr>
        <w:t>Затвердити бюджетні призначення головним розпорядникам коштів бюджету сільської територіальної громади на 2023 рік у розрізі відповідальних виконавців за бюджетними програмами згідно з додатком 3  до цього рішення.</w:t>
      </w:r>
    </w:p>
    <w:p w:rsidR="007301E9" w:rsidRPr="00A34D1E" w:rsidRDefault="007301E9" w:rsidP="007301E9">
      <w:pPr>
        <w:numPr>
          <w:ilvl w:val="0"/>
          <w:numId w:val="1"/>
        </w:numPr>
        <w:ind w:left="567" w:hanging="425"/>
        <w:jc w:val="both"/>
        <w:rPr>
          <w:rFonts w:eastAsia="Times New Roman" w:cs="Times New Roman"/>
          <w:sz w:val="24"/>
          <w:szCs w:val="24"/>
          <w:lang w:val="uk-UA" w:eastAsia="ru-RU"/>
        </w:rPr>
      </w:pPr>
      <w:r w:rsidRPr="00A34D1E">
        <w:rPr>
          <w:rFonts w:eastAsia="Times New Roman" w:cs="Times New Roman"/>
          <w:sz w:val="24"/>
          <w:szCs w:val="24"/>
          <w:lang w:val="uk-UA" w:eastAsia="ru-RU"/>
        </w:rPr>
        <w:t>Затвердити на 20</w:t>
      </w:r>
      <w:r w:rsidRPr="00A34D1E">
        <w:rPr>
          <w:rFonts w:eastAsia="Times New Roman" w:cs="Times New Roman"/>
          <w:sz w:val="24"/>
          <w:szCs w:val="24"/>
          <w:lang w:eastAsia="ru-RU"/>
        </w:rPr>
        <w:t>2</w:t>
      </w:r>
      <w:r w:rsidRPr="00A34D1E">
        <w:rPr>
          <w:rFonts w:eastAsia="Times New Roman" w:cs="Times New Roman"/>
          <w:sz w:val="24"/>
          <w:szCs w:val="24"/>
          <w:lang w:val="uk-UA" w:eastAsia="ru-RU"/>
        </w:rPr>
        <w:t>3 рік міжбюджетні трансферти згідно з додатком 5 до цього рішення.</w:t>
      </w:r>
    </w:p>
    <w:p w:rsidR="007301E9" w:rsidRPr="00A34D1E" w:rsidRDefault="007301E9" w:rsidP="007301E9">
      <w:pPr>
        <w:numPr>
          <w:ilvl w:val="0"/>
          <w:numId w:val="1"/>
        </w:numPr>
        <w:ind w:left="567" w:hanging="425"/>
        <w:jc w:val="both"/>
        <w:rPr>
          <w:rFonts w:eastAsia="Times New Roman" w:cs="Times New Roman"/>
          <w:sz w:val="24"/>
          <w:szCs w:val="24"/>
          <w:lang w:val="uk-UA" w:eastAsia="ru-RU"/>
        </w:rPr>
      </w:pPr>
      <w:r w:rsidRPr="00A34D1E">
        <w:rPr>
          <w:rFonts w:eastAsia="Times New Roman" w:cs="Times New Roman"/>
          <w:sz w:val="24"/>
          <w:szCs w:val="24"/>
          <w:lang w:val="uk-UA" w:eastAsia="ru-RU"/>
        </w:rPr>
        <w:t>Затвердити розподіл витрат сільського бюджету на реалізацію  місцевих програм громади у сумі 5178649 грн. згідно з додатком 7 до цього рішення.</w:t>
      </w:r>
    </w:p>
    <w:p w:rsidR="007301E9" w:rsidRPr="00A34D1E" w:rsidRDefault="007301E9" w:rsidP="007301E9">
      <w:pPr>
        <w:numPr>
          <w:ilvl w:val="0"/>
          <w:numId w:val="1"/>
        </w:numPr>
        <w:ind w:left="567" w:hanging="425"/>
        <w:jc w:val="both"/>
        <w:rPr>
          <w:rFonts w:eastAsia="Times New Roman" w:cs="Times New Roman"/>
          <w:sz w:val="24"/>
          <w:szCs w:val="24"/>
          <w:lang w:val="uk-UA" w:eastAsia="ru-RU"/>
        </w:rPr>
      </w:pPr>
      <w:r w:rsidRPr="00A34D1E">
        <w:rPr>
          <w:rFonts w:eastAsia="Times New Roman" w:cs="Times New Roman"/>
          <w:sz w:val="24"/>
          <w:szCs w:val="24"/>
          <w:lang w:val="uk-UA" w:eastAsia="ru-RU"/>
        </w:rPr>
        <w:t>Установити, що у загальному фонді бюджету сільської  територіальної громади на 2023 рік:</w:t>
      </w:r>
    </w:p>
    <w:p w:rsidR="007301E9" w:rsidRPr="00A34D1E" w:rsidRDefault="007301E9" w:rsidP="007301E9">
      <w:pPr>
        <w:numPr>
          <w:ilvl w:val="0"/>
          <w:numId w:val="2"/>
        </w:numPr>
        <w:ind w:left="709" w:hanging="283"/>
        <w:jc w:val="both"/>
        <w:rPr>
          <w:rFonts w:eastAsia="Times New Roman" w:cs="Times New Roman"/>
          <w:sz w:val="24"/>
          <w:szCs w:val="24"/>
          <w:lang w:val="uk-UA" w:eastAsia="ru-RU"/>
        </w:rPr>
      </w:pPr>
      <w:r w:rsidRPr="00A34D1E">
        <w:rPr>
          <w:rFonts w:eastAsia="Times New Roman" w:cs="Times New Roman"/>
          <w:sz w:val="24"/>
          <w:szCs w:val="24"/>
          <w:lang w:val="uk-UA" w:eastAsia="ru-RU"/>
        </w:rPr>
        <w:t>до доходів загального фонду бюджету сільської територіальної громади належать доходи, визначені статтею 64 Бюджетного кодексу України, та трансферти, визначені статтями 97, 101, 103-2 Бюджетного кодексу України:</w:t>
      </w:r>
    </w:p>
    <w:p w:rsidR="007301E9" w:rsidRPr="00A34D1E" w:rsidRDefault="007301E9" w:rsidP="007301E9">
      <w:pPr>
        <w:numPr>
          <w:ilvl w:val="0"/>
          <w:numId w:val="5"/>
        </w:numPr>
        <w:jc w:val="both"/>
        <w:rPr>
          <w:rFonts w:eastAsia="Times New Roman" w:cs="Times New Roman"/>
          <w:sz w:val="24"/>
          <w:szCs w:val="24"/>
          <w:lang w:val="uk-UA" w:eastAsia="ru-RU"/>
        </w:rPr>
      </w:pPr>
      <w:r w:rsidRPr="00A34D1E">
        <w:rPr>
          <w:rFonts w:eastAsia="Times New Roman" w:cs="Times New Roman"/>
          <w:sz w:val="24"/>
          <w:szCs w:val="24"/>
          <w:lang w:val="uk-UA" w:eastAsia="ru-RU"/>
        </w:rPr>
        <w:t>освітня субвенція з державного бюджету місцевим бюджетам в сумі 22594400 грн.</w:t>
      </w:r>
    </w:p>
    <w:p w:rsidR="007301E9" w:rsidRPr="00A34D1E" w:rsidRDefault="007301E9" w:rsidP="007301E9">
      <w:pPr>
        <w:numPr>
          <w:ilvl w:val="0"/>
          <w:numId w:val="5"/>
        </w:numPr>
        <w:jc w:val="both"/>
        <w:rPr>
          <w:rFonts w:eastAsia="Times New Roman" w:cs="Times New Roman"/>
          <w:sz w:val="24"/>
          <w:szCs w:val="24"/>
          <w:lang w:val="uk-UA" w:eastAsia="ru-RU"/>
        </w:rPr>
      </w:pPr>
      <w:r w:rsidRPr="00A34D1E">
        <w:rPr>
          <w:rFonts w:eastAsia="Times New Roman" w:cs="Times New Roman"/>
          <w:sz w:val="24"/>
          <w:szCs w:val="24"/>
          <w:lang w:val="uk-UA" w:eastAsia="ru-RU"/>
        </w:rPr>
        <w:t>базова дотація в сумі - 14949300 грн.</w:t>
      </w:r>
    </w:p>
    <w:p w:rsidR="007301E9" w:rsidRPr="00A34D1E" w:rsidRDefault="007301E9" w:rsidP="007301E9">
      <w:pPr>
        <w:ind w:left="709"/>
        <w:jc w:val="both"/>
        <w:rPr>
          <w:rFonts w:eastAsia="Times New Roman" w:cs="Times New Roman"/>
          <w:sz w:val="24"/>
          <w:szCs w:val="24"/>
          <w:lang w:val="uk-UA" w:eastAsia="ru-RU"/>
        </w:rPr>
      </w:pPr>
      <w:r w:rsidRPr="00A34D1E">
        <w:rPr>
          <w:rFonts w:eastAsia="Times New Roman" w:cs="Times New Roman"/>
          <w:sz w:val="24"/>
          <w:szCs w:val="24"/>
          <w:lang w:val="uk-UA" w:eastAsia="ru-RU"/>
        </w:rPr>
        <w:t>а також надходження відповідно до Закону України «Про Державний бюджет України на 2023 рік».</w:t>
      </w:r>
    </w:p>
    <w:p w:rsidR="007301E9" w:rsidRPr="00A34D1E" w:rsidRDefault="007301E9" w:rsidP="007301E9">
      <w:pPr>
        <w:numPr>
          <w:ilvl w:val="0"/>
          <w:numId w:val="2"/>
        </w:numPr>
        <w:ind w:left="709"/>
        <w:jc w:val="both"/>
        <w:rPr>
          <w:rFonts w:eastAsia="Times New Roman" w:cs="Times New Roman"/>
          <w:sz w:val="24"/>
          <w:szCs w:val="24"/>
          <w:lang w:val="uk-UA" w:eastAsia="ru-RU"/>
        </w:rPr>
      </w:pPr>
      <w:r w:rsidRPr="00A34D1E">
        <w:rPr>
          <w:rFonts w:eastAsia="Times New Roman" w:cs="Times New Roman"/>
          <w:sz w:val="24"/>
          <w:szCs w:val="24"/>
          <w:lang w:val="uk-UA" w:eastAsia="ru-RU"/>
        </w:rPr>
        <w:t>джерелами формування у частині фінансування є надходження, визначені статтею 72 Бюджетного кодексу України.</w:t>
      </w:r>
    </w:p>
    <w:p w:rsidR="007301E9" w:rsidRPr="00A34D1E" w:rsidRDefault="007301E9" w:rsidP="007301E9">
      <w:pPr>
        <w:numPr>
          <w:ilvl w:val="0"/>
          <w:numId w:val="1"/>
        </w:numPr>
        <w:ind w:left="567" w:hanging="425"/>
        <w:jc w:val="both"/>
        <w:rPr>
          <w:rFonts w:eastAsia="Times New Roman" w:cs="Times New Roman"/>
          <w:sz w:val="24"/>
          <w:szCs w:val="24"/>
          <w:lang w:val="uk-UA" w:eastAsia="ru-RU"/>
        </w:rPr>
      </w:pPr>
      <w:r w:rsidRPr="00A34D1E">
        <w:rPr>
          <w:rFonts w:eastAsia="Times New Roman" w:cs="Times New Roman"/>
          <w:sz w:val="24"/>
          <w:szCs w:val="24"/>
          <w:lang w:val="uk-UA" w:eastAsia="ru-RU"/>
        </w:rPr>
        <w:lastRenderedPageBreak/>
        <w:t>Установити, що джерелами формування спеціального фонду бюджету сільської територіальної громади на 2023 рік:</w:t>
      </w:r>
    </w:p>
    <w:p w:rsidR="007301E9" w:rsidRPr="00A34D1E" w:rsidRDefault="007301E9" w:rsidP="007301E9">
      <w:pPr>
        <w:numPr>
          <w:ilvl w:val="0"/>
          <w:numId w:val="3"/>
        </w:numPr>
        <w:ind w:left="851" w:hanging="425"/>
        <w:jc w:val="both"/>
        <w:rPr>
          <w:rFonts w:eastAsia="Times New Roman" w:cs="Times New Roman"/>
          <w:sz w:val="24"/>
          <w:szCs w:val="24"/>
          <w:lang w:val="uk-UA" w:eastAsia="ru-RU"/>
        </w:rPr>
      </w:pPr>
      <w:r w:rsidRPr="00A34D1E">
        <w:rPr>
          <w:rFonts w:eastAsia="Times New Roman" w:cs="Times New Roman"/>
          <w:sz w:val="24"/>
          <w:szCs w:val="24"/>
          <w:lang w:val="uk-UA" w:eastAsia="ru-RU"/>
        </w:rPr>
        <w:t>у частині доходів є надходження, визначені статтями 69-1 та 71 Бюджетного кодексу України.</w:t>
      </w:r>
    </w:p>
    <w:p w:rsidR="007301E9" w:rsidRPr="00A34D1E" w:rsidRDefault="007301E9" w:rsidP="007301E9">
      <w:pPr>
        <w:numPr>
          <w:ilvl w:val="0"/>
          <w:numId w:val="3"/>
        </w:numPr>
        <w:ind w:left="851" w:hanging="425"/>
        <w:jc w:val="both"/>
        <w:rPr>
          <w:rFonts w:eastAsia="Times New Roman" w:cs="Times New Roman"/>
          <w:sz w:val="24"/>
          <w:szCs w:val="24"/>
          <w:lang w:val="uk-UA" w:eastAsia="ru-RU"/>
        </w:rPr>
      </w:pPr>
      <w:r w:rsidRPr="00A34D1E">
        <w:rPr>
          <w:rFonts w:eastAsia="Times New Roman" w:cs="Times New Roman"/>
          <w:sz w:val="24"/>
          <w:szCs w:val="24"/>
          <w:lang w:val="uk-UA" w:eastAsia="ru-RU"/>
        </w:rPr>
        <w:t>у частині фінансування є надходження, визначені пунктом 10 частини 1 статті 71 Бюджетного кодексу України.</w:t>
      </w:r>
    </w:p>
    <w:p w:rsidR="007301E9" w:rsidRPr="00A34D1E" w:rsidRDefault="007301E9" w:rsidP="007301E9">
      <w:pPr>
        <w:numPr>
          <w:ilvl w:val="0"/>
          <w:numId w:val="1"/>
        </w:numPr>
        <w:ind w:left="567" w:hanging="567"/>
        <w:jc w:val="both"/>
        <w:rPr>
          <w:rFonts w:eastAsia="Times New Roman" w:cs="Times New Roman"/>
          <w:sz w:val="24"/>
          <w:szCs w:val="24"/>
          <w:lang w:val="uk-UA" w:eastAsia="ru-RU"/>
        </w:rPr>
      </w:pPr>
      <w:r w:rsidRPr="00A34D1E">
        <w:rPr>
          <w:rFonts w:eastAsia="Times New Roman" w:cs="Times New Roman"/>
          <w:sz w:val="24"/>
          <w:szCs w:val="24"/>
          <w:lang w:val="uk-UA" w:eastAsia="ru-RU"/>
        </w:rPr>
        <w:t>Установити, що у 2023 році кошти, отримані до спеціального фонду місцевого бюджету згідно з статтями 69-1 та 71 Бюджетного кодексу України, спрямовуються на реалізацію заходів, визначених статтею 70 Бюджетного кодексу України, а кошти отримані до спеціального фонду згідно підпункту 2 пункту 7 цього рішення спрямовуються на видатки, визначені пунктом 2 статті 71 Бюджетного Кодексу України.</w:t>
      </w:r>
    </w:p>
    <w:p w:rsidR="007301E9" w:rsidRPr="00A34D1E" w:rsidRDefault="007301E9" w:rsidP="007301E9">
      <w:pPr>
        <w:numPr>
          <w:ilvl w:val="0"/>
          <w:numId w:val="1"/>
        </w:numPr>
        <w:ind w:left="567" w:hanging="567"/>
        <w:jc w:val="both"/>
        <w:rPr>
          <w:rFonts w:eastAsia="Times New Roman" w:cs="Times New Roman"/>
          <w:sz w:val="24"/>
          <w:szCs w:val="24"/>
          <w:lang w:val="uk-UA" w:eastAsia="ru-RU"/>
        </w:rPr>
      </w:pPr>
      <w:r w:rsidRPr="00A34D1E">
        <w:rPr>
          <w:rFonts w:eastAsia="Times New Roman" w:cs="Times New Roman"/>
          <w:sz w:val="24"/>
          <w:szCs w:val="24"/>
          <w:lang w:val="uk-UA" w:eastAsia="ru-RU"/>
        </w:rPr>
        <w:t>Визначити на 2023 рік відповідно до статті 55 Бюджетного кодексу України захищеними видатками місцевого бюджету видатки загального фонду на:</w:t>
      </w:r>
    </w:p>
    <w:p w:rsidR="007301E9" w:rsidRPr="00A34D1E" w:rsidRDefault="007301E9" w:rsidP="007301E9">
      <w:pPr>
        <w:ind w:left="1134" w:hanging="567"/>
        <w:jc w:val="both"/>
        <w:rPr>
          <w:rFonts w:eastAsia="Times New Roman" w:cs="Times New Roman"/>
          <w:sz w:val="24"/>
          <w:szCs w:val="24"/>
          <w:lang w:val="uk-UA" w:eastAsia="ru-RU"/>
        </w:rPr>
      </w:pPr>
      <w:r w:rsidRPr="00A34D1E">
        <w:rPr>
          <w:rFonts w:eastAsia="Times New Roman" w:cs="Times New Roman"/>
          <w:sz w:val="24"/>
          <w:szCs w:val="24"/>
          <w:lang w:val="uk-UA" w:eastAsia="ru-RU"/>
        </w:rPr>
        <w:t>оплату праці працівників бюджетних установ та закладів;</w:t>
      </w:r>
    </w:p>
    <w:p w:rsidR="007301E9" w:rsidRPr="00A34D1E" w:rsidRDefault="007301E9" w:rsidP="007301E9">
      <w:pPr>
        <w:ind w:left="1134" w:hanging="567"/>
        <w:jc w:val="both"/>
        <w:rPr>
          <w:rFonts w:eastAsia="Times New Roman" w:cs="Times New Roman"/>
          <w:sz w:val="24"/>
          <w:szCs w:val="24"/>
          <w:lang w:val="uk-UA" w:eastAsia="ru-RU"/>
        </w:rPr>
      </w:pPr>
      <w:r w:rsidRPr="00A34D1E">
        <w:rPr>
          <w:rFonts w:eastAsia="Times New Roman" w:cs="Times New Roman"/>
          <w:sz w:val="24"/>
          <w:szCs w:val="24"/>
          <w:lang w:val="uk-UA" w:eastAsia="ru-RU"/>
        </w:rPr>
        <w:t>нарахування на заробітну плату;</w:t>
      </w:r>
    </w:p>
    <w:p w:rsidR="007301E9" w:rsidRPr="00A34D1E" w:rsidRDefault="007301E9" w:rsidP="007301E9">
      <w:pPr>
        <w:ind w:left="1134" w:hanging="567"/>
        <w:jc w:val="both"/>
        <w:rPr>
          <w:rFonts w:eastAsia="Times New Roman" w:cs="Times New Roman"/>
          <w:sz w:val="24"/>
          <w:szCs w:val="24"/>
          <w:lang w:val="uk-UA" w:eastAsia="ru-RU"/>
        </w:rPr>
      </w:pPr>
      <w:r w:rsidRPr="00A34D1E">
        <w:rPr>
          <w:rFonts w:eastAsia="Times New Roman" w:cs="Times New Roman"/>
          <w:sz w:val="24"/>
          <w:szCs w:val="24"/>
          <w:lang w:val="uk-UA" w:eastAsia="ru-RU"/>
        </w:rPr>
        <w:t>придбання медикаментів та перев‘язувальних матеріалів;</w:t>
      </w:r>
    </w:p>
    <w:p w:rsidR="007301E9" w:rsidRPr="00A34D1E" w:rsidRDefault="007301E9" w:rsidP="007301E9">
      <w:pPr>
        <w:ind w:left="1134" w:hanging="567"/>
        <w:jc w:val="both"/>
        <w:rPr>
          <w:rFonts w:eastAsia="Times New Roman" w:cs="Times New Roman"/>
          <w:sz w:val="24"/>
          <w:szCs w:val="24"/>
          <w:lang w:val="uk-UA" w:eastAsia="ru-RU"/>
        </w:rPr>
      </w:pPr>
      <w:r w:rsidRPr="00A34D1E">
        <w:rPr>
          <w:rFonts w:eastAsia="Times New Roman" w:cs="Times New Roman"/>
          <w:sz w:val="24"/>
          <w:szCs w:val="24"/>
          <w:lang w:val="uk-UA" w:eastAsia="ru-RU"/>
        </w:rPr>
        <w:t>забезпечення продуктами харчування;</w:t>
      </w:r>
    </w:p>
    <w:p w:rsidR="007301E9" w:rsidRPr="00A34D1E" w:rsidRDefault="007301E9" w:rsidP="007301E9">
      <w:pPr>
        <w:ind w:left="1134" w:hanging="567"/>
        <w:jc w:val="both"/>
        <w:rPr>
          <w:rFonts w:eastAsia="Times New Roman" w:cs="Times New Roman"/>
          <w:sz w:val="24"/>
          <w:szCs w:val="24"/>
          <w:lang w:val="uk-UA" w:eastAsia="ru-RU"/>
        </w:rPr>
      </w:pPr>
      <w:r w:rsidRPr="00A34D1E">
        <w:rPr>
          <w:rFonts w:eastAsia="Times New Roman" w:cs="Times New Roman"/>
          <w:sz w:val="24"/>
          <w:szCs w:val="24"/>
          <w:lang w:val="uk-UA" w:eastAsia="ru-RU"/>
        </w:rPr>
        <w:t>оплату комунальних послуг та енергоносіїв;</w:t>
      </w:r>
    </w:p>
    <w:p w:rsidR="007301E9" w:rsidRPr="00A34D1E" w:rsidRDefault="007301E9" w:rsidP="007301E9">
      <w:pPr>
        <w:ind w:left="1134" w:hanging="567"/>
        <w:jc w:val="both"/>
        <w:rPr>
          <w:rFonts w:eastAsia="Times New Roman" w:cs="Times New Roman"/>
          <w:sz w:val="24"/>
          <w:szCs w:val="24"/>
          <w:lang w:val="uk-UA" w:eastAsia="ru-RU"/>
        </w:rPr>
      </w:pPr>
      <w:r w:rsidRPr="00A34D1E">
        <w:rPr>
          <w:rFonts w:eastAsia="Times New Roman" w:cs="Times New Roman"/>
          <w:sz w:val="24"/>
          <w:szCs w:val="24"/>
          <w:lang w:val="uk-UA" w:eastAsia="ru-RU"/>
        </w:rPr>
        <w:t>поточні трансферти населенню;</w:t>
      </w:r>
    </w:p>
    <w:p w:rsidR="007301E9" w:rsidRPr="00A34D1E" w:rsidRDefault="007301E9" w:rsidP="007301E9">
      <w:pPr>
        <w:ind w:left="1134" w:hanging="567"/>
        <w:jc w:val="both"/>
        <w:rPr>
          <w:rFonts w:eastAsia="Times New Roman" w:cs="Times New Roman"/>
          <w:sz w:val="24"/>
          <w:szCs w:val="24"/>
          <w:lang w:val="uk-UA" w:eastAsia="ru-RU"/>
        </w:rPr>
      </w:pPr>
      <w:r w:rsidRPr="00A34D1E">
        <w:rPr>
          <w:rFonts w:eastAsia="Times New Roman" w:cs="Times New Roman"/>
          <w:sz w:val="24"/>
          <w:szCs w:val="24"/>
          <w:lang w:val="uk-UA" w:eastAsia="ru-RU"/>
        </w:rPr>
        <w:t>поточні трансферти місцевим бюджетам,</w:t>
      </w:r>
    </w:p>
    <w:p w:rsidR="007301E9" w:rsidRPr="00A34D1E" w:rsidRDefault="007301E9" w:rsidP="007301E9">
      <w:pPr>
        <w:ind w:left="1134" w:hanging="567"/>
        <w:jc w:val="both"/>
        <w:rPr>
          <w:rFonts w:eastAsia="Times New Roman" w:cs="Times New Roman"/>
          <w:sz w:val="24"/>
          <w:szCs w:val="24"/>
          <w:lang w:val="uk-UA" w:eastAsia="ru-RU"/>
        </w:rPr>
      </w:pPr>
      <w:r w:rsidRPr="00A34D1E">
        <w:rPr>
          <w:rFonts w:eastAsia="Times New Roman" w:cs="Times New Roman"/>
          <w:sz w:val="24"/>
          <w:szCs w:val="24"/>
          <w:lang w:val="uk-UA" w:eastAsia="ru-RU"/>
        </w:rPr>
        <w:t>соціальне забезпечення.</w:t>
      </w:r>
    </w:p>
    <w:p w:rsidR="007301E9" w:rsidRPr="00633C6A" w:rsidRDefault="007301E9" w:rsidP="007301E9">
      <w:pPr>
        <w:pStyle w:val="a3"/>
        <w:numPr>
          <w:ilvl w:val="0"/>
          <w:numId w:val="1"/>
        </w:numPr>
        <w:ind w:left="567"/>
        <w:jc w:val="both"/>
        <w:rPr>
          <w:rFonts w:eastAsia="Times New Roman" w:cs="Times New Roman"/>
          <w:sz w:val="24"/>
          <w:szCs w:val="24"/>
          <w:lang w:val="uk-UA" w:eastAsia="ru-RU"/>
        </w:rPr>
      </w:pPr>
      <w:r w:rsidRPr="00633C6A">
        <w:rPr>
          <w:rFonts w:eastAsia="Times New Roman" w:cs="Times New Roman"/>
          <w:sz w:val="24"/>
          <w:szCs w:val="24"/>
          <w:lang w:val="uk-UA" w:eastAsia="ru-RU"/>
        </w:rPr>
        <w:t>Відповідно до статей 43 та 73 Бюджетного кодексу України надати право фінансовому відділу Райгородської сільської  ради отримувати у порядку, визначеному Кабінетом Міністрів України, позики на покриття тимчасових касових розривів бюджету сільської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7301E9" w:rsidRPr="00633C6A" w:rsidRDefault="007301E9" w:rsidP="007301E9">
      <w:pPr>
        <w:pStyle w:val="a3"/>
        <w:numPr>
          <w:ilvl w:val="0"/>
          <w:numId w:val="1"/>
        </w:numPr>
        <w:ind w:left="567"/>
        <w:jc w:val="both"/>
        <w:rPr>
          <w:rFonts w:eastAsia="TimesNewRomanPSMT" w:cs="Times New Roman"/>
          <w:sz w:val="24"/>
          <w:szCs w:val="24"/>
          <w:lang w:val="uk-UA" w:eastAsia="ru-RU"/>
        </w:rPr>
      </w:pPr>
      <w:r w:rsidRPr="00633C6A">
        <w:rPr>
          <w:rFonts w:eastAsia="Times New Roman" w:cs="Times New Roman"/>
          <w:sz w:val="24"/>
          <w:szCs w:val="24"/>
          <w:lang w:val="uk-UA" w:eastAsia="ru-RU"/>
        </w:rPr>
        <w:t>Головним розпорядникам коштів  бюджету сільської територіальної громади на виконання норм  Бюджетного кодексу України</w:t>
      </w:r>
      <w:r w:rsidRPr="00633C6A">
        <w:rPr>
          <w:rFonts w:eastAsia="TimesNewRomanPSMT" w:cs="Times New Roman"/>
          <w:sz w:val="24"/>
          <w:szCs w:val="24"/>
          <w:lang w:val="uk-UA" w:eastAsia="ru-RU"/>
        </w:rPr>
        <w:t>:</w:t>
      </w:r>
    </w:p>
    <w:p w:rsidR="007301E9" w:rsidRPr="002C4962" w:rsidRDefault="007301E9" w:rsidP="007301E9">
      <w:pPr>
        <w:pStyle w:val="a3"/>
        <w:numPr>
          <w:ilvl w:val="1"/>
          <w:numId w:val="1"/>
        </w:numPr>
        <w:ind w:left="993"/>
        <w:jc w:val="both"/>
        <w:rPr>
          <w:rFonts w:eastAsia="Times New Roman" w:cs="Times New Roman"/>
          <w:sz w:val="24"/>
          <w:szCs w:val="24"/>
          <w:highlight w:val="yellow"/>
          <w:lang w:val="uk-UA" w:eastAsia="ru-RU"/>
        </w:rPr>
      </w:pPr>
      <w:r w:rsidRPr="002C4962">
        <w:rPr>
          <w:rFonts w:eastAsia="TimesNewRomanPSMT" w:cs="Times New Roman"/>
          <w:sz w:val="24"/>
          <w:szCs w:val="24"/>
          <w:lang w:val="uk-UA" w:eastAsia="ru-RU"/>
        </w:rPr>
        <w:t>на виконання вимог наказу Міністерства фінансів України від 26 серпня 2014 року № 836 «</w:t>
      </w:r>
      <w:r w:rsidRPr="002C4962">
        <w:rPr>
          <w:rFonts w:eastAsia="Times New Roman" w:cs="Times New Roman"/>
          <w:bCs/>
          <w:sz w:val="24"/>
          <w:szCs w:val="24"/>
          <w:shd w:val="clear" w:color="auto" w:fill="FFFFFF"/>
          <w:lang w:val="uk-UA" w:eastAsia="ru-RU"/>
        </w:rPr>
        <w:t>Про деякі питання запровадження програмно-цільового методу складання та виконання місцевих бюджетів</w:t>
      </w:r>
      <w:r w:rsidRPr="002C4962">
        <w:rPr>
          <w:rFonts w:eastAsia="TimesNewRomanPSMT" w:cs="Times New Roman"/>
          <w:sz w:val="24"/>
          <w:szCs w:val="24"/>
          <w:lang w:val="uk-UA" w:eastAsia="ru-RU"/>
        </w:rPr>
        <w:t>» забезпечити: розробку проектів паспортів бюджетних програм і надати їх на затвердження до фінансового відділу сільської ради протягом 30 днів після набрання чинності цим рішенням з метою їх затвердження протягом 45 днів з дня набрання чинності цим рішенням;</w:t>
      </w:r>
    </w:p>
    <w:p w:rsidR="007301E9" w:rsidRPr="002C4962" w:rsidRDefault="007301E9" w:rsidP="007301E9">
      <w:pPr>
        <w:pStyle w:val="a3"/>
        <w:numPr>
          <w:ilvl w:val="1"/>
          <w:numId w:val="1"/>
        </w:numPr>
        <w:ind w:left="993"/>
        <w:jc w:val="both"/>
        <w:rPr>
          <w:rFonts w:eastAsia="Times New Roman" w:cs="Times New Roman"/>
          <w:sz w:val="24"/>
          <w:szCs w:val="24"/>
          <w:lang w:val="uk-UA" w:eastAsia="ru-RU"/>
        </w:rPr>
      </w:pPr>
      <w:r w:rsidRPr="002C4962">
        <w:rPr>
          <w:rFonts w:eastAsia="Times New Roman" w:cs="Times New Roman"/>
          <w:sz w:val="24"/>
          <w:szCs w:val="24"/>
          <w:lang w:val="uk-UA" w:eastAsia="ru-RU"/>
        </w:rPr>
        <w:t>відповідно до пункту 7 частини 5 статті 22 Бюджетного кодексу України здійснюють управління бюджетними коштами у межах встановлених йому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7301E9" w:rsidRPr="002C4962" w:rsidRDefault="007301E9" w:rsidP="007301E9">
      <w:pPr>
        <w:pStyle w:val="a3"/>
        <w:numPr>
          <w:ilvl w:val="1"/>
          <w:numId w:val="1"/>
        </w:numPr>
        <w:ind w:left="993"/>
        <w:jc w:val="both"/>
        <w:rPr>
          <w:rFonts w:eastAsia="Times New Roman" w:cs="Times New Roman"/>
          <w:sz w:val="24"/>
          <w:szCs w:val="24"/>
          <w:lang w:val="uk-UA" w:eastAsia="ru-RU"/>
        </w:rPr>
      </w:pPr>
      <w:r w:rsidRPr="002C4962">
        <w:rPr>
          <w:rFonts w:eastAsia="Times New Roman" w:cs="Times New Roman"/>
          <w:sz w:val="24"/>
          <w:szCs w:val="24"/>
          <w:lang w:val="uk-UA" w:eastAsia="ru-RU"/>
        </w:rPr>
        <w:t>забезпечують відповідно до частини 5 статті 28 Бюджетного кодексу України доступність інформації про бюджет відповідно до законодавства, а саме:</w:t>
      </w:r>
    </w:p>
    <w:p w:rsidR="007301E9" w:rsidRPr="002C4962" w:rsidRDefault="007301E9" w:rsidP="007301E9">
      <w:pPr>
        <w:pStyle w:val="a3"/>
        <w:numPr>
          <w:ilvl w:val="0"/>
          <w:numId w:val="7"/>
        </w:numPr>
        <w:jc w:val="both"/>
        <w:rPr>
          <w:rFonts w:eastAsia="Times New Roman" w:cs="Times New Roman"/>
          <w:sz w:val="24"/>
          <w:szCs w:val="24"/>
          <w:lang w:val="uk-UA" w:eastAsia="ru-RU"/>
        </w:rPr>
      </w:pPr>
      <w:r w:rsidRPr="002C4962">
        <w:rPr>
          <w:rFonts w:eastAsia="Times New Roman" w:cs="Times New Roman"/>
          <w:sz w:val="24"/>
          <w:szCs w:val="24"/>
          <w:lang w:val="uk-UA" w:eastAsia="ru-RU"/>
        </w:rPr>
        <w:t>здійснюють публічне представлення та публікацію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2023 року;</w:t>
      </w:r>
    </w:p>
    <w:p w:rsidR="007301E9" w:rsidRPr="002C4962" w:rsidRDefault="007301E9" w:rsidP="007301E9">
      <w:pPr>
        <w:pStyle w:val="a3"/>
        <w:numPr>
          <w:ilvl w:val="0"/>
          <w:numId w:val="7"/>
        </w:numPr>
        <w:jc w:val="both"/>
        <w:rPr>
          <w:rFonts w:eastAsia="Times New Roman" w:cs="Times New Roman"/>
          <w:sz w:val="24"/>
          <w:szCs w:val="24"/>
          <w:lang w:val="uk-UA" w:eastAsia="ru-RU"/>
        </w:rPr>
      </w:pPr>
      <w:r w:rsidRPr="002C4962">
        <w:rPr>
          <w:rFonts w:eastAsia="Times New Roman" w:cs="Times New Roman"/>
          <w:sz w:val="24"/>
          <w:szCs w:val="24"/>
          <w:lang w:val="uk-UA" w:eastAsia="ru-RU"/>
        </w:rPr>
        <w:t xml:space="preserve">оприлюднюють шляхом розміщення на офіційному сайті Райгородської сільської ради паспорти бюджетних програм на поточний бюджетний період (включаючи зміни до паспортів бюджетних програм) у триденний строк з дня затвердження таких документів; </w:t>
      </w:r>
    </w:p>
    <w:p w:rsidR="007301E9" w:rsidRPr="002C4962" w:rsidRDefault="007301E9" w:rsidP="007301E9">
      <w:pPr>
        <w:pStyle w:val="a3"/>
        <w:numPr>
          <w:ilvl w:val="1"/>
          <w:numId w:val="1"/>
        </w:numPr>
        <w:ind w:left="1134"/>
        <w:jc w:val="both"/>
        <w:rPr>
          <w:rFonts w:eastAsia="Times New Roman" w:cs="Times New Roman"/>
          <w:sz w:val="24"/>
          <w:szCs w:val="24"/>
          <w:lang w:val="uk-UA" w:eastAsia="ru-RU"/>
        </w:rPr>
      </w:pPr>
      <w:r w:rsidRPr="002C4962">
        <w:rPr>
          <w:rFonts w:eastAsia="Times New Roman" w:cs="Times New Roman"/>
          <w:sz w:val="24"/>
          <w:szCs w:val="24"/>
          <w:lang w:val="uk-UA" w:eastAsia="ru-RU"/>
        </w:rPr>
        <w:lastRenderedPageBreak/>
        <w:t>беруть бюджетні зобов’язання та здійснюють платежі за загальним фондом бюджету громади тільки в межах бюджетних асигнувань, встановлених кошторисами;</w:t>
      </w:r>
    </w:p>
    <w:p w:rsidR="007301E9" w:rsidRPr="00A34D1E" w:rsidRDefault="007301E9" w:rsidP="007301E9">
      <w:pPr>
        <w:ind w:firstLine="709"/>
        <w:jc w:val="both"/>
        <w:rPr>
          <w:rFonts w:eastAsia="Times New Roman" w:cs="Times New Roman"/>
          <w:sz w:val="24"/>
          <w:szCs w:val="24"/>
          <w:highlight w:val="yellow"/>
          <w:lang w:val="uk-UA" w:eastAsia="ru-RU"/>
        </w:rPr>
      </w:pPr>
    </w:p>
    <w:p w:rsidR="007301E9" w:rsidRPr="002C4962" w:rsidRDefault="007301E9" w:rsidP="007301E9">
      <w:pPr>
        <w:pStyle w:val="a3"/>
        <w:numPr>
          <w:ilvl w:val="1"/>
          <w:numId w:val="1"/>
        </w:numPr>
        <w:ind w:left="1276"/>
        <w:jc w:val="both"/>
        <w:rPr>
          <w:rFonts w:eastAsia="Times New Roman" w:cs="Times New Roman"/>
          <w:sz w:val="24"/>
          <w:szCs w:val="24"/>
          <w:lang w:val="uk-UA" w:eastAsia="ru-RU"/>
        </w:rPr>
      </w:pPr>
      <w:r w:rsidRPr="002C4962">
        <w:rPr>
          <w:rFonts w:eastAsia="Times New Roman" w:cs="Times New Roman"/>
          <w:sz w:val="24"/>
          <w:szCs w:val="24"/>
          <w:lang w:val="uk-UA" w:eastAsia="ru-RU"/>
        </w:rPr>
        <w:t xml:space="preserve">забезпечують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кошторисах; </w:t>
      </w:r>
    </w:p>
    <w:p w:rsidR="007301E9" w:rsidRPr="00A34D1E" w:rsidRDefault="007301E9" w:rsidP="007301E9">
      <w:pPr>
        <w:numPr>
          <w:ilvl w:val="0"/>
          <w:numId w:val="6"/>
        </w:numPr>
        <w:ind w:left="426"/>
        <w:jc w:val="both"/>
        <w:rPr>
          <w:rFonts w:eastAsia="Times New Roman" w:cs="Times New Roman"/>
          <w:sz w:val="24"/>
          <w:szCs w:val="24"/>
          <w:lang w:val="uk-UA" w:eastAsia="ru-RU"/>
        </w:rPr>
      </w:pPr>
      <w:r w:rsidRPr="00A34D1E">
        <w:rPr>
          <w:rFonts w:eastAsia="Times New Roman" w:cs="Times New Roman"/>
          <w:sz w:val="24"/>
          <w:szCs w:val="24"/>
          <w:lang w:val="uk-UA" w:eastAsia="ru-RU"/>
        </w:rPr>
        <w:t>Враховуючи норми статті 23 Бюджетного кодексу України надати право виконавчому комітету сільської ради за погодженням із постійною комісією з питань планування фінансів, бюджету та соціально-економічного розвитку інвестицій та міжнародного співробітництва з наступним затвердженням на сесії сільської ради здійснювати у міжсесійний період:</w:t>
      </w:r>
    </w:p>
    <w:p w:rsidR="007301E9" w:rsidRPr="00A34D1E" w:rsidRDefault="007301E9" w:rsidP="007301E9">
      <w:pPr>
        <w:ind w:left="426"/>
        <w:jc w:val="both"/>
        <w:rPr>
          <w:rFonts w:eastAsia="Times New Roman" w:cs="Times New Roman"/>
          <w:sz w:val="24"/>
          <w:szCs w:val="24"/>
          <w:lang w:val="uk-UA" w:eastAsia="ru-RU"/>
        </w:rPr>
      </w:pPr>
      <w:r w:rsidRPr="00A34D1E">
        <w:rPr>
          <w:rFonts w:eastAsia="Times New Roman" w:cs="Times New Roman"/>
          <w:sz w:val="24"/>
          <w:szCs w:val="24"/>
          <w:lang w:val="uk-UA" w:eastAsia="ru-RU"/>
        </w:rPr>
        <w:t>Перерозподіл бюджетних призначень головного розпорядника коштів бюджету громади  та бюджетними програмами згідно вимог Постанови Кабінету Міністрів України від 12.01.2011 року №18 «Про затвердження Порядку передачі бюджетних призначень, перерозподілу видатків бюджету і надання кредитів з бюджету» (із змінами);</w:t>
      </w:r>
    </w:p>
    <w:p w:rsidR="007301E9" w:rsidRPr="00A34D1E" w:rsidRDefault="007301E9" w:rsidP="007301E9">
      <w:pPr>
        <w:numPr>
          <w:ilvl w:val="0"/>
          <w:numId w:val="4"/>
        </w:numPr>
        <w:ind w:left="426"/>
        <w:jc w:val="both"/>
        <w:rPr>
          <w:rFonts w:eastAsia="Times New Roman" w:cs="Times New Roman"/>
          <w:sz w:val="24"/>
          <w:szCs w:val="24"/>
          <w:lang w:val="uk-UA" w:eastAsia="ru-RU"/>
        </w:rPr>
      </w:pPr>
      <w:r w:rsidRPr="00A34D1E">
        <w:rPr>
          <w:rFonts w:eastAsia="Times New Roman" w:cs="Times New Roman"/>
          <w:sz w:val="24"/>
          <w:szCs w:val="24"/>
          <w:lang w:val="uk-UA" w:eastAsia="ru-RU"/>
        </w:rPr>
        <w:t>Дане рішення набирає чинності з 1 січня 2023 року.</w:t>
      </w:r>
    </w:p>
    <w:p w:rsidR="007301E9" w:rsidRPr="00A34D1E" w:rsidRDefault="007301E9" w:rsidP="007301E9">
      <w:pPr>
        <w:numPr>
          <w:ilvl w:val="0"/>
          <w:numId w:val="4"/>
        </w:numPr>
        <w:ind w:left="426"/>
        <w:jc w:val="both"/>
        <w:rPr>
          <w:rFonts w:eastAsia="Times New Roman" w:cs="Times New Roman"/>
          <w:sz w:val="24"/>
          <w:szCs w:val="24"/>
          <w:lang w:val="uk-UA" w:eastAsia="ru-RU"/>
        </w:rPr>
      </w:pPr>
      <w:r w:rsidRPr="00A34D1E">
        <w:rPr>
          <w:rFonts w:eastAsia="Times New Roman" w:cs="Times New Roman"/>
          <w:sz w:val="24"/>
          <w:szCs w:val="24"/>
          <w:lang w:val="uk-UA" w:eastAsia="ru-RU"/>
        </w:rPr>
        <w:t>Додатки 1, 2, 3, 5, 7 до цього рішення є його невід‘ємною частиною, додатки 4 та 6 не додаються в зв’язку з відсутністю даних.</w:t>
      </w:r>
    </w:p>
    <w:p w:rsidR="007301E9" w:rsidRPr="00A34D1E" w:rsidRDefault="007301E9" w:rsidP="007301E9">
      <w:pPr>
        <w:numPr>
          <w:ilvl w:val="0"/>
          <w:numId w:val="4"/>
        </w:numPr>
        <w:ind w:left="426"/>
        <w:jc w:val="both"/>
        <w:rPr>
          <w:rFonts w:eastAsia="Times New Roman" w:cs="Times New Roman"/>
          <w:sz w:val="24"/>
          <w:szCs w:val="24"/>
          <w:lang w:val="uk-UA" w:eastAsia="ru-RU"/>
        </w:rPr>
      </w:pPr>
      <w:r w:rsidRPr="00A34D1E">
        <w:rPr>
          <w:rFonts w:eastAsia="Times New Roman" w:cs="Times New Roman"/>
          <w:sz w:val="24"/>
          <w:szCs w:val="24"/>
          <w:lang w:val="uk-UA" w:eastAsia="ru-RU"/>
        </w:rPr>
        <w:t>Виконавчому комітету Райгородської сільської ради опублікувати дане рішення в газеті  та на офіційному сайті сільської ради не пізніше, ніж у десятиденний строк з дня його прийняття, відповідно до частини четвертої статті 28 Бюджетного кодексу України.</w:t>
      </w:r>
    </w:p>
    <w:p w:rsidR="007301E9" w:rsidRPr="00A34D1E" w:rsidRDefault="007301E9" w:rsidP="007301E9">
      <w:pPr>
        <w:numPr>
          <w:ilvl w:val="0"/>
          <w:numId w:val="4"/>
        </w:numPr>
        <w:ind w:left="426"/>
        <w:jc w:val="both"/>
        <w:rPr>
          <w:rFonts w:eastAsia="Times New Roman" w:cs="Times New Roman"/>
          <w:sz w:val="24"/>
          <w:szCs w:val="24"/>
          <w:lang w:val="uk-UA" w:eastAsia="ru-RU"/>
        </w:rPr>
      </w:pPr>
      <w:r w:rsidRPr="00A34D1E">
        <w:rPr>
          <w:rFonts w:eastAsia="Times New Roman" w:cs="Times New Roman"/>
          <w:sz w:val="24"/>
          <w:szCs w:val="24"/>
          <w:lang w:val="uk-UA" w:eastAsia="ru-RU"/>
        </w:rPr>
        <w:t>Контроль за виконанням цього рішення покласти на постійну комісію з питань планування фінансів, бюджету,  соціально-економічного розвитку, інвестицій та міжнародного співробітництва .</w:t>
      </w:r>
    </w:p>
    <w:p w:rsidR="007301E9" w:rsidRPr="00A34D1E" w:rsidRDefault="007301E9" w:rsidP="007301E9">
      <w:pPr>
        <w:ind w:firstLine="708"/>
        <w:jc w:val="both"/>
        <w:rPr>
          <w:rFonts w:eastAsia="Times New Roman" w:cs="Times New Roman"/>
          <w:sz w:val="24"/>
          <w:szCs w:val="24"/>
          <w:lang w:val="uk-UA" w:eastAsia="ru-RU"/>
        </w:rPr>
      </w:pPr>
    </w:p>
    <w:p w:rsidR="007301E9" w:rsidRPr="00A34D1E" w:rsidRDefault="007301E9" w:rsidP="007301E9">
      <w:pPr>
        <w:ind w:firstLine="708"/>
        <w:jc w:val="both"/>
        <w:rPr>
          <w:rFonts w:eastAsia="Times New Roman" w:cs="Times New Roman"/>
          <w:sz w:val="24"/>
          <w:szCs w:val="24"/>
          <w:lang w:val="uk-UA" w:eastAsia="ru-RU"/>
        </w:rPr>
      </w:pPr>
    </w:p>
    <w:p w:rsidR="007301E9" w:rsidRPr="00A34D1E" w:rsidRDefault="007301E9" w:rsidP="007301E9">
      <w:pPr>
        <w:tabs>
          <w:tab w:val="left" w:pos="6946"/>
        </w:tabs>
        <w:jc w:val="both"/>
        <w:rPr>
          <w:rFonts w:eastAsia="Times New Roman" w:cs="Times New Roman"/>
          <w:bCs/>
          <w:sz w:val="24"/>
          <w:szCs w:val="24"/>
          <w:lang w:val="uk-UA" w:eastAsia="ru-RU"/>
        </w:rPr>
      </w:pPr>
      <w:r w:rsidRPr="00A34D1E">
        <w:rPr>
          <w:rFonts w:eastAsia="Times New Roman" w:cs="Times New Roman"/>
          <w:bCs/>
          <w:sz w:val="24"/>
          <w:szCs w:val="24"/>
          <w:lang w:val="uk-UA" w:eastAsia="ru-RU"/>
        </w:rPr>
        <w:t xml:space="preserve">                      Сільський</w:t>
      </w:r>
      <w:r w:rsidRPr="00A34D1E">
        <w:rPr>
          <w:rFonts w:eastAsia="Times New Roman" w:cs="Times New Roman"/>
          <w:bCs/>
          <w:sz w:val="24"/>
          <w:szCs w:val="24"/>
          <w:lang w:eastAsia="ru-RU"/>
        </w:rPr>
        <w:t xml:space="preserve"> голова                                                    </w:t>
      </w:r>
      <w:r w:rsidRPr="00A34D1E">
        <w:rPr>
          <w:rFonts w:eastAsia="Times New Roman" w:cs="Times New Roman"/>
          <w:bCs/>
          <w:sz w:val="24"/>
          <w:szCs w:val="24"/>
          <w:lang w:val="uk-UA" w:eastAsia="ru-RU"/>
        </w:rPr>
        <w:t>Віктор МИХАЙЛЕНКО</w:t>
      </w:r>
      <w:bookmarkEnd w:id="0"/>
    </w:p>
    <w:p w:rsidR="007301E9" w:rsidRDefault="007301E9" w:rsidP="007301E9">
      <w:pPr>
        <w:tabs>
          <w:tab w:val="left" w:pos="6946"/>
        </w:tabs>
        <w:jc w:val="both"/>
        <w:rPr>
          <w:rFonts w:eastAsia="Times New Roman" w:cs="Times New Roman"/>
          <w:bCs/>
          <w:sz w:val="24"/>
          <w:szCs w:val="24"/>
          <w:lang w:val="uk-UA" w:eastAsia="ru-RU"/>
        </w:rPr>
      </w:pPr>
    </w:p>
    <w:p w:rsidR="007301E9" w:rsidRDefault="007301E9" w:rsidP="007301E9">
      <w:pPr>
        <w:tabs>
          <w:tab w:val="left" w:pos="6946"/>
        </w:tabs>
        <w:jc w:val="both"/>
        <w:rPr>
          <w:rFonts w:eastAsia="Times New Roman" w:cs="Times New Roman"/>
          <w:bCs/>
          <w:sz w:val="24"/>
          <w:szCs w:val="24"/>
          <w:lang w:val="uk-UA" w:eastAsia="ru-RU"/>
        </w:rPr>
      </w:pPr>
    </w:p>
    <w:p w:rsidR="007301E9" w:rsidRDefault="007301E9" w:rsidP="007301E9">
      <w:pPr>
        <w:tabs>
          <w:tab w:val="left" w:pos="6946"/>
        </w:tabs>
        <w:jc w:val="both"/>
        <w:rPr>
          <w:rFonts w:eastAsia="Times New Roman" w:cs="Times New Roman"/>
          <w:bCs/>
          <w:sz w:val="24"/>
          <w:szCs w:val="24"/>
          <w:lang w:val="uk-UA" w:eastAsia="ru-RU"/>
        </w:rPr>
      </w:pPr>
    </w:p>
    <w:p w:rsidR="007301E9" w:rsidRDefault="007301E9" w:rsidP="007301E9">
      <w:pPr>
        <w:tabs>
          <w:tab w:val="left" w:pos="6946"/>
        </w:tabs>
        <w:jc w:val="both"/>
        <w:rPr>
          <w:rFonts w:eastAsia="Times New Roman" w:cs="Times New Roman"/>
          <w:bCs/>
          <w:sz w:val="24"/>
          <w:szCs w:val="24"/>
          <w:lang w:val="uk-UA" w:eastAsia="ru-RU"/>
        </w:rPr>
      </w:pPr>
    </w:p>
    <w:p w:rsidR="00175E14" w:rsidRDefault="00175E14">
      <w:bookmarkStart w:id="1" w:name="_GoBack"/>
      <w:bookmarkEnd w:id="1"/>
    </w:p>
    <w:sectPr w:rsidR="00175E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FB6"/>
    <w:multiLevelType w:val="hybridMultilevel"/>
    <w:tmpl w:val="F280C2D2"/>
    <w:lvl w:ilvl="0" w:tplc="E6444C9A">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0B5D54"/>
    <w:multiLevelType w:val="hybridMultilevel"/>
    <w:tmpl w:val="66F08FB8"/>
    <w:lvl w:ilvl="0" w:tplc="BDB449BE">
      <w:start w:val="1"/>
      <w:numFmt w:val="decimal"/>
      <w:lvlText w:val="%1."/>
      <w:lvlJc w:val="left"/>
      <w:pPr>
        <w:ind w:left="1211" w:hanging="360"/>
      </w:pPr>
      <w:rPr>
        <w:rFonts w:hint="default"/>
      </w:rPr>
    </w:lvl>
    <w:lvl w:ilvl="1" w:tplc="09463EDE">
      <w:start w:val="1"/>
      <w:numFmt w:val="decimal"/>
      <w:lvlText w:val="%2)"/>
      <w:lvlJc w:val="left"/>
      <w:pPr>
        <w:ind w:left="1069" w:hanging="360"/>
      </w:pPr>
      <w:rPr>
        <w:rFonts w:eastAsia="TimesNewRomanPSMT"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10DE3C53"/>
    <w:multiLevelType w:val="hybridMultilevel"/>
    <w:tmpl w:val="98569712"/>
    <w:lvl w:ilvl="0" w:tplc="704470C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12D81196"/>
    <w:multiLevelType w:val="hybridMultilevel"/>
    <w:tmpl w:val="2F12346C"/>
    <w:lvl w:ilvl="0" w:tplc="0C6C0AEA">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4D9767E0"/>
    <w:multiLevelType w:val="hybridMultilevel"/>
    <w:tmpl w:val="27B47BC4"/>
    <w:lvl w:ilvl="0" w:tplc="B9D6EF66">
      <w:start w:val="1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6E050EFF"/>
    <w:multiLevelType w:val="hybridMultilevel"/>
    <w:tmpl w:val="7DE06BCA"/>
    <w:lvl w:ilvl="0" w:tplc="8E8641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75A3504D"/>
    <w:multiLevelType w:val="hybridMultilevel"/>
    <w:tmpl w:val="A90A678E"/>
    <w:lvl w:ilvl="0" w:tplc="60483CD4">
      <w:start w:val="1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5"/>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E9"/>
    <w:rsid w:val="00175E14"/>
    <w:rsid w:val="007301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31167F2-07A0-4317-B2F6-82D3D7DA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1E9"/>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301E9"/>
    <w:pPr>
      <w:ind w:left="720"/>
      <w:contextualSpacing/>
    </w:pPr>
  </w:style>
  <w:style w:type="character" w:customStyle="1" w:styleId="a4">
    <w:name w:val="Абзац списку Знак"/>
    <w:link w:val="a3"/>
    <w:uiPriority w:val="34"/>
    <w:locked/>
    <w:rsid w:val="007301E9"/>
    <w:rPr>
      <w:rFonts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4899</Words>
  <Characters>2793</Characters>
  <Application>Microsoft Office Word</Application>
  <DocSecurity>0</DocSecurity>
  <Lines>23</Lines>
  <Paragraphs>15</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2023-01-30T10:57:00Z</dcterms:created>
  <dcterms:modified xsi:type="dcterms:W3CDTF">2023-01-30T10:57:00Z</dcterms:modified>
</cp:coreProperties>
</file>