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35C" w:rsidRPr="00A33BFD" w:rsidRDefault="002A635C" w:rsidP="002A635C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en-US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05pt;margin-top:0;width:38.25pt;height:50.4pt;z-index:251659264">
            <v:imagedata r:id="rId5" o:title=""/>
            <w10:wrap type="topAndBottom"/>
          </v:shape>
          <o:OLEObject Type="Embed" ProgID="PBrush" ShapeID="_x0000_s1026" DrawAspect="Content" ObjectID="_1780486258" r:id="rId6"/>
        </w:object>
      </w:r>
      <w:r w:rsidRPr="00A33BFD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                                                     </w:t>
      </w:r>
    </w:p>
    <w:p w:rsidR="002A635C" w:rsidRPr="00A33BFD" w:rsidRDefault="002A635C" w:rsidP="002A635C">
      <w:pPr>
        <w:widowControl/>
        <w:ind w:left="3540"/>
        <w:jc w:val="both"/>
        <w:rPr>
          <w:rFonts w:ascii="Times New Roman" w:eastAsia="Times New Roman" w:hAnsi="Times New Roman" w:cs="Times New Roman"/>
          <w:b/>
          <w:bCs/>
          <w:i/>
          <w:color w:val="auto"/>
          <w:lang w:val="ru-RU" w:eastAsia="en-US" w:bidi="ar-SA"/>
        </w:rPr>
      </w:pPr>
      <w:r w:rsidRPr="00A33BFD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    </w:t>
      </w:r>
      <w:proofErr w:type="gramStart"/>
      <w:r w:rsidRPr="00A33BFD">
        <w:rPr>
          <w:rFonts w:ascii="Times New Roman" w:eastAsia="Times New Roman" w:hAnsi="Times New Roman" w:cs="Times New Roman"/>
          <w:b/>
          <w:bCs/>
          <w:color w:val="auto"/>
          <w:lang w:val="ru-RU" w:eastAsia="en-US" w:bidi="ar-SA"/>
        </w:rPr>
        <w:t>У  К</w:t>
      </w:r>
      <w:proofErr w:type="gramEnd"/>
      <w:r w:rsidRPr="00A33BFD">
        <w:rPr>
          <w:rFonts w:ascii="Times New Roman" w:eastAsia="Times New Roman" w:hAnsi="Times New Roman" w:cs="Times New Roman"/>
          <w:b/>
          <w:bCs/>
          <w:color w:val="auto"/>
          <w:lang w:val="ru-RU" w:eastAsia="en-US" w:bidi="ar-SA"/>
        </w:rPr>
        <w:t xml:space="preserve">  Р  А  Ї  Н  А</w:t>
      </w:r>
    </w:p>
    <w:p w:rsidR="002A635C" w:rsidRPr="00A33BFD" w:rsidRDefault="002A635C" w:rsidP="002A635C">
      <w:pPr>
        <w:widowControl/>
        <w:ind w:firstLine="54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РАЙГОРОДСЬКА СІЛЬСЬКА РАДА</w:t>
      </w:r>
    </w:p>
    <w:p w:rsidR="002A635C" w:rsidRPr="00A33BFD" w:rsidRDefault="002A635C" w:rsidP="002A635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</w:pPr>
      <w:r w:rsidRPr="00A33BFD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      </w:t>
      </w:r>
      <w:proofErr w:type="gramStart"/>
      <w:r w:rsidRPr="00A33BFD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ВИКОНАВЧИЙ  КОМІТЕТ</w:t>
      </w:r>
      <w:proofErr w:type="gramEnd"/>
    </w:p>
    <w:p w:rsidR="002A635C" w:rsidRPr="00A33BFD" w:rsidRDefault="002A635C" w:rsidP="002A635C">
      <w:pPr>
        <w:widowControl/>
        <w:ind w:firstLine="709"/>
        <w:outlineLvl w:val="0"/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</w:pPr>
      <w:r w:rsidRPr="00A33BFD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 xml:space="preserve">       </w:t>
      </w:r>
      <w:r w:rsidRPr="00A33BFD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ab/>
        <w:t xml:space="preserve"> </w:t>
      </w:r>
      <w:r w:rsidRPr="00A33BFD">
        <w:rPr>
          <w:rFonts w:ascii="Times New Roman" w:eastAsia="Times New Roman" w:hAnsi="Times New Roman" w:cs="Times New Roman"/>
          <w:b/>
          <w:color w:val="auto"/>
          <w:kern w:val="36"/>
          <w:lang w:val="ru-RU" w:eastAsia="ru-RU" w:bidi="ar-SA"/>
        </w:rPr>
        <w:t xml:space="preserve">Р І Ш Е Н </w:t>
      </w:r>
      <w:proofErr w:type="spellStart"/>
      <w:r w:rsidRPr="00A33BFD">
        <w:rPr>
          <w:rFonts w:ascii="Times New Roman" w:eastAsia="Times New Roman" w:hAnsi="Times New Roman" w:cs="Times New Roman"/>
          <w:b/>
          <w:color w:val="auto"/>
          <w:kern w:val="36"/>
          <w:lang w:val="ru-RU" w:eastAsia="ru-RU" w:bidi="ar-SA"/>
        </w:rPr>
        <w:t>Н</w:t>
      </w:r>
      <w:proofErr w:type="spellEnd"/>
      <w:r w:rsidRPr="00A33BFD">
        <w:rPr>
          <w:rFonts w:ascii="Times New Roman" w:eastAsia="Times New Roman" w:hAnsi="Times New Roman" w:cs="Times New Roman"/>
          <w:b/>
          <w:color w:val="auto"/>
          <w:kern w:val="36"/>
          <w:lang w:val="ru-RU" w:eastAsia="ru-RU" w:bidi="ar-SA"/>
        </w:rPr>
        <w:t xml:space="preserve"> Я</w:t>
      </w:r>
      <w:r w:rsidRPr="00A33BFD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 xml:space="preserve">  </w:t>
      </w:r>
    </w:p>
    <w:p w:rsidR="002A635C" w:rsidRPr="00A33BFD" w:rsidRDefault="002A635C" w:rsidP="002A635C">
      <w:pPr>
        <w:widowControl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1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7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.06 202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року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68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                                   </w:t>
      </w:r>
    </w:p>
    <w:p w:rsidR="002A635C" w:rsidRPr="00A33BFD" w:rsidRDefault="002A635C" w:rsidP="002A635C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село Райгород</w:t>
      </w:r>
    </w:p>
    <w:p w:rsidR="002A635C" w:rsidRDefault="002A635C" w:rsidP="002A635C">
      <w:pPr>
        <w:widowControl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Про заходи щодо підготовки до роботи в осінньо-зимовий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період 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-202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5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років та його сталого проходження</w:t>
      </w:r>
    </w:p>
    <w:p w:rsidR="002A635C" w:rsidRPr="00A33BFD" w:rsidRDefault="002A635C" w:rsidP="002A635C">
      <w:pPr>
        <w:widowControl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A33BFD">
        <w:rPr>
          <w:rFonts w:ascii="Times New Roman" w:eastAsia="Times New Roman" w:hAnsi="Times New Roman" w:cs="Times New Roman"/>
          <w:lang w:bidi="ar-SA"/>
        </w:rPr>
        <w:t>З метою забезпечення своєчасної підготовки господарства територіальної громади до роботи в осінньо-зимовий період 202</w:t>
      </w:r>
      <w:r>
        <w:rPr>
          <w:rFonts w:ascii="Times New Roman" w:eastAsia="Times New Roman" w:hAnsi="Times New Roman" w:cs="Times New Roman"/>
          <w:lang w:bidi="ar-SA"/>
        </w:rPr>
        <w:t>4</w:t>
      </w:r>
      <w:r w:rsidRPr="00A33BFD">
        <w:rPr>
          <w:rFonts w:ascii="Times New Roman" w:eastAsia="Times New Roman" w:hAnsi="Times New Roman" w:cs="Times New Roman"/>
          <w:lang w:bidi="ar-SA"/>
        </w:rPr>
        <w:t>-202</w:t>
      </w:r>
      <w:r>
        <w:rPr>
          <w:rFonts w:ascii="Times New Roman" w:eastAsia="Times New Roman" w:hAnsi="Times New Roman" w:cs="Times New Roman"/>
          <w:lang w:bidi="ar-SA"/>
        </w:rPr>
        <w:t>5</w:t>
      </w:r>
      <w:r w:rsidRPr="00A33BFD">
        <w:rPr>
          <w:rFonts w:ascii="Times New Roman" w:eastAsia="Times New Roman" w:hAnsi="Times New Roman" w:cs="Times New Roman"/>
          <w:lang w:bidi="ar-SA"/>
        </w:rPr>
        <w:t xml:space="preserve"> рр. та його сталого проходження, відповідно до наказу Міністерства палива та енергетики України (далі – Мінпаливенерго) та Міністерства з питань житлово-комунального господарства України (далі – </w:t>
      </w:r>
      <w:proofErr w:type="spellStart"/>
      <w:r w:rsidRPr="00A33BFD">
        <w:rPr>
          <w:rFonts w:ascii="Times New Roman" w:eastAsia="Times New Roman" w:hAnsi="Times New Roman" w:cs="Times New Roman"/>
          <w:lang w:bidi="ar-SA"/>
        </w:rPr>
        <w:t>Мінжитлокомунгосп</w:t>
      </w:r>
      <w:proofErr w:type="spellEnd"/>
      <w:r w:rsidRPr="00A33BFD">
        <w:rPr>
          <w:rFonts w:ascii="Times New Roman" w:eastAsia="Times New Roman" w:hAnsi="Times New Roman" w:cs="Times New Roman"/>
          <w:lang w:bidi="ar-SA"/>
        </w:rPr>
        <w:t xml:space="preserve">) від 10.12.2008 № 620/378 “Про затвердження Правил підготовки теплових господарств до опалювального періоду”, зареєстрованого в Міністерстві юстиції України 31.12.2008 № 1310/16001, </w:t>
      </w:r>
      <w:r w:rsidRPr="00560B9D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наказу начальника обласної військово-цивільної адміністрації </w:t>
      </w:r>
      <w:r w:rsidRPr="00560B9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№351 від 24.05.2024 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«</w:t>
      </w:r>
      <w:r w:rsidRPr="00560B9D">
        <w:rPr>
          <w:rFonts w:ascii="Times New Roman" w:eastAsia="Times New Roman" w:hAnsi="Times New Roman" w:cs="Times New Roman"/>
          <w:bCs/>
          <w:lang w:bidi="ar-SA"/>
        </w:rPr>
        <w:t>Про підготовку підприємств житлово-комунального господарства, паливно-енергетичного комплексу та об’єктів соціальної сфери області до роботи в умовах осінньо-зимового періоду 2024–2025 років</w:t>
      </w:r>
      <w:r>
        <w:rPr>
          <w:rFonts w:ascii="Times New Roman" w:eastAsia="Times New Roman" w:hAnsi="Times New Roman" w:cs="Times New Roman"/>
          <w:bCs/>
          <w:lang w:bidi="ar-SA"/>
        </w:rPr>
        <w:t>»</w:t>
      </w:r>
      <w:r w:rsidRPr="00A33BFD">
        <w:rPr>
          <w:rFonts w:ascii="Times New Roman" w:eastAsia="Times New Roman" w:hAnsi="Times New Roman" w:cs="Times New Roman"/>
          <w:color w:val="FF0000"/>
          <w:shd w:val="clear" w:color="auto" w:fill="FFFFFF"/>
          <w:lang w:bidi="ar-SA"/>
        </w:rPr>
        <w:t xml:space="preserve">, </w:t>
      </w:r>
      <w:r w:rsidRPr="00A33BFD">
        <w:rPr>
          <w:rFonts w:ascii="Times New Roman" w:eastAsia="Times New Roman" w:hAnsi="Times New Roman" w:cs="Times New Roman"/>
          <w:color w:val="FF0000"/>
          <w:lang w:bidi="ar-SA"/>
        </w:rPr>
        <w:t xml:space="preserve"> </w:t>
      </w:r>
      <w:r w:rsidRPr="00A33BFD">
        <w:rPr>
          <w:rFonts w:ascii="Times New Roman" w:eastAsia="Times New Roman" w:hAnsi="Times New Roman" w:cs="Times New Roman"/>
          <w:lang w:bidi="ar-SA"/>
        </w:rPr>
        <w:t xml:space="preserve">керуючись </w:t>
      </w:r>
      <w:proofErr w:type="spellStart"/>
      <w:r w:rsidRPr="00A33BFD">
        <w:rPr>
          <w:rFonts w:ascii="Times New Roman" w:eastAsia="Times New Roman" w:hAnsi="Times New Roman" w:cs="Times New Roman"/>
          <w:lang w:bidi="ar-SA"/>
        </w:rPr>
        <w:t>пп</w:t>
      </w:r>
      <w:proofErr w:type="spellEnd"/>
      <w:r w:rsidRPr="00A33BFD">
        <w:rPr>
          <w:rFonts w:ascii="Times New Roman" w:eastAsia="Times New Roman" w:hAnsi="Times New Roman" w:cs="Times New Roman"/>
          <w:lang w:bidi="ar-SA"/>
        </w:rPr>
        <w:t>. 1 п. “а” ст. 30 Закону України “Про місцеве самоврядування в Україні”, виконком сільської ради</w:t>
      </w:r>
    </w:p>
    <w:p w:rsidR="002A635C" w:rsidRPr="00A33BFD" w:rsidRDefault="002A635C" w:rsidP="002A635C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</w:p>
    <w:p w:rsidR="002A635C" w:rsidRPr="00A33BFD" w:rsidRDefault="002A635C" w:rsidP="002A635C">
      <w:pPr>
        <w:widowControl/>
        <w:ind w:left="2832" w:firstLine="708"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В И Р І Ш И В:</w:t>
      </w:r>
    </w:p>
    <w:p w:rsidR="002A635C" w:rsidRPr="00A33BFD" w:rsidRDefault="002A635C" w:rsidP="002A635C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numPr>
          <w:ilvl w:val="0"/>
          <w:numId w:val="1"/>
        </w:numPr>
        <w:tabs>
          <w:tab w:val="num" w:pos="567"/>
        </w:tabs>
        <w:ind w:left="426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Затвердити заходи з підготовки  установ освіти, культури, медицини розташованих на території сільської ради до роботи в осінньо-зимовий період 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-202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5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років (додаток №1)</w:t>
      </w:r>
    </w:p>
    <w:p w:rsidR="002A635C" w:rsidRPr="00A33BFD" w:rsidRDefault="002A635C" w:rsidP="002A635C">
      <w:pPr>
        <w:widowControl/>
        <w:numPr>
          <w:ilvl w:val="0"/>
          <w:numId w:val="1"/>
        </w:numPr>
        <w:tabs>
          <w:tab w:val="num" w:pos="567"/>
        </w:tabs>
        <w:ind w:left="426"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Утворити оперативну робочу групу для здійснення періодичних перевірок та постійного контролю за ходом підготовки установ освіти, культури до роботи в осінньо-зимовий період 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-202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5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>рок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у</w:t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(додаток № 2).</w:t>
      </w:r>
    </w:p>
    <w:p w:rsidR="002A635C" w:rsidRPr="00A33BFD" w:rsidRDefault="002A635C" w:rsidP="002A635C">
      <w:pPr>
        <w:widowControl/>
        <w:numPr>
          <w:ilvl w:val="0"/>
          <w:numId w:val="1"/>
        </w:numPr>
        <w:tabs>
          <w:tab w:val="num" w:pos="567"/>
        </w:tabs>
        <w:ind w:left="426"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303030"/>
        </w:rPr>
        <w:t xml:space="preserve">Робочій групі проаналізувати підсумки та проблемні питання минулого опалювального сезону, розробити та затвердити заходи на </w:t>
      </w:r>
      <w:proofErr w:type="spellStart"/>
      <w:r w:rsidRPr="00A33BFD">
        <w:rPr>
          <w:rFonts w:ascii="Times New Roman" w:eastAsia="Times New Roman" w:hAnsi="Times New Roman" w:cs="Times New Roman"/>
          <w:color w:val="303030"/>
        </w:rPr>
        <w:t>міжопалювальний</w:t>
      </w:r>
      <w:proofErr w:type="spellEnd"/>
      <w:r w:rsidRPr="00A33BFD">
        <w:rPr>
          <w:rFonts w:ascii="Times New Roman" w:eastAsia="Times New Roman" w:hAnsi="Times New Roman" w:cs="Times New Roman"/>
          <w:color w:val="303030"/>
        </w:rPr>
        <w:t xml:space="preserve"> період 202</w:t>
      </w:r>
      <w:r>
        <w:rPr>
          <w:rFonts w:ascii="Times New Roman" w:eastAsia="Times New Roman" w:hAnsi="Times New Roman" w:cs="Times New Roman"/>
          <w:color w:val="303030"/>
        </w:rPr>
        <w:t>4-2025</w:t>
      </w:r>
      <w:r w:rsidRPr="00A33BFD">
        <w:rPr>
          <w:rFonts w:ascii="Times New Roman" w:eastAsia="Times New Roman" w:hAnsi="Times New Roman" w:cs="Times New Roman"/>
          <w:color w:val="303030"/>
        </w:rPr>
        <w:t xml:space="preserve"> року, визначивши загальну кількість </w:t>
      </w:r>
      <w:proofErr w:type="spellStart"/>
      <w:r w:rsidRPr="00A33BFD">
        <w:rPr>
          <w:rFonts w:ascii="Times New Roman" w:eastAsia="Times New Roman" w:hAnsi="Times New Roman" w:cs="Times New Roman"/>
          <w:color w:val="303030"/>
        </w:rPr>
        <w:t>котелень</w:t>
      </w:r>
      <w:proofErr w:type="spellEnd"/>
      <w:r w:rsidRPr="00A33BFD">
        <w:rPr>
          <w:rFonts w:ascii="Times New Roman" w:eastAsia="Times New Roman" w:hAnsi="Times New Roman" w:cs="Times New Roman"/>
          <w:color w:val="303030"/>
        </w:rPr>
        <w:t>, теплових, водопровідно-каналізаційних та інших об’єктів житлово-комунального господарства які мають бути в стані готовності, у тому числі кількість тих, що потребують ремонту, джерела фінансування, строки виконання робіт та виконавців, і надати відповідну інформацію у вигляді планових показників для узагальнення відділу житлово-комунального господарства, благоустрою, містобудування та архітектури Райгородської сільської ради.</w:t>
      </w:r>
    </w:p>
    <w:p w:rsidR="002A635C" w:rsidRPr="00A33BFD" w:rsidRDefault="002A635C" w:rsidP="002A635C">
      <w:pPr>
        <w:widowControl/>
        <w:numPr>
          <w:ilvl w:val="0"/>
          <w:numId w:val="1"/>
        </w:numPr>
        <w:tabs>
          <w:tab w:val="num" w:pos="567"/>
        </w:tabs>
        <w:ind w:left="426"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Покласти персональну відповідальність за безумовне здійснення заходів щодо підготовки до роботи в осінньо-зимовий період 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-202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5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>рок</w:t>
      </w:r>
      <w:proofErr w:type="spellStart"/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ів</w:t>
      </w:r>
      <w:proofErr w:type="spellEnd"/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безпосередньо на керівників установ освіти, культури, медицини.</w:t>
      </w:r>
    </w:p>
    <w:p w:rsidR="002A635C" w:rsidRPr="00A33BFD" w:rsidRDefault="002A635C" w:rsidP="002A635C">
      <w:pPr>
        <w:widowControl/>
        <w:numPr>
          <w:ilvl w:val="0"/>
          <w:numId w:val="1"/>
        </w:numPr>
        <w:tabs>
          <w:tab w:val="num" w:pos="567"/>
        </w:tabs>
        <w:ind w:left="426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Контроль за виконанням даного рішення покласти на відділ житлово-комунального господарства, благоустрою, містобудування та архітектури Райгородської сільської ради. (Волощук І.А.).</w:t>
      </w:r>
    </w:p>
    <w:p w:rsidR="002A635C" w:rsidRPr="00A33BFD" w:rsidRDefault="002A635C" w:rsidP="002A635C">
      <w:pPr>
        <w:widowControl/>
        <w:ind w:left="360"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Секретар сільської ради  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  <w:t xml:space="preserve">                                            Інна МЕНЮК</w:t>
      </w:r>
    </w:p>
    <w:p w:rsidR="002A635C" w:rsidRPr="00A33BFD" w:rsidRDefault="002A635C" w:rsidP="002A635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firstLine="567"/>
        <w:jc w:val="both"/>
        <w:rPr>
          <w:rFonts w:ascii="Times New Roman" w:eastAsia="Times New Roman" w:hAnsi="Times New Roman" w:cs="Times New Roman"/>
          <w:lang w:val="ru-RU" w:eastAsia="ru-RU" w:bidi="ar-SA"/>
        </w:rPr>
      </w:pPr>
    </w:p>
    <w:p w:rsidR="002A635C" w:rsidRPr="00A33BFD" w:rsidRDefault="002A635C" w:rsidP="002A635C">
      <w:pPr>
        <w:widowControl/>
        <w:ind w:left="360"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ab/>
        <w:t xml:space="preserve">     </w:t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Додаток № 1</w:t>
      </w:r>
    </w:p>
    <w:p w:rsidR="002A635C" w:rsidRPr="00A33BFD" w:rsidRDefault="002A635C" w:rsidP="002A635C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до рішення №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68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від  1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7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.06.202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р.</w:t>
      </w:r>
    </w:p>
    <w:p w:rsidR="002A635C" w:rsidRPr="00A33BFD" w:rsidRDefault="002A635C" w:rsidP="002A635C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З А Х О Д И </w:t>
      </w:r>
    </w:p>
    <w:p w:rsidR="002A635C" w:rsidRPr="00A33BFD" w:rsidRDefault="002A635C" w:rsidP="002A635C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з підготовки закладів освіти, культури, медицини розташованих на території Райгородської сільської ради до роботи в осінньо-зимовий період 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-202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5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років</w:t>
      </w:r>
    </w:p>
    <w:p w:rsidR="002A635C" w:rsidRPr="00A33BFD" w:rsidRDefault="002A635C" w:rsidP="002A635C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numPr>
          <w:ilvl w:val="0"/>
          <w:numId w:val="2"/>
        </w:numPr>
        <w:tabs>
          <w:tab w:val="num" w:pos="567"/>
        </w:tabs>
        <w:ind w:left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Вжити заходів щодо зменшення обсягів нераціонального використання енергоносіїв, орієнтуючись на максимально можливе використання місцевих видів палива, зокрема дров від санітарних вирубок  лісу.</w:t>
      </w:r>
    </w:p>
    <w:p w:rsidR="002A635C" w:rsidRPr="00A33BFD" w:rsidRDefault="002A635C" w:rsidP="002A635C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На весь період.</w:t>
      </w:r>
    </w:p>
    <w:p w:rsidR="002A635C" w:rsidRPr="00A33BFD" w:rsidRDefault="002A635C" w:rsidP="002A635C">
      <w:pPr>
        <w:widowControl/>
        <w:ind w:left="5664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Керівники комунальних установ, підприємств</w:t>
      </w:r>
    </w:p>
    <w:p w:rsidR="002A635C" w:rsidRPr="00A33BFD" w:rsidRDefault="002A635C" w:rsidP="002A635C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numPr>
          <w:ilvl w:val="0"/>
          <w:numId w:val="2"/>
        </w:numPr>
        <w:tabs>
          <w:tab w:val="num" w:pos="567"/>
        </w:tabs>
        <w:ind w:left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Вжити заходів по забезпеченню температурного режиму у всіх закладах освіти, медицини, культури для чого провести утеплення вікон, дверей, вихідних тамбурів службових та виробничих приміщень.                                                                                               </w:t>
      </w:r>
    </w:p>
    <w:p w:rsidR="002A635C" w:rsidRPr="00A33BFD" w:rsidRDefault="002A635C" w:rsidP="002A635C">
      <w:pPr>
        <w:widowControl/>
        <w:ind w:left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                                                                                    Термін: до 1 жовтня 202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року</w:t>
      </w:r>
    </w:p>
    <w:p w:rsidR="002A635C" w:rsidRPr="00A33BFD" w:rsidRDefault="002A635C" w:rsidP="002A635C">
      <w:pPr>
        <w:widowControl/>
        <w:ind w:left="5664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Керівники комунальних установ, підприємств</w:t>
      </w:r>
    </w:p>
    <w:p w:rsidR="002A635C" w:rsidRPr="00A33BFD" w:rsidRDefault="002A635C" w:rsidP="002A635C">
      <w:pPr>
        <w:widowControl/>
        <w:ind w:left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numPr>
          <w:ilvl w:val="0"/>
          <w:numId w:val="2"/>
        </w:numPr>
        <w:ind w:left="567" w:hanging="425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303030"/>
        </w:rPr>
        <w:t>Своєчасне укладання договорів на постачання природного газу, вугілля, рідкого палива, електричної, теплової енергії</w:t>
      </w:r>
    </w:p>
    <w:p w:rsidR="002A635C" w:rsidRPr="00A33BFD" w:rsidRDefault="002A635C" w:rsidP="002A635C">
      <w:pPr>
        <w:widowControl/>
        <w:ind w:left="5670"/>
        <w:contextualSpacing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Термін: до 1 жовтня 202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року.</w:t>
      </w:r>
    </w:p>
    <w:p w:rsidR="002A635C" w:rsidRPr="00A33BFD" w:rsidRDefault="002A635C" w:rsidP="002A635C">
      <w:pPr>
        <w:widowControl/>
        <w:tabs>
          <w:tab w:val="num" w:pos="4962"/>
        </w:tabs>
        <w:ind w:left="567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Керівники комунальних установ, підприємств</w:t>
      </w:r>
    </w:p>
    <w:p w:rsidR="002A635C" w:rsidRPr="00A33BFD" w:rsidRDefault="002A635C" w:rsidP="002A635C">
      <w:pPr>
        <w:widowControl/>
        <w:ind w:left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303030"/>
        </w:rPr>
      </w:pPr>
      <w:r w:rsidRPr="00A33BFD">
        <w:rPr>
          <w:rFonts w:ascii="Times New Roman" w:eastAsia="Times New Roman" w:hAnsi="Times New Roman" w:cs="Times New Roman"/>
          <w:color w:val="303030"/>
        </w:rPr>
        <w:t>Проведення роз`яснювальної роботи з усіма категоріями споживачів щодо погашення заборгованості з оплати використаних обсягів природного газу, електричної і теплової енергії, води та наданих послуг з водовідведення, а також забезпечення оплати поточного споживання енергоносіїв та за користування житлово-комунальними послугами згідно з договорами з врахуванням реальних доходів  і  видатків місцевих бюджетів.</w:t>
      </w:r>
    </w:p>
    <w:p w:rsidR="002A635C" w:rsidRPr="00A33BFD" w:rsidRDefault="002A635C" w:rsidP="002A635C">
      <w:pPr>
        <w:widowControl/>
        <w:ind w:left="567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Термін: до 1 жовтня 202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року.</w:t>
      </w:r>
    </w:p>
    <w:p w:rsidR="002A635C" w:rsidRPr="00A33BFD" w:rsidRDefault="002A635C" w:rsidP="002A635C">
      <w:pPr>
        <w:widowControl/>
        <w:tabs>
          <w:tab w:val="num" w:pos="4962"/>
        </w:tabs>
        <w:ind w:left="567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Керівники комунальних установ, підприємств</w:t>
      </w:r>
    </w:p>
    <w:p w:rsidR="002A635C" w:rsidRPr="00A33BFD" w:rsidRDefault="002A635C" w:rsidP="002A635C">
      <w:pPr>
        <w:widowControl/>
        <w:shd w:val="clear" w:color="auto" w:fill="FFFFFF"/>
        <w:ind w:left="720"/>
        <w:contextualSpacing/>
        <w:jc w:val="both"/>
        <w:rPr>
          <w:rFonts w:ascii="Times New Roman" w:eastAsia="Times New Roman" w:hAnsi="Times New Roman" w:cs="Times New Roman"/>
          <w:color w:val="303030"/>
        </w:rPr>
      </w:pPr>
    </w:p>
    <w:p w:rsidR="002A635C" w:rsidRPr="00A33BFD" w:rsidRDefault="002A635C" w:rsidP="002A635C">
      <w:pPr>
        <w:widowControl/>
        <w:numPr>
          <w:ilvl w:val="0"/>
          <w:numId w:val="2"/>
        </w:numPr>
        <w:ind w:left="567" w:hanging="425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Оперативною робочою групою для здійснення періодичних перевірок та постійного контролю за ходом підготовки установ освіти, культури до роботи в осінньо-зимовий період 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-202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5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років, - здійснювати контроль за виконанням заходів, при цьому перевірити:</w:t>
      </w:r>
    </w:p>
    <w:p w:rsidR="002A635C" w:rsidRPr="00A33BFD" w:rsidRDefault="002A635C" w:rsidP="002A635C">
      <w:pPr>
        <w:widowControl/>
        <w:numPr>
          <w:ilvl w:val="0"/>
          <w:numId w:val="4"/>
        </w:numPr>
        <w:ind w:left="993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виконання графіків планових ремонтів та робіт, що забезпечують надійну експлуатацію устаткування та споруд;</w:t>
      </w:r>
    </w:p>
    <w:p w:rsidR="002A635C" w:rsidRPr="00A33BFD" w:rsidRDefault="002A635C" w:rsidP="002A635C">
      <w:pPr>
        <w:widowControl/>
        <w:numPr>
          <w:ilvl w:val="0"/>
          <w:numId w:val="4"/>
        </w:numPr>
        <w:ind w:left="993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дотримання правил техніки безпеки та пожежної безпеки згідно з чинним законодавством;</w:t>
      </w:r>
    </w:p>
    <w:p w:rsidR="002A635C" w:rsidRPr="00A33BFD" w:rsidRDefault="002A635C" w:rsidP="002A635C">
      <w:pPr>
        <w:widowControl/>
        <w:numPr>
          <w:ilvl w:val="0"/>
          <w:numId w:val="4"/>
        </w:numPr>
        <w:ind w:left="993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укомплектованість робочих місць підготовленим та атестованим персоналом;</w:t>
      </w:r>
    </w:p>
    <w:p w:rsidR="002A635C" w:rsidRPr="00A33BFD" w:rsidRDefault="002A635C" w:rsidP="002A635C">
      <w:pPr>
        <w:widowControl/>
        <w:numPr>
          <w:ilvl w:val="0"/>
          <w:numId w:val="4"/>
        </w:numPr>
        <w:ind w:left="993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оснащення необхідними засобами індивідуального захисту;</w:t>
      </w:r>
    </w:p>
    <w:p w:rsidR="002A635C" w:rsidRPr="00A33BFD" w:rsidRDefault="002A635C" w:rsidP="002A635C">
      <w:pPr>
        <w:widowControl/>
        <w:numPr>
          <w:ilvl w:val="0"/>
          <w:numId w:val="4"/>
        </w:numPr>
        <w:ind w:left="993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проведення </w:t>
      </w:r>
      <w:proofErr w:type="spellStart"/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випробовувань</w:t>
      </w:r>
      <w:proofErr w:type="spellEnd"/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теплових мереж та гідравлічну щільність та міцність, приведення теплових та гідравлічних втрат відповідно до вимог нормативно-технічної документації (за наявності відповідних коштів, обладнання та спец забезпечення);</w:t>
      </w:r>
    </w:p>
    <w:p w:rsidR="002A635C" w:rsidRPr="00A33BFD" w:rsidRDefault="002A635C" w:rsidP="002A635C">
      <w:pPr>
        <w:widowControl/>
        <w:numPr>
          <w:ilvl w:val="0"/>
          <w:numId w:val="4"/>
        </w:numPr>
        <w:ind w:left="993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 xml:space="preserve">забезпечення постачання палива у відповідності до технологічних потреб, створення його нормативних запасів.  </w:t>
      </w:r>
    </w:p>
    <w:p w:rsidR="002A635C" w:rsidRPr="00A33BFD" w:rsidRDefault="002A635C" w:rsidP="002A635C">
      <w:pPr>
        <w:widowControl/>
        <w:numPr>
          <w:ilvl w:val="0"/>
          <w:numId w:val="2"/>
        </w:numPr>
        <w:tabs>
          <w:tab w:val="num" w:pos="567"/>
        </w:tabs>
        <w:ind w:left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Організувати роботу щодо укладання договорів з підприємствами та організаціями різних форм власності, на балансі яких знаходяться дорожні машини і механізми, для можливості їх залучення на снігоочисні роботи в період надзвичайних погодних умов для забезпечення руху автотранспорту.</w:t>
      </w:r>
    </w:p>
    <w:p w:rsidR="002A635C" w:rsidRPr="00A33BFD" w:rsidRDefault="002A635C" w:rsidP="002A635C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                             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  <w:t xml:space="preserve"> 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  <w:t>Термін: до 25 листопада 202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року</w:t>
      </w:r>
    </w:p>
    <w:p w:rsidR="002A635C" w:rsidRPr="00A33BFD" w:rsidRDefault="002A635C" w:rsidP="002A635C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Виконком сільської ради,</w:t>
      </w:r>
    </w:p>
    <w:p w:rsidR="002A635C" w:rsidRPr="00A33BFD" w:rsidRDefault="002A635C" w:rsidP="002A635C">
      <w:pPr>
        <w:widowControl/>
        <w:ind w:left="5664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Керівники комунальних установ, підприємств</w:t>
      </w:r>
    </w:p>
    <w:p w:rsidR="002A635C" w:rsidRPr="00A33BFD" w:rsidRDefault="002A635C" w:rsidP="002A635C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</w:p>
    <w:p w:rsidR="002A635C" w:rsidRPr="00A33BFD" w:rsidRDefault="002A635C" w:rsidP="002A635C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708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Секретар сільської ради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  <w:t>Інна МЕНЮК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  <w:t xml:space="preserve">                                 </w:t>
      </w:r>
    </w:p>
    <w:p w:rsidR="002A635C" w:rsidRPr="00A33BFD" w:rsidRDefault="002A635C" w:rsidP="002A635C">
      <w:pPr>
        <w:widowControl/>
        <w:ind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5664" w:firstLine="708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Додаток № 2</w:t>
      </w:r>
    </w:p>
    <w:p w:rsidR="002A635C" w:rsidRPr="00A33BFD" w:rsidRDefault="002A635C" w:rsidP="002A635C">
      <w:pPr>
        <w:widowControl/>
        <w:ind w:left="5664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до рішення №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68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від  1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7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.06.202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р.</w:t>
      </w:r>
    </w:p>
    <w:p w:rsidR="002A635C" w:rsidRPr="00A33BFD" w:rsidRDefault="002A635C" w:rsidP="002A635C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С К Л А Д</w:t>
      </w:r>
    </w:p>
    <w:p w:rsidR="002A635C" w:rsidRPr="00A33BFD" w:rsidRDefault="002A635C" w:rsidP="002A635C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оперативної робочої групи для здійснення періодичних</w:t>
      </w:r>
    </w:p>
    <w:p w:rsidR="002A635C" w:rsidRPr="00A33BFD" w:rsidRDefault="002A635C" w:rsidP="002A635C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перевірок та постійного контролю за ходом підготовки комунальних підприємств, установ Райгородської сільської ради до роботи в осінньо-зимовий період 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4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-202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5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років </w:t>
      </w:r>
    </w:p>
    <w:p w:rsidR="002A635C" w:rsidRPr="00A33BFD" w:rsidRDefault="002A635C" w:rsidP="002A635C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Лариса ВІЛЬЧИНСЬКА – перший заступник сільського голови, голова комісії.</w:t>
      </w:r>
    </w:p>
    <w:p w:rsidR="002A635C" w:rsidRPr="00A33BFD" w:rsidRDefault="002A635C" w:rsidP="002A635C">
      <w:pPr>
        <w:widowControl/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Волощук Ігор Анатолійович – начальник відділу житло-комунального господарства, благоустрою, містобудування та архітектури, заступник голови комісії</w:t>
      </w:r>
    </w:p>
    <w:p w:rsidR="002A635C" w:rsidRPr="00A33BFD" w:rsidRDefault="002A635C" w:rsidP="002A635C">
      <w:pPr>
        <w:widowControl/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proofErr w:type="spellStart"/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Дишкант</w:t>
      </w:r>
      <w:proofErr w:type="spellEnd"/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Павло Васильович, 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виконуючий обов’язки директора </w:t>
      </w:r>
      <w:r w:rsidRPr="00A33BFD">
        <w:rPr>
          <w:rFonts w:ascii="Times New Roman" w:eastAsia="Times New Roman" w:hAnsi="Times New Roman" w:cs="Times New Roman"/>
          <w:color w:val="auto"/>
          <w:lang w:bidi="ar-SA"/>
        </w:rPr>
        <w:t xml:space="preserve">комунального </w:t>
      </w:r>
      <w:r w:rsidRPr="00A33BFD">
        <w:rPr>
          <w:rFonts w:ascii="Times New Roman" w:eastAsia="Arial Unicode MS" w:hAnsi="Times New Roman" w:cs="Times New Roman"/>
          <w:kern w:val="1"/>
          <w:shd w:val="clear" w:color="auto" w:fill="FFFFFF"/>
        </w:rPr>
        <w:t>закладу «</w:t>
      </w:r>
      <w:r w:rsidRPr="00A33BFD">
        <w:rPr>
          <w:rFonts w:ascii="Times New Roman" w:eastAsia="Arial Unicode MS" w:hAnsi="Times New Roman" w:cs="Times New Roman"/>
          <w:kern w:val="1"/>
        </w:rPr>
        <w:t xml:space="preserve">Господар» </w:t>
      </w:r>
      <w:r w:rsidRPr="00A33BFD">
        <w:rPr>
          <w:rFonts w:ascii="Times New Roman" w:eastAsia="Times New Roman" w:hAnsi="Times New Roman" w:cs="Times New Roman"/>
          <w:color w:val="auto"/>
          <w:lang w:bidi="ar-SA"/>
        </w:rPr>
        <w:t>Райгородської сільської ради</w:t>
      </w:r>
      <w:r w:rsidRPr="00A33BFD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, 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секретар комісії</w:t>
      </w:r>
    </w:p>
    <w:p w:rsidR="002A635C" w:rsidRPr="00A33BFD" w:rsidRDefault="002A635C" w:rsidP="002A635C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Ч л е н и:</w:t>
      </w:r>
    </w:p>
    <w:p w:rsidR="002A635C" w:rsidRPr="00A33BFD" w:rsidRDefault="002A635C" w:rsidP="002A635C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numPr>
          <w:ilvl w:val="0"/>
          <w:numId w:val="3"/>
        </w:numPr>
        <w:ind w:left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Панасенко Тетяна Євгеніївна, начальник відділу освіти, культури, спорту та туризму;</w:t>
      </w:r>
    </w:p>
    <w:p w:rsidR="002A635C" w:rsidRDefault="002A635C" w:rsidP="002A635C">
      <w:pPr>
        <w:widowControl/>
        <w:numPr>
          <w:ilvl w:val="0"/>
          <w:numId w:val="3"/>
        </w:numPr>
        <w:ind w:left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Рибалко Жанна Анатоліївна, начальник відділу соціального захисту населення Райгородської сільської ради</w:t>
      </w:r>
    </w:p>
    <w:p w:rsidR="002A635C" w:rsidRDefault="002A635C" w:rsidP="002A635C">
      <w:pPr>
        <w:widowControl/>
        <w:numPr>
          <w:ilvl w:val="0"/>
          <w:numId w:val="3"/>
        </w:numPr>
        <w:ind w:left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Олійник Віталій Петрович в. о. директора КНП «Райгородський сільський центр первинної медико-санітарної допомоги» Райгородської сільської ради Вінницької області.</w:t>
      </w:r>
    </w:p>
    <w:p w:rsidR="002A635C" w:rsidRPr="00A33BFD" w:rsidRDefault="002A635C" w:rsidP="002A635C">
      <w:pPr>
        <w:widowControl/>
        <w:numPr>
          <w:ilvl w:val="0"/>
          <w:numId w:val="3"/>
        </w:numPr>
        <w:ind w:left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Старости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округів Райгородської сільської ради</w:t>
      </w:r>
    </w:p>
    <w:p w:rsidR="002A635C" w:rsidRPr="00A33BFD" w:rsidRDefault="002A635C" w:rsidP="002A635C">
      <w:pPr>
        <w:widowControl/>
        <w:ind w:left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Pr="00A33BFD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>Секретар сільської ради</w:t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A33BFD">
        <w:rPr>
          <w:rFonts w:ascii="Times New Roman" w:eastAsia="Times New Roman" w:hAnsi="Times New Roman" w:cs="Times New Roman"/>
          <w:color w:val="auto"/>
          <w:lang w:eastAsia="ru-RU" w:bidi="ar-SA"/>
        </w:rPr>
        <w:tab/>
        <w:t>Інна МЕНЮК</w:t>
      </w: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A635C" w:rsidRDefault="002A635C" w:rsidP="002A635C">
      <w:pPr>
        <w:widowControl/>
        <w:ind w:left="1275" w:firstLine="141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B02E28" w:rsidRDefault="00B02E28">
      <w:bookmarkStart w:id="0" w:name="_GoBack"/>
      <w:bookmarkEnd w:id="0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2A50"/>
    <w:multiLevelType w:val="hybridMultilevel"/>
    <w:tmpl w:val="12D82D62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3F29"/>
    <w:multiLevelType w:val="hybridMultilevel"/>
    <w:tmpl w:val="DC08AD86"/>
    <w:lvl w:ilvl="0" w:tplc="E8744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54A64"/>
    <w:multiLevelType w:val="hybridMultilevel"/>
    <w:tmpl w:val="6D5E1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946232"/>
    <w:multiLevelType w:val="hybridMultilevel"/>
    <w:tmpl w:val="53E27CCE"/>
    <w:lvl w:ilvl="0" w:tplc="8AFC7F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A1FA2"/>
    <w:multiLevelType w:val="hybridMultilevel"/>
    <w:tmpl w:val="4B6E2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5C"/>
    <w:rsid w:val="002A635C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CB4876-14A0-4E69-A6E0-82AC3230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35C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4471</Words>
  <Characters>2550</Characters>
  <Application>Microsoft Office Word</Application>
  <DocSecurity>0</DocSecurity>
  <Lines>21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2024-06-21T11:43:00Z</dcterms:created>
  <dcterms:modified xsi:type="dcterms:W3CDTF">2024-06-21T11:44:00Z</dcterms:modified>
</cp:coreProperties>
</file>