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18EB6" w14:textId="77777777" w:rsidR="00FD11ED" w:rsidRPr="00FD11ED" w:rsidRDefault="00FD11ED" w:rsidP="00FD11ED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D11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</w:t>
      </w:r>
      <w:r w:rsidRPr="00FD11ED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5FD305A9" wp14:editId="3D8D0BB9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CC372" w14:textId="77777777" w:rsidR="00FD11ED" w:rsidRPr="00FD11ED" w:rsidRDefault="00FD11ED" w:rsidP="00FD11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11E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2B2B267" w14:textId="77777777" w:rsidR="00FD11ED" w:rsidRPr="00FD11ED" w:rsidRDefault="00FD11ED" w:rsidP="00FD11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11E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44 СЕСІЯ </w:t>
      </w:r>
      <w:r w:rsidRPr="00FD11ED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FD11E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1C72BF8F" w14:textId="77777777" w:rsidR="00FD11ED" w:rsidRPr="00FD11ED" w:rsidRDefault="00FD11ED" w:rsidP="00FD11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11E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D11E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D11E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792B95E2" w14:textId="77777777" w:rsidR="00FD11ED" w:rsidRPr="00FD11ED" w:rsidRDefault="00FD11ED" w:rsidP="00FD11ED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1E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 ЄДРПОУ 04333164</w:t>
      </w:r>
    </w:p>
    <w:p w14:paraId="1821F424" w14:textId="77777777" w:rsidR="00FD11ED" w:rsidRPr="00FD11ED" w:rsidRDefault="00FD11ED" w:rsidP="00FD11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FD11ED" w:rsidRPr="00FD11ED" w14:paraId="6B1355E4" w14:textId="77777777" w:rsidTr="00863F0A">
        <w:tc>
          <w:tcPr>
            <w:tcW w:w="3376" w:type="dxa"/>
            <w:shd w:val="clear" w:color="auto" w:fill="auto"/>
            <w:hideMark/>
          </w:tcPr>
          <w:p w14:paraId="699FD86D" w14:textId="77777777" w:rsidR="00FD11ED" w:rsidRPr="00FD11ED" w:rsidRDefault="00FD11ED" w:rsidP="00FD11ED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D11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грудня 2023 року     </w:t>
            </w:r>
          </w:p>
        </w:tc>
        <w:tc>
          <w:tcPr>
            <w:tcW w:w="239" w:type="dxa"/>
          </w:tcPr>
          <w:p w14:paraId="343EB526" w14:textId="77777777" w:rsidR="00FD11ED" w:rsidRPr="00FD11ED" w:rsidRDefault="00FD11ED" w:rsidP="00FD11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64B84DB1" w14:textId="77777777" w:rsidR="00FD11ED" w:rsidRPr="00FD11ED" w:rsidRDefault="00FD11ED" w:rsidP="00FD11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D11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0D8965CE" w14:textId="77777777" w:rsidR="00FD11ED" w:rsidRPr="00FD11ED" w:rsidRDefault="00FD11ED" w:rsidP="00FD11ED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</w:pPr>
            <w:r w:rsidRPr="00FD11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Pr="00FD11E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ab/>
              <w:t>№44/проект</w:t>
            </w:r>
          </w:p>
        </w:tc>
      </w:tr>
    </w:tbl>
    <w:p w14:paraId="688D3D3B" w14:textId="77777777" w:rsidR="007D3517" w:rsidRPr="00BB454B" w:rsidRDefault="007D3517" w:rsidP="007D35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4A59499" w14:textId="77777777" w:rsidR="00E87275" w:rsidRDefault="00E87275" w:rsidP="00E87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надання згоди на прийняття майна </w:t>
      </w:r>
    </w:p>
    <w:p w14:paraId="1F4280C9" w14:textId="77777777" w:rsidR="00E87275" w:rsidRPr="00326687" w:rsidRDefault="00E87275" w:rsidP="00E87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власність Вишнівської сільської ради </w:t>
      </w:r>
    </w:p>
    <w:p w14:paraId="55535245" w14:textId="77777777" w:rsidR="00E87275" w:rsidRPr="00326687" w:rsidRDefault="00E87275" w:rsidP="00E87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880432" w14:textId="5B9EF537" w:rsidR="00E87275" w:rsidRPr="00326687" w:rsidRDefault="00E87275" w:rsidP="008028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 60 Закону України «Про місцеве самоврядування в Україні», Закону України «Про передачу об’єктів права державної та комунальної власності», ст. 89 Бюджетного кодексу України, </w:t>
      </w:r>
      <w:r w:rsidR="00FD1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Ковельської районної ради від 07.12.2023 року №21/8 «Про внесення змін до рішення районної ради від 04.09.2020року №36/6 «Про передачу майна із спільної власності територіальних громад, сіл, селища, міста </w:t>
      </w:r>
      <w:proofErr w:type="spellStart"/>
      <w:r w:rsidR="00FD11E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Любомльського</w:t>
      </w:r>
      <w:proofErr w:type="spellEnd"/>
      <w:r w:rsidR="00FD1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Волинської області, ліквідованого постановою Верховної Ради України від 17.07.2020р.№807-ІХ «Про утворення та ліквідацію районів» у комунальну власність Вишнівської сільської ради»</w:t>
      </w: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11ED" w:rsidRPr="00FD1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1E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рекомендації постійної комісії з питань інфраструктури, транспорту, житлово-комунального господарства та комунальної власності,</w:t>
      </w: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Вишнівська сільська рада </w:t>
      </w:r>
    </w:p>
    <w:p w14:paraId="1515D7EB" w14:textId="77777777" w:rsidR="00E87275" w:rsidRPr="00326687" w:rsidRDefault="00E87275" w:rsidP="00E872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091FA0" w14:textId="77777777" w:rsidR="00E87275" w:rsidRPr="00326687" w:rsidRDefault="00E87275" w:rsidP="00E872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14:paraId="330EFB04" w14:textId="77777777" w:rsidR="00E87275" w:rsidRPr="00326687" w:rsidRDefault="00E87275" w:rsidP="00E8727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0A3A4" w14:textId="2ABE90FE" w:rsidR="00E87275" w:rsidRPr="007773C6" w:rsidRDefault="00E87275" w:rsidP="00001A3F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 згоду на безоплатне прийняття нерухомого майна</w:t>
      </w:r>
      <w:r w:rsidR="00001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комунальну власність Вишнівської сільської ради</w:t>
      </w: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закріплене за об’єктами медицини,  </w:t>
      </w:r>
      <w:r w:rsidRPr="00326687">
        <w:rPr>
          <w:rFonts w:ascii="Times New Roman" w:eastAsia="Times New Roman" w:hAnsi="Times New Roman" w:cs="Times New Roman"/>
          <w:sz w:val="28"/>
          <w:szCs w:val="26"/>
          <w:lang w:eastAsia="ru-RU"/>
        </w:rPr>
        <w:t>місце розташування яких на території</w:t>
      </w: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колишньої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Хворості</w:t>
      </w: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вської</w:t>
      </w:r>
      <w:proofErr w:type="spellEnd"/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="007773C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</w:p>
    <w:p w14:paraId="06AAFEFA" w14:textId="27A9C4D4" w:rsidR="007773C6" w:rsidRDefault="007773C6" w:rsidP="00001A3F">
      <w:pPr>
        <w:tabs>
          <w:tab w:val="left" w:pos="0"/>
          <w:tab w:val="left" w:pos="851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приміщення сараю ФАПу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с.Хворостів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14:paraId="4B388262" w14:textId="66F6681F" w:rsidR="007773C6" w:rsidRPr="007773C6" w:rsidRDefault="007773C6" w:rsidP="00001A3F">
      <w:pPr>
        <w:tabs>
          <w:tab w:val="left" w:pos="0"/>
          <w:tab w:val="left" w:pos="851"/>
        </w:tabs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-приміщення сараю ФАПу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с.Руда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14:paraId="5952BD98" w14:textId="49970BAD" w:rsidR="00E87275" w:rsidRPr="00326687" w:rsidRDefault="00E87275" w:rsidP="00001A3F">
      <w:pPr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Клопотати перед </w:t>
      </w:r>
      <w:r w:rsidR="0077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Ковельською </w:t>
      </w: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районною радою Волинської області щодо прийняття рішення про передачу нерухомого  майна</w:t>
      </w:r>
      <w:r w:rsidR="00777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>яке закріплене за об’єктами медицини розміщених на території Вишнівської сільської ради, із спільної власності  територіальних громад сіл, селища, міста району у власність Вишнівської сільської ради.</w:t>
      </w:r>
    </w:p>
    <w:p w14:paraId="56404317" w14:textId="77777777" w:rsidR="00E87275" w:rsidRPr="00326687" w:rsidRDefault="00E87275" w:rsidP="00001A3F">
      <w:pPr>
        <w:numPr>
          <w:ilvl w:val="0"/>
          <w:numId w:val="2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66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постійні комісії з питань планування фінансів, бюджету та соціально-економічного розвитку та з питань інфраструктури, транспорту, житлово-комунального господарства та комунальної власності.</w:t>
      </w:r>
    </w:p>
    <w:p w14:paraId="7A5A9F25" w14:textId="77777777" w:rsidR="00E87275" w:rsidRPr="00326687" w:rsidRDefault="00E87275" w:rsidP="00E87275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38DAF7" w14:textId="77777777" w:rsidR="00766DA3" w:rsidRDefault="00766DA3" w:rsidP="007D35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CDCA10" w14:textId="648C215B" w:rsidR="00BE6B40" w:rsidRDefault="00766DA3" w:rsidP="00766DA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66D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Сільський голова                                                                Віктор СУЩИК</w:t>
      </w:r>
    </w:p>
    <w:p w14:paraId="0D219C7C" w14:textId="77777777" w:rsidR="00BE6B40" w:rsidRDefault="00BE6B40" w:rsidP="00BE6B40">
      <w:pPr>
        <w:rPr>
          <w:rFonts w:ascii="Times New Roman" w:eastAsia="Calibri" w:hAnsi="Times New Roman" w:cs="Times New Roman"/>
          <w:sz w:val="28"/>
          <w:szCs w:val="28"/>
        </w:rPr>
      </w:pPr>
    </w:p>
    <w:p w14:paraId="5D7CE7DC" w14:textId="77777777" w:rsidR="00BE6B40" w:rsidRDefault="00BE6B40" w:rsidP="00BE6B40">
      <w:pPr>
        <w:rPr>
          <w:rFonts w:ascii="Times New Roman" w:eastAsia="Calibri" w:hAnsi="Times New Roman" w:cs="Times New Roman"/>
          <w:sz w:val="28"/>
          <w:szCs w:val="28"/>
        </w:rPr>
      </w:pPr>
    </w:p>
    <w:p w14:paraId="1BD7C036" w14:textId="77777777" w:rsidR="00BE6B40" w:rsidRDefault="00BE6B40" w:rsidP="00BE6B40">
      <w:pPr>
        <w:rPr>
          <w:rFonts w:ascii="Times New Roman" w:eastAsia="Calibri" w:hAnsi="Times New Roman" w:cs="Times New Roman"/>
          <w:sz w:val="28"/>
          <w:szCs w:val="28"/>
        </w:rPr>
      </w:pPr>
    </w:p>
    <w:p w14:paraId="3EF59090" w14:textId="77777777" w:rsidR="00BE6B40" w:rsidRDefault="00BE6B40" w:rsidP="00BE6B40">
      <w:pPr>
        <w:rPr>
          <w:rFonts w:ascii="Times New Roman" w:eastAsia="Calibri" w:hAnsi="Times New Roman" w:cs="Times New Roman"/>
          <w:sz w:val="28"/>
          <w:szCs w:val="28"/>
        </w:rPr>
      </w:pPr>
    </w:p>
    <w:p w14:paraId="6DB7BFF3" w14:textId="77777777" w:rsidR="00BE6B40" w:rsidRDefault="00BE6B40" w:rsidP="00BE6B40">
      <w:pPr>
        <w:rPr>
          <w:rFonts w:ascii="Times New Roman" w:eastAsia="Calibri" w:hAnsi="Times New Roman" w:cs="Times New Roman"/>
          <w:sz w:val="28"/>
          <w:szCs w:val="28"/>
        </w:rPr>
      </w:pPr>
    </w:p>
    <w:p w14:paraId="3D4BACBD" w14:textId="77777777" w:rsidR="00BE6B40" w:rsidRDefault="00BE6B40" w:rsidP="00BE6B40">
      <w:pPr>
        <w:rPr>
          <w:rFonts w:ascii="Times New Roman" w:eastAsia="Calibri" w:hAnsi="Times New Roman" w:cs="Times New Roman"/>
          <w:sz w:val="28"/>
          <w:szCs w:val="28"/>
        </w:rPr>
      </w:pPr>
    </w:p>
    <w:p w14:paraId="1B2E9206" w14:textId="77777777" w:rsidR="00BE6B40" w:rsidRDefault="00BE6B40" w:rsidP="00BE6B40">
      <w:pPr>
        <w:rPr>
          <w:rFonts w:ascii="Times New Roman" w:eastAsia="Calibri" w:hAnsi="Times New Roman" w:cs="Times New Roman"/>
          <w:sz w:val="28"/>
          <w:szCs w:val="28"/>
        </w:rPr>
      </w:pPr>
    </w:p>
    <w:p w14:paraId="44E40263" w14:textId="77777777" w:rsidR="00DA3564" w:rsidRDefault="00DA3564"/>
    <w:sectPr w:rsidR="00DA35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2EBC"/>
    <w:multiLevelType w:val="hybridMultilevel"/>
    <w:tmpl w:val="65562F4E"/>
    <w:lvl w:ilvl="0" w:tplc="28C8DDE6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983692"/>
    <w:multiLevelType w:val="hybridMultilevel"/>
    <w:tmpl w:val="87D0C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808223">
    <w:abstractNumId w:val="1"/>
  </w:num>
  <w:num w:numId="2" w16cid:durableId="1318264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88F"/>
    <w:rsid w:val="00001A3F"/>
    <w:rsid w:val="0032038A"/>
    <w:rsid w:val="003B788F"/>
    <w:rsid w:val="007013B8"/>
    <w:rsid w:val="00766DA3"/>
    <w:rsid w:val="007773C6"/>
    <w:rsid w:val="007D3517"/>
    <w:rsid w:val="0080285B"/>
    <w:rsid w:val="00BE6B40"/>
    <w:rsid w:val="00DA3564"/>
    <w:rsid w:val="00E87275"/>
    <w:rsid w:val="00F1028A"/>
    <w:rsid w:val="00FD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2127"/>
  <w15:chartTrackingRefBased/>
  <w15:docId w15:val="{545DC3BC-E6DB-4644-BF47-9A7FDD9A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517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B4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12</cp:revision>
  <dcterms:created xsi:type="dcterms:W3CDTF">2023-12-12T08:52:00Z</dcterms:created>
  <dcterms:modified xsi:type="dcterms:W3CDTF">2023-12-12T13:23:00Z</dcterms:modified>
</cp:coreProperties>
</file>