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E2CA" w14:textId="77777777" w:rsidR="009449A5" w:rsidRPr="004C19F5" w:rsidRDefault="009449A5" w:rsidP="009449A5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4C19F5">
        <w:rPr>
          <w:rFonts w:ascii="Bookman Old Style" w:eastAsia="Calibri" w:hAnsi="Bookman Old Style" w:cs="Times New Roman"/>
          <w:noProof/>
          <w:sz w:val="32"/>
          <w:szCs w:val="32"/>
          <w:lang w:eastAsia="uk-UA"/>
        </w:rPr>
        <w:drawing>
          <wp:inline distT="0" distB="0" distL="0" distR="0" wp14:anchorId="5529873D" wp14:editId="3536240D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B488" w14:textId="77777777" w:rsidR="00F94C77" w:rsidRPr="00F94C77" w:rsidRDefault="00F94C77" w:rsidP="00F72283">
      <w:pPr>
        <w:spacing w:after="0" w:line="240" w:lineRule="auto"/>
        <w:ind w:right="776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C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33AD786F" w14:textId="77777777" w:rsidR="00F94C77" w:rsidRPr="00F94C77" w:rsidRDefault="00F94C77" w:rsidP="00F72283">
      <w:pPr>
        <w:spacing w:after="0" w:line="240" w:lineRule="auto"/>
        <w:ind w:right="776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C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43 СЕСІЯ </w:t>
      </w:r>
      <w:r w:rsidRPr="00F94C7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94C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20F2088D" w14:textId="77777777" w:rsidR="00F94C77" w:rsidRPr="00F94C77" w:rsidRDefault="00F94C77" w:rsidP="00F72283">
      <w:pPr>
        <w:spacing w:after="0" w:line="240" w:lineRule="auto"/>
        <w:ind w:right="776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C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03ED4FB" w14:textId="77777777" w:rsidR="00F94C77" w:rsidRPr="00F94C77" w:rsidRDefault="00F94C77" w:rsidP="00F72283">
      <w:pPr>
        <w:spacing w:after="0"/>
        <w:ind w:right="77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C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057D46CD" w14:textId="77777777" w:rsidR="00F94C77" w:rsidRPr="00F94C77" w:rsidRDefault="00F94C77" w:rsidP="00F72283">
      <w:pPr>
        <w:spacing w:after="0" w:line="240" w:lineRule="auto"/>
        <w:ind w:right="776"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211E0FF" w14:textId="715A7EA3" w:rsidR="00F94C77" w:rsidRPr="00F94C77" w:rsidRDefault="00C90C18" w:rsidP="00C90C18">
      <w:pPr>
        <w:tabs>
          <w:tab w:val="left" w:pos="10206"/>
        </w:tabs>
        <w:spacing w:after="0" w:line="240" w:lineRule="auto"/>
        <w:ind w:right="776"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6</w:t>
      </w:r>
      <w:r w:rsidR="00F94C77" w:rsidRPr="00F94C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грудня 2</w:t>
      </w:r>
      <w:r w:rsidR="00F94C77" w:rsidRPr="00F94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023 року                                                                        </w:t>
      </w:r>
      <w:r w:rsidR="00F94C7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     </w:t>
      </w:r>
      <w:r w:rsidR="00F94C77" w:rsidRPr="00F94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№43/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14:paraId="72F15329" w14:textId="77777777" w:rsidR="00F94C77" w:rsidRPr="00F94C77" w:rsidRDefault="00F94C77" w:rsidP="00F72283">
      <w:pPr>
        <w:spacing w:after="0" w:line="240" w:lineRule="auto"/>
        <w:ind w:right="776"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D8D4496" w14:textId="0A5E0FFB" w:rsidR="0067182D" w:rsidRPr="004C19F5" w:rsidRDefault="0067182D" w:rsidP="00F72283">
      <w:pPr>
        <w:shd w:val="clear" w:color="auto" w:fill="FFFFFF"/>
        <w:spacing w:before="100" w:beforeAutospacing="1" w:after="100" w:afterAutospacing="1" w:line="240" w:lineRule="auto"/>
        <w:ind w:left="567" w:right="77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152575604"/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502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затвердження </w:t>
      </w:r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</w:t>
      </w:r>
      <w:r w:rsidR="005027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розвитку освіти </w:t>
      </w:r>
      <w:r w:rsidR="00C75790"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676C5"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Виш</w:t>
      </w:r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нівської сільської ради</w:t>
      </w:r>
      <w:r w:rsidR="008251F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</w:t>
      </w:r>
      <w:r w:rsidR="00CF38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24</w:t>
      </w:r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CF38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</w:t>
      </w:r>
      <w:r w:rsidR="00C75790"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та порядок надання та використання коштів</w:t>
      </w:r>
    </w:p>
    <w:bookmarkEnd w:id="0"/>
    <w:p w14:paraId="4F8CE87C" w14:textId="38455A3F" w:rsidR="0067182D" w:rsidRPr="004C19F5" w:rsidRDefault="0067182D" w:rsidP="00453524">
      <w:pPr>
        <w:shd w:val="clear" w:color="auto" w:fill="FFFFFF"/>
        <w:tabs>
          <w:tab w:val="left" w:pos="10206"/>
        </w:tabs>
        <w:spacing w:before="100" w:beforeAutospacing="1" w:after="100" w:afterAutospacing="1" w:line="240" w:lineRule="auto"/>
        <w:ind w:left="567" w:right="7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пункту 22 частини 1 статті 26 Закону України «Про місцеве самоврядування в Україні», Конвенції «Про права дитини», Законів України «Про освіту», «Про загальну середню освіту», «Про дошкільну освіту», «Про позашкільну освіту», «Про охорону дитинства», «Про місцеве самоврядування в Україні», постанов Кабінету Міністрів України з питань освіти, документів Міністерства освіти і науки України, з метою забезпечення конституційного права громадян на здобуття дошкільної освіти, повної загальної середньої освіти,  покращення матеріально-технічного та фінансового забезпечення закладів освіти сільської ради, створення умов для всебічного розвитку особистості, забезпечення рівного доступу дітей до якісної освіти, участі дітей та працівників закладів освіти в районних, обласних, всеукраїнських та міжнародних </w:t>
      </w:r>
      <w:r w:rsidR="00F45C5F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олімпіадах</w:t>
      </w:r>
      <w:r w:rsidRPr="004C1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конкурсах, змаганнях, конкурсах, виставках, конференціях, </w:t>
      </w:r>
      <w:r w:rsidR="004676C5" w:rsidRPr="004C19F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</w:t>
      </w:r>
      <w:r w:rsidRPr="004C19F5">
        <w:rPr>
          <w:rFonts w:ascii="Times New Roman" w:eastAsia="Times New Roman" w:hAnsi="Times New Roman" w:cs="Times New Roman"/>
          <w:sz w:val="28"/>
          <w:szCs w:val="28"/>
          <w:lang w:eastAsia="uk-UA"/>
        </w:rPr>
        <w:t>нівська сільська рада</w:t>
      </w:r>
    </w:p>
    <w:p w14:paraId="6BBFCD83" w14:textId="77777777" w:rsidR="0067182D" w:rsidRPr="004C19F5" w:rsidRDefault="0067182D" w:rsidP="00453524">
      <w:pPr>
        <w:shd w:val="clear" w:color="auto" w:fill="FFFFFF"/>
        <w:tabs>
          <w:tab w:val="left" w:pos="10206"/>
        </w:tabs>
        <w:spacing w:before="100" w:beforeAutospacing="1" w:after="100" w:afterAutospacing="1" w:line="240" w:lineRule="auto"/>
        <w:ind w:left="567" w:right="77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19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14:paraId="383C0D15" w14:textId="03AE2515" w:rsidR="0067182D" w:rsidRPr="005027DF" w:rsidRDefault="0067182D" w:rsidP="00453524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  <w:tab w:val="left" w:pos="284"/>
          <w:tab w:val="left" w:pos="993"/>
          <w:tab w:val="left" w:pos="10206"/>
        </w:tabs>
        <w:spacing w:after="0" w:line="240" w:lineRule="auto"/>
        <w:ind w:left="567" w:right="77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Програму розвитку освіти </w:t>
      </w:r>
      <w:r w:rsidR="004676C5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</w:t>
      </w: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нівської сільської ради на 20</w:t>
      </w:r>
      <w:r w:rsidR="00F94C77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F38AB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F94C77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F94C77" w:rsidRPr="005027D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F94C77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новій редакції</w:t>
      </w: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2522F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додаток1</w:t>
      </w: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72CEA715" w14:textId="6C274BF9" w:rsidR="00FC4413" w:rsidRPr="005027DF" w:rsidRDefault="0042522F" w:rsidP="00453524">
      <w:pPr>
        <w:shd w:val="clear" w:color="auto" w:fill="FFFFFF"/>
        <w:tabs>
          <w:tab w:val="num" w:pos="0"/>
          <w:tab w:val="left" w:pos="10206"/>
        </w:tabs>
        <w:spacing w:after="0" w:line="240" w:lineRule="auto"/>
        <w:ind w:left="567" w:right="7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FC4413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Порядок надання та використання коштів сільського бюджету на виконання заходів програми розвитку </w:t>
      </w: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Вишн</w:t>
      </w:r>
      <w:r w:rsidR="00FC4413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івської сільської ради на 202</w:t>
      </w:r>
      <w:r w:rsidR="00F94C77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4-2025</w:t>
      </w:r>
      <w:r w:rsidR="00FC4413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 (додаток 2). </w:t>
      </w:r>
    </w:p>
    <w:p w14:paraId="7CECC344" w14:textId="57A407D0" w:rsidR="0067182D" w:rsidRPr="005027DF" w:rsidRDefault="0042522F" w:rsidP="00453524">
      <w:pPr>
        <w:shd w:val="clear" w:color="auto" w:fill="FFFFFF"/>
        <w:tabs>
          <w:tab w:val="num" w:pos="0"/>
          <w:tab w:val="left" w:pos="426"/>
          <w:tab w:val="left" w:pos="10206"/>
        </w:tabs>
        <w:spacing w:after="0" w:line="240" w:lineRule="auto"/>
        <w:ind w:left="567" w:right="7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94C77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Фінансовому в</w:t>
      </w:r>
      <w:r w:rsidR="00CF1FE6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ідділу </w:t>
      </w:r>
      <w:r w:rsidR="0067182D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 при формуванні бюджету передбачати кошти на виконання реалізації Програми.</w:t>
      </w:r>
    </w:p>
    <w:p w14:paraId="2125318F" w14:textId="15F6101E" w:rsidR="007234FE" w:rsidRPr="005027DF" w:rsidRDefault="00F94C77" w:rsidP="00453524">
      <w:pPr>
        <w:shd w:val="clear" w:color="auto" w:fill="FFFFFF"/>
        <w:tabs>
          <w:tab w:val="num" w:pos="0"/>
          <w:tab w:val="left" w:pos="10206"/>
        </w:tabs>
        <w:spacing w:after="0" w:line="240" w:lineRule="auto"/>
        <w:ind w:left="567" w:right="7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2522F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234FE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Вважати  таким, що втратило чинність рішення </w:t>
      </w:r>
      <w:r w:rsidR="007234FE" w:rsidRPr="005027DF">
        <w:rPr>
          <w:rFonts w:ascii="Times New Roman" w:eastAsia="Andale Sans UI" w:hAnsi="Times New Roman" w:cs="Times New Roman"/>
          <w:kern w:val="1"/>
          <w:sz w:val="28"/>
          <w:szCs w:val="28"/>
          <w:lang w:eastAsia="uk-UA"/>
        </w:rPr>
        <w:t xml:space="preserve">сесії Вишнівської сільської ради </w:t>
      </w:r>
      <w:r w:rsidR="007234FE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722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="007234FE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ід </w:t>
      </w:r>
      <w:r w:rsidR="005027DF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15</w:t>
      </w:r>
      <w:r w:rsidR="007234FE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.12.20</w:t>
      </w:r>
      <w:r w:rsidR="005027DF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17</w:t>
      </w:r>
      <w:r w:rsidR="007234FE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р. №</w:t>
      </w:r>
      <w:r w:rsidR="005027DF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27</w:t>
      </w:r>
      <w:r w:rsidR="007234FE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</w:t>
      </w:r>
      <w:r w:rsidR="005027DF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2017-17</w:t>
      </w:r>
      <w:r w:rsidR="007234FE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</w:t>
      </w:r>
      <w:r w:rsidR="005027DF" w:rsidRPr="0050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 Програму розвитку освіти  Вишнівської сільської ради на 2018-2023 роки  та порядок надання та використання коштів</w:t>
      </w:r>
      <w:r w:rsidR="007234FE" w:rsidRPr="005027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7234FE" w:rsidRPr="005027DF">
        <w:rPr>
          <w:rFonts w:ascii="Times New Roman" w:eastAsia="Andale Sans UI" w:hAnsi="Times New Roman" w:cs="Times New Roman"/>
          <w:kern w:val="1"/>
          <w:sz w:val="28"/>
          <w:szCs w:val="28"/>
          <w:lang w:eastAsia="uk-UA"/>
        </w:rPr>
        <w:t>, із змінами та доповненнями</w:t>
      </w:r>
      <w:r w:rsidR="007234FE" w:rsidRPr="00502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19A6B8" w14:textId="598DB80B" w:rsidR="0067182D" w:rsidRPr="005027DF" w:rsidRDefault="007234FE" w:rsidP="00453524">
      <w:pPr>
        <w:shd w:val="clear" w:color="auto" w:fill="FFFFFF"/>
        <w:tabs>
          <w:tab w:val="num" w:pos="0"/>
          <w:tab w:val="left" w:pos="10206"/>
        </w:tabs>
        <w:spacing w:after="0" w:line="240" w:lineRule="auto"/>
        <w:ind w:left="567" w:right="7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67182D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цієї Програми покласти на постійні комісії з питань планування фінансів, бюджету та соціально-економічного розвитку та з питань</w:t>
      </w:r>
      <w:r w:rsidR="004676C5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освіти,</w:t>
      </w:r>
      <w:r w:rsidR="00CF38AB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76C5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культури,</w:t>
      </w:r>
      <w:r w:rsidR="00CF38AB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76C5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 і спорту та проектної діяльності</w:t>
      </w:r>
      <w:r w:rsidR="0067182D" w:rsidRPr="005027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D53ED2" w14:textId="77777777" w:rsidR="00C85C96" w:rsidRDefault="00C85C96" w:rsidP="00453524">
      <w:pPr>
        <w:shd w:val="clear" w:color="auto" w:fill="FFFFFF"/>
        <w:tabs>
          <w:tab w:val="left" w:pos="10206"/>
        </w:tabs>
        <w:spacing w:before="100" w:beforeAutospacing="1" w:after="100" w:afterAutospacing="1" w:line="240" w:lineRule="auto"/>
        <w:ind w:right="776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3A955A5" w14:textId="1156EE63" w:rsidR="00044573" w:rsidRDefault="00C85C96" w:rsidP="00BB0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</w:t>
      </w:r>
      <w:r w:rsidR="0042522F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Сільський  голова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="0042522F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</w:t>
      </w:r>
      <w:r w:rsidR="0069266C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</w:t>
      </w:r>
      <w:r w:rsidR="0042522F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В</w:t>
      </w:r>
      <w:r w:rsidR="0069266C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іктор </w:t>
      </w:r>
      <w:r w:rsidR="0042522F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</w:t>
      </w:r>
      <w:r w:rsidR="0069266C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УЩИК</w:t>
      </w:r>
      <w:r w:rsidR="0042522F" w:rsidRPr="00692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</w:p>
    <w:p w14:paraId="182487AE" w14:textId="77777777" w:rsidR="00044573" w:rsidRDefault="00044573" w:rsidP="00BB0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B28530B" w14:textId="77777777" w:rsidR="00F94C77" w:rsidRDefault="00F94C77" w:rsidP="00F94C7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97DA576" w14:textId="77777777" w:rsidR="00F94C77" w:rsidRDefault="00F94C77" w:rsidP="00F94C7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6CD31E59" w14:textId="77777777" w:rsidR="00F94C77" w:rsidRDefault="00F94C77" w:rsidP="00F94C7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0721BB13" w14:textId="54416BD8" w:rsidR="00F94C77" w:rsidRPr="00F94C77" w:rsidRDefault="00F94C77" w:rsidP="00F94C7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uk-UA" w:bidi="uk-UA"/>
        </w:rPr>
      </w:pPr>
      <w:r w:rsidRPr="00F94C7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 w:bidi="uk-UA"/>
        </w:rPr>
        <w:t>ЗАТВЕРДЖЕНО</w:t>
      </w:r>
      <w:r w:rsidRPr="00F94C77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                                                                                                                                                        </w:t>
      </w:r>
      <w:r w:rsidRPr="00F94C77">
        <w:rPr>
          <w:rFonts w:ascii="Times New Roman" w:eastAsia="Arial Unicode MS" w:hAnsi="Times New Roman" w:cs="Times New Roman"/>
          <w:color w:val="000000"/>
          <w:lang w:eastAsia="uk-UA" w:bidi="uk-UA"/>
        </w:rPr>
        <w:t>рішенням  сільської ради</w:t>
      </w:r>
    </w:p>
    <w:p w14:paraId="341269B2" w14:textId="3E5FC1B6" w:rsidR="00F94C77" w:rsidRPr="00F94C77" w:rsidRDefault="00F94C77" w:rsidP="00F94C7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uk-UA" w:bidi="uk-UA"/>
        </w:rPr>
      </w:pPr>
      <w:r w:rsidRPr="00F94C77">
        <w:rPr>
          <w:rFonts w:ascii="Times New Roman" w:eastAsia="Arial Unicode MS" w:hAnsi="Times New Roman" w:cs="Times New Roman"/>
          <w:color w:val="000000"/>
          <w:lang w:eastAsia="uk-UA" w:bidi="uk-UA"/>
        </w:rPr>
        <w:t xml:space="preserve">                                                                                                                   від </w:t>
      </w:r>
      <w:r w:rsidR="00D52046">
        <w:rPr>
          <w:rFonts w:ascii="Times New Roman" w:eastAsia="Arial Unicode MS" w:hAnsi="Times New Roman" w:cs="Times New Roman"/>
          <w:color w:val="000000"/>
          <w:lang w:eastAsia="uk-UA" w:bidi="uk-UA"/>
        </w:rPr>
        <w:t>06.12.</w:t>
      </w:r>
      <w:r w:rsidRPr="00F94C77">
        <w:rPr>
          <w:rFonts w:ascii="Times New Roman" w:eastAsia="Arial Unicode MS" w:hAnsi="Times New Roman" w:cs="Times New Roman"/>
          <w:color w:val="000000"/>
          <w:lang w:eastAsia="uk-UA" w:bidi="uk-UA"/>
        </w:rPr>
        <w:t>.2023 року №43/</w:t>
      </w:r>
      <w:r w:rsidR="00C90C18">
        <w:rPr>
          <w:rFonts w:ascii="Times New Roman" w:eastAsia="Arial Unicode MS" w:hAnsi="Times New Roman" w:cs="Times New Roman"/>
          <w:color w:val="000000"/>
          <w:lang w:eastAsia="uk-UA" w:bidi="uk-UA"/>
        </w:rPr>
        <w:t>7</w:t>
      </w:r>
      <w:r w:rsidRPr="00F94C77">
        <w:rPr>
          <w:rFonts w:ascii="Times New Roman" w:eastAsia="Arial Unicode MS" w:hAnsi="Times New Roman" w:cs="Times New Roman"/>
          <w:color w:val="000000"/>
          <w:lang w:eastAsia="uk-UA" w:bidi="uk-UA"/>
        </w:rPr>
        <w:t xml:space="preserve"> </w:t>
      </w:r>
    </w:p>
    <w:p w14:paraId="44DBA0FD" w14:textId="77777777" w:rsidR="00F94C77" w:rsidRDefault="00F94C77" w:rsidP="00BB0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FF24B06" w14:textId="77777777" w:rsidR="00F94C77" w:rsidRDefault="00F94C77" w:rsidP="00F9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2EA725B4" w14:textId="5A51673C" w:rsidR="00F94C77" w:rsidRPr="006D3543" w:rsidRDefault="00F94C77" w:rsidP="00F94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D3543">
        <w:rPr>
          <w:rFonts w:ascii="Times New Roman" w:eastAsia="Times New Roman" w:hAnsi="Times New Roman" w:cs="Times New Roman"/>
          <w:b/>
          <w:bCs/>
          <w:sz w:val="48"/>
          <w:szCs w:val="48"/>
        </w:rPr>
        <w:t>ПРОГРАМА</w:t>
      </w:r>
    </w:p>
    <w:p w14:paraId="5D5E3039" w14:textId="77777777" w:rsidR="00F94C77" w:rsidRPr="006D3543" w:rsidRDefault="00F94C77" w:rsidP="00F94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D3543">
        <w:rPr>
          <w:rFonts w:ascii="Times New Roman" w:eastAsia="Times New Roman" w:hAnsi="Times New Roman" w:cs="Times New Roman"/>
          <w:b/>
          <w:bCs/>
          <w:sz w:val="48"/>
          <w:szCs w:val="48"/>
        </w:rPr>
        <w:t>розвитку освіти Вишнівської сільської ради на 2024-2025 роки</w:t>
      </w:r>
    </w:p>
    <w:p w14:paraId="1CFA38F5" w14:textId="77777777" w:rsidR="00F94C77" w:rsidRDefault="00F94C77" w:rsidP="00BB0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6CDF70F" w14:textId="79A1FC8F" w:rsidR="00044573" w:rsidRPr="00044573" w:rsidRDefault="006D3543" w:rsidP="00044573">
      <w:pPr>
        <w:widowControl w:val="0"/>
        <w:autoSpaceDE w:val="0"/>
        <w:autoSpaceDN w:val="0"/>
        <w:spacing w:before="69" w:after="6" w:line="261" w:lineRule="auto"/>
        <w:ind w:left="1306" w:right="1089" w:firstLine="96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  <w:r w:rsidR="00044573" w:rsidRPr="00044573">
        <w:rPr>
          <w:rFonts w:ascii="Times New Roman" w:eastAsia="Times New Roman" w:hAnsi="Times New Roman" w:cs="Times New Roman"/>
          <w:b/>
          <w:sz w:val="28"/>
        </w:rPr>
        <w:t xml:space="preserve"> ПАСПОРТ ПРОГРАМИ 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8"/>
        <w:gridCol w:w="7757"/>
        <w:gridCol w:w="38"/>
      </w:tblGrid>
      <w:tr w:rsidR="00044573" w:rsidRPr="00F94C77" w14:paraId="172BD987" w14:textId="77777777" w:rsidTr="009C792B">
        <w:trPr>
          <w:trHeight w:val="1050"/>
        </w:trPr>
        <w:tc>
          <w:tcPr>
            <w:tcW w:w="2277" w:type="dxa"/>
            <w:gridSpan w:val="2"/>
          </w:tcPr>
          <w:p w14:paraId="368BCB99" w14:textId="77777777" w:rsidR="00044573" w:rsidRPr="00F94C77" w:rsidRDefault="00044573" w:rsidP="00044573">
            <w:pPr>
              <w:spacing w:before="2" w:line="259" w:lineRule="auto"/>
              <w:ind w:left="470" w:right="450" w:firstLine="26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 Програми</w:t>
            </w:r>
          </w:p>
        </w:tc>
        <w:tc>
          <w:tcPr>
            <w:tcW w:w="7795" w:type="dxa"/>
            <w:gridSpan w:val="2"/>
          </w:tcPr>
          <w:p w14:paraId="42A6E1A9" w14:textId="6285D237" w:rsidR="00044573" w:rsidRPr="00F94C77" w:rsidRDefault="00044573" w:rsidP="00044573">
            <w:pPr>
              <w:spacing w:before="69" w:after="6" w:line="261" w:lineRule="auto"/>
              <w:ind w:left="1306" w:right="1089" w:firstLine="96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Програма розвитку освіти на Вишнівської сільської ради  на 2024-2025 </w:t>
            </w: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роки</w:t>
            </w: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 далі -</w:t>
            </w:r>
            <w:r w:rsidRPr="00F94C7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Програма).</w:t>
            </w:r>
          </w:p>
        </w:tc>
      </w:tr>
      <w:tr w:rsidR="00044573" w:rsidRPr="00F94C77" w14:paraId="75D11265" w14:textId="77777777" w:rsidTr="00044573">
        <w:trPr>
          <w:gridAfter w:val="1"/>
          <w:wAfter w:w="38" w:type="dxa"/>
          <w:trHeight w:val="1048"/>
        </w:trPr>
        <w:tc>
          <w:tcPr>
            <w:tcW w:w="2239" w:type="dxa"/>
          </w:tcPr>
          <w:p w14:paraId="0844CE50" w14:textId="77777777" w:rsidR="00044573" w:rsidRPr="00F94C77" w:rsidRDefault="00044573" w:rsidP="0004457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Ініціатор</w:t>
            </w:r>
          </w:p>
          <w:p w14:paraId="52AB845D" w14:textId="77777777" w:rsidR="00044573" w:rsidRPr="00F94C77" w:rsidRDefault="00044573" w:rsidP="00044573">
            <w:pPr>
              <w:spacing w:before="8" w:line="340" w:lineRule="atLeast"/>
              <w:ind w:left="105"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розроблення програми</w:t>
            </w:r>
          </w:p>
        </w:tc>
        <w:tc>
          <w:tcPr>
            <w:tcW w:w="7795" w:type="dxa"/>
            <w:gridSpan w:val="2"/>
            <w:tcBorders>
              <w:bottom w:val="single" w:sz="4" w:space="0" w:color="auto"/>
            </w:tcBorders>
          </w:tcPr>
          <w:p w14:paraId="78C1F8F9" w14:textId="77777777" w:rsidR="00044573" w:rsidRPr="00F94C77" w:rsidRDefault="00044573" w:rsidP="00044573">
            <w:pPr>
              <w:spacing w:line="259" w:lineRule="auto"/>
              <w:ind w:left="2183" w:hanging="16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01D18F" w14:textId="76F38F00" w:rsidR="00044573" w:rsidRPr="00F94C77" w:rsidRDefault="00044573" w:rsidP="00044573">
            <w:pPr>
              <w:spacing w:line="259" w:lineRule="auto"/>
              <w:ind w:left="2183" w:hanging="168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гуманітарни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відділ Вишнівської сільської ради</w:t>
            </w:r>
          </w:p>
        </w:tc>
      </w:tr>
      <w:tr w:rsidR="00044573" w:rsidRPr="00F94C77" w14:paraId="6052F00C" w14:textId="77777777" w:rsidTr="00044573">
        <w:trPr>
          <w:gridAfter w:val="1"/>
          <w:wAfter w:w="38" w:type="dxa"/>
          <w:trHeight w:val="4218"/>
        </w:trPr>
        <w:tc>
          <w:tcPr>
            <w:tcW w:w="2239" w:type="dxa"/>
          </w:tcPr>
          <w:p w14:paraId="70BB966A" w14:textId="77777777" w:rsidR="00044573" w:rsidRPr="00F94C77" w:rsidRDefault="00044573" w:rsidP="00044573">
            <w:pPr>
              <w:spacing w:line="259" w:lineRule="auto"/>
              <w:ind w:left="105" w:right="3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</w:tcBorders>
          </w:tcPr>
          <w:p w14:paraId="678645BC" w14:textId="77777777" w:rsidR="00044573" w:rsidRPr="00F94C77" w:rsidRDefault="00044573" w:rsidP="00F94C77">
            <w:pPr>
              <w:ind w:left="105" w:right="157" w:hanging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Указ Президента України від 30.09. 2010р. № 926 «Про заходи щодо забезпечення пріоритетного розвитку освіти в Україні», Указ Президента України від 30.09.2010р. № 927</w:t>
            </w:r>
          </w:p>
          <w:p w14:paraId="252E266C" w14:textId="77777777" w:rsidR="00044573" w:rsidRPr="00F94C77" w:rsidRDefault="00044573" w:rsidP="00044573">
            <w:pPr>
              <w:spacing w:before="1"/>
              <w:ind w:left="105" w:right="1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 заходи щодо розвитку системи виявлення та підтримки обдарованих і талановитих дітей </w:t>
            </w:r>
            <w:r w:rsidRPr="00F94C7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та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молоді», постанова Верховної Ради України від 09.01.2007р. № 536-V «Про стан і перспективи розвитку загальної середньої освіти в</w:t>
            </w:r>
            <w:r w:rsidRPr="00F94C7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Україні»</w:t>
            </w:r>
            <w:r w:rsidRPr="00F94C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shd w:val="clear" w:color="auto" w:fill="EDF0F4"/>
              </w:rPr>
              <w:t>,</w:t>
            </w:r>
            <w:r w:rsidRPr="00F94C7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shd w:val="clear" w:color="auto" w:fill="EDF0F4"/>
              </w:rPr>
              <w:t xml:space="preserve"> </w:t>
            </w:r>
          </w:p>
          <w:p w14:paraId="7684D100" w14:textId="71B36380" w:rsidR="00044573" w:rsidRPr="00F94C77" w:rsidRDefault="00044573" w:rsidP="00044573">
            <w:pPr>
              <w:ind w:left="105" w:right="1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pacing w:val="-71"/>
                <w:sz w:val="26"/>
                <w:szCs w:val="26"/>
                <w:shd w:val="clear" w:color="auto" w:fill="EDF0F4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EDF0F4"/>
              </w:rPr>
              <w:t>Закон України «Про освіту»</w:t>
            </w:r>
            <w:r w:rsidR="00296A3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EDF0F4"/>
                <w:lang w:val="uk-UA"/>
              </w:rPr>
              <w:t>,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Конституція України, Указів Президента, постанови Кабінету Міністрів України, Закони України: «Про освіту», «Про дошкільну освіту», «Про повну загальну середню освіту», «Про позашкільну освіту», «Про охорону дитинства» та інші нормативно-правові акти.</w:t>
            </w:r>
          </w:p>
        </w:tc>
      </w:tr>
      <w:tr w:rsidR="00044573" w:rsidRPr="00F94C77" w14:paraId="237A83F6" w14:textId="77777777" w:rsidTr="00B310D0">
        <w:trPr>
          <w:gridAfter w:val="1"/>
          <w:wAfter w:w="38" w:type="dxa"/>
          <w:trHeight w:val="700"/>
        </w:trPr>
        <w:tc>
          <w:tcPr>
            <w:tcW w:w="2239" w:type="dxa"/>
          </w:tcPr>
          <w:p w14:paraId="68CFF0B9" w14:textId="77777777" w:rsidR="00044573" w:rsidRPr="00F94C77" w:rsidRDefault="00044573" w:rsidP="0004457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Розробник</w:t>
            </w:r>
          </w:p>
          <w:p w14:paraId="0C52C66C" w14:textId="77777777" w:rsidR="00044573" w:rsidRPr="00F94C77" w:rsidRDefault="00044573" w:rsidP="00044573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програми</w:t>
            </w:r>
          </w:p>
        </w:tc>
        <w:tc>
          <w:tcPr>
            <w:tcW w:w="7795" w:type="dxa"/>
            <w:gridSpan w:val="2"/>
          </w:tcPr>
          <w:p w14:paraId="41242A60" w14:textId="603AF8BE" w:rsidR="00044573" w:rsidRPr="00F94C77" w:rsidRDefault="00044573" w:rsidP="00044573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гуманітарни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відділ Вишнівської сільської ради</w:t>
            </w:r>
          </w:p>
        </w:tc>
      </w:tr>
      <w:tr w:rsidR="00044573" w:rsidRPr="00F94C77" w14:paraId="0E29F3E0" w14:textId="77777777" w:rsidTr="00B310D0">
        <w:trPr>
          <w:gridAfter w:val="1"/>
          <w:wAfter w:w="38" w:type="dxa"/>
          <w:trHeight w:val="702"/>
        </w:trPr>
        <w:tc>
          <w:tcPr>
            <w:tcW w:w="2239" w:type="dxa"/>
          </w:tcPr>
          <w:p w14:paraId="2E253B1A" w14:textId="77777777" w:rsidR="00044573" w:rsidRPr="00F94C77" w:rsidRDefault="00044573" w:rsidP="00044573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Співрозробники</w:t>
            </w:r>
          </w:p>
          <w:p w14:paraId="655919E7" w14:textId="77777777" w:rsidR="00044573" w:rsidRPr="00F94C77" w:rsidRDefault="00044573" w:rsidP="00044573">
            <w:pPr>
              <w:spacing w:before="23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програми</w:t>
            </w:r>
          </w:p>
        </w:tc>
        <w:tc>
          <w:tcPr>
            <w:tcW w:w="7795" w:type="dxa"/>
            <w:gridSpan w:val="2"/>
          </w:tcPr>
          <w:p w14:paraId="0AAC46EF" w14:textId="3C240506" w:rsidR="00044573" w:rsidRPr="00F94C77" w:rsidRDefault="00044573" w:rsidP="00044573">
            <w:pPr>
              <w:spacing w:before="23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відділи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Вишнівської сільської ради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4573" w:rsidRPr="00F94C77" w14:paraId="52682341" w14:textId="77777777" w:rsidTr="00B310D0">
        <w:trPr>
          <w:gridAfter w:val="1"/>
          <w:wAfter w:w="38" w:type="dxa"/>
          <w:trHeight w:val="702"/>
        </w:trPr>
        <w:tc>
          <w:tcPr>
            <w:tcW w:w="2239" w:type="dxa"/>
          </w:tcPr>
          <w:p w14:paraId="7A7DA2ED" w14:textId="77777777" w:rsidR="00044573" w:rsidRPr="00F94C77" w:rsidRDefault="00044573" w:rsidP="0004457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Відповідальний</w:t>
            </w:r>
          </w:p>
          <w:p w14:paraId="40E05409" w14:textId="77777777" w:rsidR="00044573" w:rsidRPr="00F94C77" w:rsidRDefault="00044573" w:rsidP="00044573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виконавець</w:t>
            </w:r>
          </w:p>
        </w:tc>
        <w:tc>
          <w:tcPr>
            <w:tcW w:w="7795" w:type="dxa"/>
            <w:gridSpan w:val="2"/>
          </w:tcPr>
          <w:p w14:paraId="4467850D" w14:textId="5C134063" w:rsidR="00044573" w:rsidRPr="00F94C77" w:rsidRDefault="00044573" w:rsidP="00044573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гуманітарни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відділ Вишнівської сільської ради</w:t>
            </w:r>
          </w:p>
        </w:tc>
      </w:tr>
      <w:tr w:rsidR="00044573" w:rsidRPr="00F94C77" w14:paraId="61A61ED3" w14:textId="77777777" w:rsidTr="00B310D0">
        <w:trPr>
          <w:gridAfter w:val="1"/>
          <w:wAfter w:w="38" w:type="dxa"/>
          <w:trHeight w:val="1034"/>
        </w:trPr>
        <w:tc>
          <w:tcPr>
            <w:tcW w:w="2239" w:type="dxa"/>
          </w:tcPr>
          <w:p w14:paraId="001D6529" w14:textId="77777777" w:rsidR="00044573" w:rsidRPr="00F94C77" w:rsidRDefault="00044573" w:rsidP="00044573">
            <w:pPr>
              <w:spacing w:line="259" w:lineRule="auto"/>
              <w:ind w:left="105" w:right="91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Учасники Програми</w:t>
            </w:r>
          </w:p>
        </w:tc>
        <w:tc>
          <w:tcPr>
            <w:tcW w:w="7795" w:type="dxa"/>
            <w:gridSpan w:val="2"/>
          </w:tcPr>
          <w:p w14:paraId="02BE82A1" w14:textId="30CE6ABC" w:rsidR="00044573" w:rsidRPr="00F94C77" w:rsidRDefault="00044573" w:rsidP="00044573">
            <w:pPr>
              <w:tabs>
                <w:tab w:val="left" w:pos="4959"/>
              </w:tabs>
              <w:spacing w:line="259" w:lineRule="auto"/>
              <w:ind w:left="105" w:right="9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гуманітарни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відділ Вишнівської сільської ради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, заклади освіти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громади, КУ «ЦПРПП»</w:t>
            </w:r>
          </w:p>
        </w:tc>
      </w:tr>
      <w:tr w:rsidR="00044573" w:rsidRPr="00F94C77" w14:paraId="1F489924" w14:textId="77777777" w:rsidTr="00B310D0">
        <w:trPr>
          <w:gridAfter w:val="1"/>
          <w:wAfter w:w="38" w:type="dxa"/>
          <w:trHeight w:val="700"/>
        </w:trPr>
        <w:tc>
          <w:tcPr>
            <w:tcW w:w="2239" w:type="dxa"/>
          </w:tcPr>
          <w:p w14:paraId="3CF95FAE" w14:textId="77777777" w:rsidR="00044573" w:rsidRPr="00F94C77" w:rsidRDefault="00044573" w:rsidP="0004457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Термін реалізації</w:t>
            </w:r>
          </w:p>
          <w:p w14:paraId="45D8645C" w14:textId="77777777" w:rsidR="00044573" w:rsidRPr="00F94C77" w:rsidRDefault="00044573" w:rsidP="00044573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Програми</w:t>
            </w:r>
          </w:p>
        </w:tc>
        <w:tc>
          <w:tcPr>
            <w:tcW w:w="7795" w:type="dxa"/>
            <w:gridSpan w:val="2"/>
          </w:tcPr>
          <w:p w14:paraId="198F0892" w14:textId="7A6B5039" w:rsidR="00044573" w:rsidRPr="00F94C77" w:rsidRDefault="00044573" w:rsidP="0004457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роки</w:t>
            </w:r>
          </w:p>
        </w:tc>
      </w:tr>
      <w:tr w:rsidR="00044573" w:rsidRPr="00F94C77" w14:paraId="6B1C7191" w14:textId="77777777" w:rsidTr="00B310D0">
        <w:trPr>
          <w:gridAfter w:val="1"/>
          <w:wAfter w:w="38" w:type="dxa"/>
          <w:trHeight w:val="1746"/>
        </w:trPr>
        <w:tc>
          <w:tcPr>
            <w:tcW w:w="2239" w:type="dxa"/>
          </w:tcPr>
          <w:p w14:paraId="3F27B439" w14:textId="77777777" w:rsidR="00044573" w:rsidRPr="00F94C77" w:rsidRDefault="00044573" w:rsidP="00044573">
            <w:pPr>
              <w:spacing w:line="259" w:lineRule="auto"/>
              <w:ind w:left="105" w:right="2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Перелік бюджетів, які беруть участь у виконанні</w:t>
            </w:r>
          </w:p>
          <w:p w14:paraId="7139C6BF" w14:textId="77777777" w:rsidR="00044573" w:rsidRPr="00F94C77" w:rsidRDefault="00044573" w:rsidP="00044573">
            <w:pPr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програми</w:t>
            </w:r>
          </w:p>
        </w:tc>
        <w:tc>
          <w:tcPr>
            <w:tcW w:w="7795" w:type="dxa"/>
            <w:gridSpan w:val="2"/>
          </w:tcPr>
          <w:p w14:paraId="508A77A2" w14:textId="77777777" w:rsidR="00044573" w:rsidRPr="00F94C77" w:rsidRDefault="00044573" w:rsidP="00044573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Mісцевий бюджети, інші джерела</w:t>
            </w:r>
          </w:p>
        </w:tc>
      </w:tr>
    </w:tbl>
    <w:p w14:paraId="3CEAB880" w14:textId="77777777" w:rsidR="00044573" w:rsidRPr="00F94C77" w:rsidRDefault="00044573" w:rsidP="00BB0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14:paraId="1AD614E3" w14:textId="77777777" w:rsidR="00044573" w:rsidRDefault="00044573" w:rsidP="00BB0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6A88D26" w14:textId="77777777" w:rsidR="00044573" w:rsidRDefault="00044573" w:rsidP="00BB03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298"/>
        <w:gridCol w:w="2127"/>
        <w:gridCol w:w="2375"/>
        <w:gridCol w:w="34"/>
      </w:tblGrid>
      <w:tr w:rsidR="00044573" w:rsidRPr="00F94C77" w14:paraId="670441B7" w14:textId="77777777" w:rsidTr="00044573">
        <w:trPr>
          <w:gridAfter w:val="1"/>
          <w:wAfter w:w="34" w:type="dxa"/>
          <w:trHeight w:val="4192"/>
        </w:trPr>
        <w:tc>
          <w:tcPr>
            <w:tcW w:w="2239" w:type="dxa"/>
            <w:tcBorders>
              <w:bottom w:val="nil"/>
            </w:tcBorders>
          </w:tcPr>
          <w:p w14:paraId="2CED966E" w14:textId="77777777" w:rsidR="00044573" w:rsidRPr="00F94C77" w:rsidRDefault="00044573" w:rsidP="00044573">
            <w:pPr>
              <w:spacing w:line="259" w:lineRule="auto"/>
              <w:ind w:left="105" w:right="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Перелік напрямів, які буде реалізовано в межах Програми</w:t>
            </w:r>
          </w:p>
        </w:tc>
        <w:tc>
          <w:tcPr>
            <w:tcW w:w="7800" w:type="dxa"/>
            <w:gridSpan w:val="3"/>
            <w:tcBorders>
              <w:bottom w:val="nil"/>
            </w:tcBorders>
          </w:tcPr>
          <w:p w14:paraId="31B0BFDF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line="31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</w:t>
            </w:r>
            <w:r w:rsidRPr="00F94C7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освітою</w:t>
            </w:r>
          </w:p>
          <w:p w14:paraId="64BD938B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Дошкільна</w:t>
            </w:r>
            <w:r w:rsidRPr="00F94C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</w:p>
          <w:p w14:paraId="57D22AEA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Повна загальна середня</w:t>
            </w:r>
            <w:r w:rsidRPr="00F94C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</w:p>
          <w:p w14:paraId="34C530AB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Профільна</w:t>
            </w:r>
            <w:r w:rsidRPr="00F94C7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</w:p>
          <w:p w14:paraId="0BE8EBE9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Обдаровані діти</w:t>
            </w:r>
          </w:p>
          <w:p w14:paraId="01AF10AE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Позашкільна</w:t>
            </w:r>
            <w:r w:rsidRPr="00F94C7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</w:p>
          <w:p w14:paraId="341F9E2E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 дітей з особливими освітніми</w:t>
            </w:r>
            <w:r w:rsidRPr="00F94C7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потребами</w:t>
            </w:r>
          </w:p>
          <w:p w14:paraId="3C0422AE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Здоров’я та соціальний захист учасників освітнього</w:t>
            </w:r>
            <w:r w:rsidRPr="00F94C7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процесу</w:t>
            </w:r>
          </w:p>
          <w:p w14:paraId="05B34122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24" w:line="259" w:lineRule="auto"/>
              <w:ind w:righ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Кадрове забезпечення. Професійний розвиток педагогічних працівників</w:t>
            </w:r>
          </w:p>
          <w:p w14:paraId="48D6799C" w14:textId="77777777" w:rsidR="00044573" w:rsidRPr="00F94C77" w:rsidRDefault="00044573" w:rsidP="00044573">
            <w:pPr>
              <w:numPr>
                <w:ilvl w:val="0"/>
                <w:numId w:val="49"/>
              </w:numPr>
              <w:tabs>
                <w:tab w:val="left" w:pos="527"/>
                <w:tab w:val="left" w:pos="528"/>
              </w:tabs>
              <w:spacing w:before="3" w:line="264" w:lineRule="auto"/>
              <w:ind w:right="6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Розвиток матеріально-технічної бази закладів освіти та створення нового освітнього</w:t>
            </w:r>
            <w:r w:rsidRPr="00F94C7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простору</w:t>
            </w:r>
          </w:p>
        </w:tc>
      </w:tr>
      <w:tr w:rsidR="00044573" w:rsidRPr="00F94C77" w14:paraId="0CC9A26F" w14:textId="77777777" w:rsidTr="00044573">
        <w:trPr>
          <w:gridAfter w:val="1"/>
          <w:wAfter w:w="34" w:type="dxa"/>
          <w:trHeight w:val="385"/>
        </w:trPr>
        <w:tc>
          <w:tcPr>
            <w:tcW w:w="2239" w:type="dxa"/>
            <w:tcBorders>
              <w:top w:val="nil"/>
              <w:bottom w:val="nil"/>
            </w:tcBorders>
          </w:tcPr>
          <w:p w14:paraId="295A06D6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3"/>
            <w:tcBorders>
              <w:top w:val="nil"/>
              <w:bottom w:val="nil"/>
            </w:tcBorders>
          </w:tcPr>
          <w:p w14:paraId="7DC51528" w14:textId="77777777" w:rsidR="00044573" w:rsidRPr="00F94C77" w:rsidRDefault="00044573" w:rsidP="00044573">
            <w:pPr>
              <w:numPr>
                <w:ilvl w:val="0"/>
                <w:numId w:val="48"/>
              </w:numPr>
              <w:tabs>
                <w:tab w:val="left" w:pos="527"/>
                <w:tab w:val="left" w:pos="528"/>
                <w:tab w:val="left" w:pos="2228"/>
                <w:tab w:val="left" w:pos="3646"/>
                <w:tab w:val="left" w:pos="5769"/>
              </w:tabs>
              <w:spacing w:before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Капітальні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ремонти,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будівництво,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добудови,</w:t>
            </w:r>
          </w:p>
        </w:tc>
      </w:tr>
      <w:tr w:rsidR="00044573" w:rsidRPr="00F94C77" w14:paraId="77DDEB76" w14:textId="77777777" w:rsidTr="00044573">
        <w:trPr>
          <w:gridAfter w:val="1"/>
          <w:wAfter w:w="34" w:type="dxa"/>
          <w:trHeight w:val="385"/>
        </w:trPr>
        <w:tc>
          <w:tcPr>
            <w:tcW w:w="2239" w:type="dxa"/>
            <w:tcBorders>
              <w:top w:val="nil"/>
              <w:bottom w:val="nil"/>
            </w:tcBorders>
          </w:tcPr>
          <w:p w14:paraId="2E693C64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3"/>
            <w:tcBorders>
              <w:top w:val="nil"/>
              <w:bottom w:val="nil"/>
            </w:tcBorders>
          </w:tcPr>
          <w:p w14:paraId="163E876C" w14:textId="77777777" w:rsidR="00044573" w:rsidRPr="00F94C77" w:rsidRDefault="00044573" w:rsidP="00044573">
            <w:pPr>
              <w:spacing w:before="14"/>
              <w:ind w:left="5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реконструкції закладів освіти</w:t>
            </w:r>
          </w:p>
        </w:tc>
      </w:tr>
      <w:tr w:rsidR="00044573" w:rsidRPr="00F94C77" w14:paraId="60A993A4" w14:textId="77777777" w:rsidTr="00044573">
        <w:trPr>
          <w:gridAfter w:val="1"/>
          <w:wAfter w:w="34" w:type="dxa"/>
          <w:trHeight w:val="2123"/>
        </w:trPr>
        <w:tc>
          <w:tcPr>
            <w:tcW w:w="2239" w:type="dxa"/>
            <w:tcBorders>
              <w:top w:val="nil"/>
            </w:tcBorders>
          </w:tcPr>
          <w:p w14:paraId="179EF4AC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3"/>
            <w:tcBorders>
              <w:top w:val="nil"/>
            </w:tcBorders>
          </w:tcPr>
          <w:p w14:paraId="481D260D" w14:textId="77777777" w:rsidR="00044573" w:rsidRPr="00F94C77" w:rsidRDefault="00044573" w:rsidP="00044573">
            <w:pPr>
              <w:numPr>
                <w:ilvl w:val="0"/>
                <w:numId w:val="47"/>
              </w:numPr>
              <w:tabs>
                <w:tab w:val="left" w:pos="527"/>
                <w:tab w:val="left" w:pos="528"/>
              </w:tabs>
              <w:spacing w:before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Інформатизація системи</w:t>
            </w:r>
            <w:r w:rsidRPr="00F94C7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</w:p>
          <w:p w14:paraId="2149AA13" w14:textId="3148A8C3" w:rsidR="00044573" w:rsidRPr="00F94C77" w:rsidRDefault="00F400F6" w:rsidP="00044573">
            <w:pPr>
              <w:numPr>
                <w:ilvl w:val="0"/>
                <w:numId w:val="47"/>
              </w:numPr>
              <w:tabs>
                <w:tab w:val="left" w:pos="527"/>
                <w:tab w:val="left" w:pos="528"/>
              </w:tabs>
              <w:spacing w:befor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Оздоровлення дітей </w:t>
            </w:r>
            <w:r w:rsidR="00044573"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в закладах</w:t>
            </w:r>
            <w:r w:rsidR="00044573" w:rsidRPr="00F94C7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="00044573"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</w:p>
          <w:p w14:paraId="220E5D37" w14:textId="2E0399FC" w:rsidR="00044573" w:rsidRPr="00F94C77" w:rsidRDefault="00044573" w:rsidP="00044573">
            <w:pPr>
              <w:numPr>
                <w:ilvl w:val="0"/>
                <w:numId w:val="47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Забезпечення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найпростіших укриттів у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закладах</w:t>
            </w:r>
            <w:r w:rsidRPr="00F94C7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освіти</w:t>
            </w:r>
          </w:p>
          <w:p w14:paraId="1C1AD74E" w14:textId="77777777" w:rsidR="00044573" w:rsidRPr="00F94C77" w:rsidRDefault="00044573" w:rsidP="00044573">
            <w:pPr>
              <w:numPr>
                <w:ilvl w:val="0"/>
                <w:numId w:val="47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Шкільний автобус</w:t>
            </w:r>
          </w:p>
          <w:p w14:paraId="4CC29A63" w14:textId="77777777" w:rsidR="00044573" w:rsidRPr="00F94C77" w:rsidRDefault="00044573" w:rsidP="00044573">
            <w:pPr>
              <w:numPr>
                <w:ilvl w:val="0"/>
                <w:numId w:val="47"/>
              </w:numPr>
              <w:tabs>
                <w:tab w:val="left" w:pos="527"/>
                <w:tab w:val="left" w:pos="528"/>
              </w:tabs>
              <w:spacing w:before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Якісне фінансове забезпечення</w:t>
            </w:r>
            <w:r w:rsidRPr="00F94C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Програми</w:t>
            </w:r>
          </w:p>
        </w:tc>
      </w:tr>
      <w:tr w:rsidR="00044573" w:rsidRPr="00F94C77" w14:paraId="41BEA366" w14:textId="77777777" w:rsidTr="00044573">
        <w:trPr>
          <w:gridAfter w:val="1"/>
          <w:wAfter w:w="34" w:type="dxa"/>
          <w:trHeight w:val="2390"/>
        </w:trPr>
        <w:tc>
          <w:tcPr>
            <w:tcW w:w="2239" w:type="dxa"/>
          </w:tcPr>
          <w:p w14:paraId="6491E5F3" w14:textId="77777777" w:rsidR="00044573" w:rsidRPr="00F94C77" w:rsidRDefault="00044573" w:rsidP="00044573">
            <w:pPr>
              <w:spacing w:line="259" w:lineRule="auto"/>
              <w:ind w:left="107" w:right="1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</w:t>
            </w:r>
          </w:p>
          <w:p w14:paraId="4C2F8048" w14:textId="77777777" w:rsidR="00044573" w:rsidRPr="00F94C77" w:rsidRDefault="00044573" w:rsidP="00044573">
            <w:pPr>
              <w:spacing w:line="256" w:lineRule="auto"/>
              <w:ind w:left="107" w:right="9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реалізації Програми</w:t>
            </w:r>
          </w:p>
        </w:tc>
        <w:tc>
          <w:tcPr>
            <w:tcW w:w="5425" w:type="dxa"/>
            <w:gridSpan w:val="2"/>
          </w:tcPr>
          <w:p w14:paraId="55591E4D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14:paraId="56EC4923" w14:textId="66A94CED" w:rsidR="00044573" w:rsidRPr="00F94C77" w:rsidRDefault="00044573" w:rsidP="00044573">
            <w:pPr>
              <w:ind w:left="261" w:right="152" w:firstLine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Усього витрат тис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яч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грн</w:t>
            </w:r>
          </w:p>
        </w:tc>
      </w:tr>
      <w:tr w:rsidR="00044573" w:rsidRPr="00F94C77" w14:paraId="77AB9037" w14:textId="77777777" w:rsidTr="00044573">
        <w:trPr>
          <w:trHeight w:val="1050"/>
        </w:trPr>
        <w:tc>
          <w:tcPr>
            <w:tcW w:w="2239" w:type="dxa"/>
            <w:vMerge w:val="restart"/>
          </w:tcPr>
          <w:p w14:paraId="498F582C" w14:textId="77777777" w:rsidR="00044573" w:rsidRPr="00F94C77" w:rsidRDefault="00044573" w:rsidP="00044573">
            <w:pPr>
              <w:spacing w:line="259" w:lineRule="auto"/>
              <w:ind w:left="107" w:right="618" w:hanging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т.ч. кошти місцевого бюджету</w:t>
            </w:r>
          </w:p>
        </w:tc>
        <w:tc>
          <w:tcPr>
            <w:tcW w:w="3298" w:type="dxa"/>
          </w:tcPr>
          <w:p w14:paraId="4C18B069" w14:textId="77777777" w:rsidR="00044573" w:rsidRPr="00F94C77" w:rsidRDefault="00044573" w:rsidP="00044573">
            <w:pPr>
              <w:spacing w:line="313" w:lineRule="exact"/>
              <w:ind w:left="2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2024р.</w:t>
            </w:r>
          </w:p>
          <w:p w14:paraId="6A347C2A" w14:textId="07F91FA1" w:rsidR="00044573" w:rsidRPr="00F94C77" w:rsidRDefault="00044573" w:rsidP="00044573">
            <w:pPr>
              <w:spacing w:before="26"/>
              <w:ind w:left="2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тис.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грн</w:t>
            </w:r>
          </w:p>
        </w:tc>
        <w:tc>
          <w:tcPr>
            <w:tcW w:w="2127" w:type="dxa"/>
          </w:tcPr>
          <w:p w14:paraId="7A8C5728" w14:textId="77777777" w:rsidR="00044573" w:rsidRPr="00F94C77" w:rsidRDefault="00044573" w:rsidP="00044573">
            <w:pPr>
              <w:spacing w:line="313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2025р.</w:t>
            </w:r>
          </w:p>
          <w:p w14:paraId="74F89C0E" w14:textId="7B3F1CCE" w:rsidR="00044573" w:rsidRPr="00F94C77" w:rsidRDefault="00044573" w:rsidP="00044573">
            <w:pPr>
              <w:spacing w:before="26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тис.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грн</w:t>
            </w:r>
          </w:p>
        </w:tc>
        <w:tc>
          <w:tcPr>
            <w:tcW w:w="2409" w:type="dxa"/>
            <w:gridSpan w:val="2"/>
          </w:tcPr>
          <w:p w14:paraId="18FB20BD" w14:textId="24F53A4B" w:rsidR="00044573" w:rsidRPr="00F94C77" w:rsidRDefault="00044573" w:rsidP="00044573">
            <w:pPr>
              <w:spacing w:line="313" w:lineRule="exact"/>
              <w:ind w:left="34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 роки</w:t>
            </w:r>
          </w:p>
          <w:p w14:paraId="7523C0E2" w14:textId="7F627D07" w:rsidR="00044573" w:rsidRPr="00F94C77" w:rsidRDefault="00044573" w:rsidP="00044573">
            <w:pPr>
              <w:spacing w:before="26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тис.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грн</w:t>
            </w:r>
          </w:p>
        </w:tc>
      </w:tr>
      <w:tr w:rsidR="00044573" w:rsidRPr="00F94C77" w14:paraId="5B97AE6F" w14:textId="77777777" w:rsidTr="00044573">
        <w:trPr>
          <w:trHeight w:val="352"/>
        </w:trPr>
        <w:tc>
          <w:tcPr>
            <w:tcW w:w="2239" w:type="dxa"/>
            <w:vMerge/>
            <w:tcBorders>
              <w:top w:val="nil"/>
            </w:tcBorders>
          </w:tcPr>
          <w:p w14:paraId="0BC88066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8" w:type="dxa"/>
          </w:tcPr>
          <w:p w14:paraId="64BCA6C3" w14:textId="3A4A826A" w:rsidR="00044573" w:rsidRPr="00F94C77" w:rsidRDefault="00044573" w:rsidP="00044573">
            <w:pPr>
              <w:spacing w:line="318" w:lineRule="exact"/>
              <w:ind w:left="245" w:right="-1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7374,2</w:t>
            </w:r>
          </w:p>
        </w:tc>
        <w:tc>
          <w:tcPr>
            <w:tcW w:w="2127" w:type="dxa"/>
          </w:tcPr>
          <w:p w14:paraId="34567F1A" w14:textId="38115B72" w:rsidR="00044573" w:rsidRPr="00F94C77" w:rsidRDefault="00044573" w:rsidP="00044573">
            <w:pPr>
              <w:spacing w:line="318" w:lineRule="exact"/>
              <w:ind w:left="249" w:right="-1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4105,2</w:t>
            </w:r>
          </w:p>
        </w:tc>
        <w:tc>
          <w:tcPr>
            <w:tcW w:w="2409" w:type="dxa"/>
            <w:gridSpan w:val="2"/>
          </w:tcPr>
          <w:p w14:paraId="69D64165" w14:textId="70EEDA85" w:rsidR="00044573" w:rsidRPr="00F94C77" w:rsidRDefault="00044573" w:rsidP="00044573">
            <w:pPr>
              <w:spacing w:line="318" w:lineRule="exact"/>
              <w:ind w:left="245" w:right="-1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94C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11480,1</w:t>
            </w:r>
          </w:p>
        </w:tc>
      </w:tr>
      <w:tr w:rsidR="00044573" w:rsidRPr="00F94C77" w14:paraId="5773848C" w14:textId="77777777" w:rsidTr="00044573">
        <w:trPr>
          <w:trHeight w:val="863"/>
        </w:trPr>
        <w:tc>
          <w:tcPr>
            <w:tcW w:w="2239" w:type="dxa"/>
          </w:tcPr>
          <w:p w14:paraId="650BC3FF" w14:textId="77777777" w:rsidR="00044573" w:rsidRPr="00F94C77" w:rsidRDefault="00044573" w:rsidP="00044573">
            <w:pPr>
              <w:spacing w:line="259" w:lineRule="auto"/>
              <w:ind w:left="105" w:righ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77">
              <w:rPr>
                <w:rFonts w:ascii="Times New Roman" w:eastAsia="Times New Roman" w:hAnsi="Times New Roman" w:cs="Times New Roman"/>
                <w:sz w:val="26"/>
                <w:szCs w:val="26"/>
              </w:rPr>
              <w:t>Інші кошти , по мірі надходжень</w:t>
            </w:r>
          </w:p>
        </w:tc>
        <w:tc>
          <w:tcPr>
            <w:tcW w:w="3298" w:type="dxa"/>
          </w:tcPr>
          <w:p w14:paraId="1358E3D5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542916AE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gridSpan w:val="2"/>
          </w:tcPr>
          <w:p w14:paraId="7FD6331B" w14:textId="77777777" w:rsidR="00044573" w:rsidRPr="00F94C77" w:rsidRDefault="00044573" w:rsidP="000445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3FC6725" w14:textId="77777777" w:rsidR="008B2B26" w:rsidRPr="004C19F5" w:rsidRDefault="008B2B26" w:rsidP="008B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22960924" w14:textId="484C057A" w:rsidR="008B2B26" w:rsidRPr="004C19F5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E9777A" w14:textId="77777777" w:rsidR="008B2B26" w:rsidRPr="004C19F5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77">
        <w:rPr>
          <w:rFonts w:ascii="Times New Roman" w:eastAsia="Times New Roman" w:hAnsi="Times New Roman" w:cs="Times New Roman"/>
          <w:b/>
          <w:sz w:val="24"/>
          <w:szCs w:val="24"/>
        </w:rPr>
        <w:t>Вступ</w:t>
      </w:r>
    </w:p>
    <w:p w14:paraId="47997583" w14:textId="77777777" w:rsidR="008B2B26" w:rsidRPr="004C19F5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DF589" w14:textId="7DCE7E95" w:rsidR="008B2B26" w:rsidRPr="00F94C77" w:rsidRDefault="008B2B26" w:rsidP="008B2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Програма розвитку освіти Вишнівської сільської ради на 20</w:t>
      </w:r>
      <w:r w:rsidR="00B914D0" w:rsidRPr="00F94C7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CF38AB" w:rsidRPr="00F94C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роки (далі – Програма) визначає стратегічні пріоритети розвитку освіти, започатковує організаційні шляхи її реалізації, обґрунтовує ресурсні потреби. </w:t>
      </w:r>
    </w:p>
    <w:p w14:paraId="15016589" w14:textId="48A1C0A2" w:rsidR="008B2B26" w:rsidRPr="00F94C77" w:rsidRDefault="008B2B26" w:rsidP="008B2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Програма спрямована на забезпечення особистісного розвитку суб’єктів </w:t>
      </w:r>
      <w:r w:rsidR="00B914D0" w:rsidRPr="00F94C77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процесу, модернізацію змісту, методів, форм навчання і виховання, системи контролю і оцінювання, прийняття управлінських рішень. </w:t>
      </w:r>
    </w:p>
    <w:p w14:paraId="71A0E74C" w14:textId="77777777" w:rsidR="008B2B26" w:rsidRPr="00F94C77" w:rsidRDefault="008B2B26" w:rsidP="008B2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Програма активно використовує нові підходи, обумовлені формуванням ефективної регіональної політики в Україні, розширенням повноважень територіальної громади. Відповідно, механізми реалізації та порядок фінансування Програми базуються на тісній кооперації з державними, обласними та іншими місцевими програмами; максимально використовують механізми залучення позабюджетних коштів, в тому числі коштів громади.</w:t>
      </w:r>
    </w:p>
    <w:p w14:paraId="44D64718" w14:textId="77777777" w:rsidR="008B2B26" w:rsidRPr="00F94C77" w:rsidRDefault="008B2B26" w:rsidP="008B2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Нормативно-правовою основою Програми служать: Конституція України; закони України «Про освіту», «Про загальну середню освіту», «Про дошкільну освіту», «Про позашкільну освіту», «Про охорону дитинства», «Про місцеве самоврядування в Україні», постанов Кабінету Міністрів України з питань освіти, документів Міністерства освіти і науки України.</w:t>
      </w:r>
    </w:p>
    <w:p w14:paraId="6B72408D" w14:textId="77777777" w:rsidR="008B2B26" w:rsidRPr="00F94C77" w:rsidRDefault="008B2B26" w:rsidP="008B2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Провідними принципами Програми є: </w:t>
      </w:r>
    </w:p>
    <w:p w14:paraId="19236373" w14:textId="77777777" w:rsidR="008B2B26" w:rsidRPr="00F94C77" w:rsidRDefault="008B2B26" w:rsidP="008B2B2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i/>
          <w:sz w:val="28"/>
          <w:szCs w:val="28"/>
        </w:rPr>
        <w:t>партнерство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– на основі консенсусу з представниками влади, ділових кіл, освітніх установ, організацій громадянського суспільства та інших зацікавлених сторін; </w:t>
      </w:r>
    </w:p>
    <w:p w14:paraId="7DAB00ED" w14:textId="77777777" w:rsidR="008B2B26" w:rsidRPr="00F94C77" w:rsidRDefault="008B2B26" w:rsidP="008B2B2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i/>
          <w:sz w:val="28"/>
          <w:szCs w:val="28"/>
        </w:rPr>
        <w:t>участь і спільна власність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– забезпечення взаємної довіри, спільної відповідальності, а також широкої громадської підтримки;</w:t>
      </w:r>
    </w:p>
    <w:p w14:paraId="244F6F3F" w14:textId="77777777" w:rsidR="008B2B26" w:rsidRPr="00F94C77" w:rsidRDefault="008B2B26" w:rsidP="008B2B2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C77">
        <w:rPr>
          <w:rFonts w:ascii="Times New Roman" w:eastAsia="Times New Roman" w:hAnsi="Times New Roman" w:cs="Times New Roman"/>
          <w:i/>
          <w:sz w:val="28"/>
          <w:szCs w:val="28"/>
        </w:rPr>
        <w:t xml:space="preserve">інтеграція 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– досягнення завдяки широкій участі усіх заінтересованих сторін та забезпечення їх потреб на регіональному рівні через розробку спільних заходів; </w:t>
      </w:r>
    </w:p>
    <w:p w14:paraId="166B9423" w14:textId="55F799C0" w:rsidR="008B2B26" w:rsidRPr="00F94C77" w:rsidRDefault="008B2B26" w:rsidP="008B2B2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i/>
          <w:sz w:val="28"/>
          <w:szCs w:val="28"/>
        </w:rPr>
        <w:t>інновації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– визначення оригінальн</w:t>
      </w:r>
      <w:r w:rsidR="00CF38AB" w:rsidRPr="00F94C7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втручан</w:t>
      </w:r>
      <w:r w:rsidR="00CF38AB" w:rsidRPr="00F94C77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Програми з метою забезпечення найбільш ефективного використання наявних ресурсів;</w:t>
      </w:r>
    </w:p>
    <w:p w14:paraId="381ECACC" w14:textId="77777777" w:rsidR="008B2B26" w:rsidRPr="00F94C77" w:rsidRDefault="008B2B26" w:rsidP="008B2B2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C77">
        <w:rPr>
          <w:rFonts w:ascii="Times New Roman" w:eastAsia="Times New Roman" w:hAnsi="Times New Roman" w:cs="Times New Roman"/>
          <w:i/>
          <w:sz w:val="28"/>
          <w:szCs w:val="28"/>
        </w:rPr>
        <w:t>узгодженість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Програми з планами вищого рівня; </w:t>
      </w:r>
    </w:p>
    <w:p w14:paraId="1056C3E9" w14:textId="77777777" w:rsidR="008B2B26" w:rsidRPr="00F94C77" w:rsidRDefault="008B2B26" w:rsidP="008B2B2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i/>
          <w:sz w:val="28"/>
          <w:szCs w:val="28"/>
        </w:rPr>
        <w:t xml:space="preserve">пріоритет 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>– щорічне визначення особливо важливих напрямів розвитку з концентрацією відповідно людських, матеріальних та організаційних ресурсів.</w:t>
      </w:r>
    </w:p>
    <w:p w14:paraId="6BA68647" w14:textId="77777777" w:rsidR="008B2B26" w:rsidRPr="00F94C77" w:rsidRDefault="008B2B26" w:rsidP="008B2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94C77">
        <w:rPr>
          <w:rFonts w:ascii="Times New Roman" w:eastAsia="Times New Roman" w:hAnsi="Times New Roman" w:cs="Times New Roman"/>
          <w:bCs/>
          <w:sz w:val="28"/>
          <w:szCs w:val="28"/>
        </w:rPr>
        <w:t>Програма являє собою комплекс взаємопов’язаних проектів із визначенням шляхів їх реалізації та джерел фінансування. У ній максимально враховано суспільні потреби населення територіальної громади щодо рівня освіти, вимоги європейських стандартів, розвиток науково-інформаційних технологій, досягнення в галузі педагогічних новацій.</w:t>
      </w:r>
    </w:p>
    <w:p w14:paraId="6E7A3A51" w14:textId="77777777" w:rsidR="008B2B26" w:rsidRPr="00F94C77" w:rsidRDefault="008B2B26" w:rsidP="008B2B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Програма координує свої заходи із діяльністю державних, обласних та інших місцевих програм. </w:t>
      </w:r>
    </w:p>
    <w:p w14:paraId="621C1E40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C15B95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35744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00393" w14:textId="77777777" w:rsidR="000274B8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1. Методологія Програми розвитку освіти Вишнівської сільської ради </w:t>
      </w:r>
    </w:p>
    <w:p w14:paraId="7397BA85" w14:textId="04B60023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B914D0" w:rsidRPr="00F94C77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F94C77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F38AB" w:rsidRPr="00F94C7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94C77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14:paraId="1EDB7309" w14:textId="77777777" w:rsidR="008B2B26" w:rsidRPr="00F94C77" w:rsidRDefault="008B2B26" w:rsidP="008B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8D757" w14:textId="6DA801E2" w:rsidR="008B2B26" w:rsidRPr="00F94C77" w:rsidRDefault="008B2B26" w:rsidP="008B2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Процес розробки Програми розвитку освіти Вишнівської сільської ради на  20</w:t>
      </w:r>
      <w:r w:rsidR="00B914D0" w:rsidRPr="00F94C7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CF38AB" w:rsidRPr="00F94C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роки (далі Програми) проводився робочою групою відповідних спеціалістів. </w:t>
      </w:r>
    </w:p>
    <w:p w14:paraId="10CA11DB" w14:textId="77777777" w:rsidR="008B2B26" w:rsidRPr="00F94C77" w:rsidRDefault="008B2B26" w:rsidP="008B2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Програма підготовлена на основі чинного законодавства та із застосуванням європейської практики. В ході процесу підготовки програми максимально застосовувалися принципи ЄС, методологія і інструменти для стратегічного і операційного планування із незначними поправками для відображення особливостей України. </w:t>
      </w:r>
    </w:p>
    <w:p w14:paraId="331BAB97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92A010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136857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696CC58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229ED4F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D81E961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b/>
          <w:iCs/>
          <w:sz w:val="28"/>
          <w:szCs w:val="28"/>
        </w:rPr>
        <w:t>Розділ 2. Загальний аналіз  сфери освіти Вишнівської сільської ради.</w:t>
      </w:r>
    </w:p>
    <w:p w14:paraId="7BE32DD6" w14:textId="77777777" w:rsidR="008B2B26" w:rsidRPr="00F94C77" w:rsidRDefault="008B2B26" w:rsidP="008B2B2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56277D5" w14:textId="77777777" w:rsidR="008B2B26" w:rsidRPr="00F94C77" w:rsidRDefault="008B2B26" w:rsidP="008B2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Сфера освіти Вишнівської сільської ради є складовою загальнодержавної освітньої системи. </w:t>
      </w:r>
    </w:p>
    <w:p w14:paraId="3D9C016B" w14:textId="57AC29F7" w:rsidR="008B2B26" w:rsidRPr="00F94C77" w:rsidRDefault="008B2B26" w:rsidP="008B2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ab/>
        <w:t>У 20</w:t>
      </w:r>
      <w:r w:rsidR="00A61D08" w:rsidRPr="00F94C7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році освітню галузь представляють</w:t>
      </w:r>
      <w:r w:rsidR="00A61D08" w:rsidRPr="00F94C77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закладів освіти, з них</w:t>
      </w:r>
      <w:r w:rsidR="00C7109E" w:rsidRPr="00F94C77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14:paraId="24EF33F3" w14:textId="04B3F8A8" w:rsidR="008B2B26" w:rsidRPr="00F94C77" w:rsidRDefault="00A61D08" w:rsidP="0028693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F94C77">
        <w:rPr>
          <w:rFonts w:eastAsia="Times New Roman"/>
        </w:rPr>
        <w:t>7</w:t>
      </w:r>
      <w:r w:rsidR="008B2B26" w:rsidRPr="00F94C77">
        <w:rPr>
          <w:rFonts w:eastAsia="Times New Roman"/>
        </w:rPr>
        <w:t xml:space="preserve"> заклад</w:t>
      </w:r>
      <w:r w:rsidRPr="00F94C77">
        <w:rPr>
          <w:rFonts w:eastAsia="Times New Roman"/>
        </w:rPr>
        <w:t>ів</w:t>
      </w:r>
      <w:r w:rsidR="008B2B26" w:rsidRPr="00F94C77">
        <w:rPr>
          <w:rFonts w:eastAsia="Times New Roman"/>
        </w:rPr>
        <w:t xml:space="preserve"> дошкільної освіти;</w:t>
      </w:r>
    </w:p>
    <w:p w14:paraId="5B65776D" w14:textId="5CF0B7F4" w:rsidR="008B2B26" w:rsidRPr="00F94C77" w:rsidRDefault="00286932" w:rsidP="009B1200">
      <w:pPr>
        <w:pStyle w:val="ac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</w:rPr>
      </w:pPr>
      <w:r w:rsidRPr="00F94C77">
        <w:rPr>
          <w:rFonts w:eastAsia="Times New Roman"/>
          <w:lang w:val="en-US"/>
        </w:rPr>
        <w:t xml:space="preserve">9 </w:t>
      </w:r>
      <w:r w:rsidRPr="00F94C77">
        <w:rPr>
          <w:rFonts w:eastAsia="Times New Roman"/>
        </w:rPr>
        <w:t>закладів загальної середньої освіти:</w:t>
      </w:r>
      <w:r w:rsidR="00C7109E" w:rsidRPr="00F94C77">
        <w:rPr>
          <w:rFonts w:eastAsia="Times New Roman"/>
        </w:rPr>
        <w:t xml:space="preserve"> </w:t>
      </w:r>
      <w:r w:rsidR="00A61D08" w:rsidRPr="00F94C77">
        <w:rPr>
          <w:rFonts w:eastAsia="Times New Roman"/>
        </w:rPr>
        <w:t>1 опорний заклад;</w:t>
      </w:r>
      <w:r w:rsidR="00C7109E" w:rsidRPr="00F94C77">
        <w:rPr>
          <w:rFonts w:eastAsia="Times New Roman"/>
        </w:rPr>
        <w:t xml:space="preserve"> </w:t>
      </w:r>
      <w:r w:rsidR="00A61D08" w:rsidRPr="00F94C77">
        <w:rPr>
          <w:rFonts w:eastAsia="Times New Roman"/>
        </w:rPr>
        <w:t>2 філії</w:t>
      </w:r>
      <w:r w:rsidR="008B2B26" w:rsidRPr="00F94C77">
        <w:rPr>
          <w:rFonts w:eastAsia="Times New Roman"/>
        </w:rPr>
        <w:t xml:space="preserve">; </w:t>
      </w:r>
      <w:r w:rsidR="00A61D08" w:rsidRPr="00F94C77">
        <w:rPr>
          <w:rFonts w:eastAsia="Times New Roman"/>
        </w:rPr>
        <w:t>4 ліцеї;</w:t>
      </w:r>
      <w:r w:rsidR="00C7109E" w:rsidRPr="00F94C77">
        <w:rPr>
          <w:rFonts w:eastAsia="Times New Roman"/>
        </w:rPr>
        <w:t xml:space="preserve"> </w:t>
      </w:r>
      <w:r w:rsidR="00A61D08" w:rsidRPr="00F94C77">
        <w:rPr>
          <w:rFonts w:eastAsia="Times New Roman"/>
        </w:rPr>
        <w:t>1 гімназія</w:t>
      </w:r>
      <w:r w:rsidRPr="00F94C77">
        <w:rPr>
          <w:rFonts w:eastAsia="Times New Roman"/>
        </w:rPr>
        <w:t>.</w:t>
      </w:r>
    </w:p>
    <w:p w14:paraId="5EA37021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119288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2F3E81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b/>
          <w:sz w:val="28"/>
          <w:szCs w:val="28"/>
        </w:rPr>
        <w:t>Розділ 3. Мета і завдання програми</w:t>
      </w:r>
    </w:p>
    <w:p w14:paraId="4F7D9F33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51342E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b/>
          <w:i/>
          <w:sz w:val="28"/>
          <w:szCs w:val="28"/>
        </w:rPr>
        <w:t>Мета програми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– створення умов для розвитку доступної та якісної системи освіти Вишнівської сільської ради відповідно до потреб та запитів суспільства і територіальної громади.</w:t>
      </w:r>
    </w:p>
    <w:p w14:paraId="434B9B95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9C78EC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b/>
          <w:i/>
          <w:sz w:val="28"/>
          <w:szCs w:val="28"/>
        </w:rPr>
        <w:t>Завдання програми</w:t>
      </w:r>
    </w:p>
    <w:p w14:paraId="7BD7CEBF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Забезпечити доступність дошкільної освіти та якісну підготовку дітей до навчання у школі.</w:t>
      </w:r>
    </w:p>
    <w:p w14:paraId="21236D80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Створити умови для здобуття дітьми п’ятирічного віку дошкільної освіти.</w:t>
      </w:r>
    </w:p>
    <w:p w14:paraId="672C8191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Здійснити модернізацію змісту дошкільної освіти та забезпечити підвищення фахового рівня педагогічних працівників.</w:t>
      </w:r>
    </w:p>
    <w:p w14:paraId="31738F1D" w14:textId="3ACF1BB0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Забезпечити умови для якісної освіти в закладах</w:t>
      </w:r>
      <w:r w:rsidR="00A61D08" w:rsidRPr="00F94C77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>, в тому числі для дітей і молоді з особливими потребами.</w:t>
      </w:r>
    </w:p>
    <w:p w14:paraId="3946138B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Забезпечити безпечне, регулярне і безкоштовне перевезення учнів, дітей та педагогічних працівників у сільській місцевості.</w:t>
      </w:r>
    </w:p>
    <w:p w14:paraId="50688453" w14:textId="559770FA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Сформувати в закладах</w:t>
      </w:r>
      <w:r w:rsidR="00A61D08" w:rsidRPr="00F94C77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середовище, сприятливе для  збереження здоров’я та забезпечення здорового способу життя. </w:t>
      </w:r>
    </w:p>
    <w:p w14:paraId="54A95345" w14:textId="1EB7E4C8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Створити у закладах</w:t>
      </w:r>
      <w:r w:rsidR="00A61D08" w:rsidRPr="00F94C77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F94C77">
        <w:rPr>
          <w:rFonts w:ascii="Times New Roman" w:eastAsia="Times New Roman" w:hAnsi="Times New Roman" w:cs="Times New Roman"/>
          <w:sz w:val="28"/>
          <w:szCs w:val="28"/>
        </w:rPr>
        <w:t xml:space="preserve"> комплексну національно орієнтовану систему виховання.</w:t>
      </w:r>
    </w:p>
    <w:p w14:paraId="7EEC6637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Створити умови для розвитку освітнього середовища громади і вибору старшокласниками профілю навчання за здібностями та інтересами.</w:t>
      </w:r>
    </w:p>
    <w:p w14:paraId="4E1A3840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lastRenderedPageBreak/>
        <w:t>Підвищити рівень навчального, навчально-методичного та науково-методичного забезпечення діяльності закладів освіти.</w:t>
      </w:r>
    </w:p>
    <w:p w14:paraId="5EECDB38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Забезпечити високу якість навчання і виховання шляхом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 кадрів.</w:t>
      </w:r>
    </w:p>
    <w:p w14:paraId="3FA2E9BB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Забезпечити можливість вибору та реалізації особистого навчання на курсах підвищення кваліфікації педагогічних працівників за допомогою сучасних технологій.</w:t>
      </w:r>
    </w:p>
    <w:p w14:paraId="67ED8479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Створити сприятливі умови для пошуку, підтримки та розвитку обдарованих дітей і молоді.</w:t>
      </w:r>
    </w:p>
    <w:p w14:paraId="1DFFF21F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Привести матеріально-технічну базу та навчальне оснащення закладів освіти до сучасних стандартів організації освітнього середовища.</w:t>
      </w:r>
    </w:p>
    <w:p w14:paraId="7EF852C5" w14:textId="77777777" w:rsidR="008B2B26" w:rsidRPr="00F94C77" w:rsidRDefault="008B2B26" w:rsidP="008B2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Забезпечити реконструкцію та модернізацію систем опалення у закладах освіти та  запровадження відновлювальних  нетрадиційних джерел енергії.</w:t>
      </w:r>
    </w:p>
    <w:p w14:paraId="178C42A9" w14:textId="77777777" w:rsidR="008B2B26" w:rsidRPr="00F94C77" w:rsidRDefault="008B2B26" w:rsidP="008B2B26">
      <w:pPr>
        <w:numPr>
          <w:ilvl w:val="0"/>
          <w:numId w:val="7"/>
        </w:numPr>
        <w:tabs>
          <w:tab w:val="left" w:pos="317"/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</w:rPr>
        <w:t>Забезпечити ефективне управління системою освіти територіальної громади.</w:t>
      </w:r>
    </w:p>
    <w:p w14:paraId="7AE600DE" w14:textId="77777777" w:rsidR="008B2B26" w:rsidRPr="00F94C77" w:rsidRDefault="008B2B26" w:rsidP="008B2B26">
      <w:pPr>
        <w:numPr>
          <w:ilvl w:val="0"/>
          <w:numId w:val="7"/>
        </w:numPr>
        <w:tabs>
          <w:tab w:val="left" w:pos="317"/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 вирішенню освітніх проблем територіальної громади на основі об’єднання ресурсів населення, бізнесу, органів місцевого самоврядування та даної програми.</w:t>
      </w:r>
    </w:p>
    <w:p w14:paraId="64BC3CAF" w14:textId="76E4C23A" w:rsidR="008B2B26" w:rsidRPr="00F94C77" w:rsidRDefault="008B2B26" w:rsidP="008B2B26">
      <w:pPr>
        <w:numPr>
          <w:ilvl w:val="0"/>
          <w:numId w:val="7"/>
        </w:numPr>
        <w:tabs>
          <w:tab w:val="left" w:pos="317"/>
          <w:tab w:val="left" w:pos="426"/>
        </w:tabs>
        <w:spacing w:after="0" w:line="240" w:lineRule="auto"/>
        <w:ind w:left="459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ефективне виконання «Програми розвитку освіти Вишнівської сільської ради на 20</w:t>
      </w:r>
      <w:r w:rsidR="00A61D08" w:rsidRPr="00F94C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4C7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D2C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роки» із активним залученням до процесу громадськості.</w:t>
      </w:r>
    </w:p>
    <w:p w14:paraId="2470DF1E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2C37B3" w14:textId="77777777" w:rsidR="00DC79E9" w:rsidRPr="004C19F5" w:rsidRDefault="00DC79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9F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50619189" w14:textId="77777777" w:rsidR="00DC79E9" w:rsidRPr="004C19F5" w:rsidRDefault="00DC79E9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C79E9" w:rsidRPr="004C19F5" w:rsidSect="00C85C96">
          <w:footerReference w:type="even" r:id="rId9"/>
          <w:footerReference w:type="default" r:id="rId10"/>
          <w:pgSz w:w="11906" w:h="16838"/>
          <w:pgMar w:top="397" w:right="357" w:bottom="567" w:left="567" w:header="709" w:footer="709" w:gutter="0"/>
          <w:cols w:space="708"/>
          <w:titlePg/>
          <w:docGrid w:linePitch="360"/>
        </w:sectPr>
      </w:pPr>
    </w:p>
    <w:p w14:paraId="4A1927DC" w14:textId="77777777" w:rsidR="008B2B26" w:rsidRPr="004C19F5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1AFCC3" w14:textId="77777777" w:rsidR="008B2B26" w:rsidRPr="004C19F5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9F5">
        <w:rPr>
          <w:rFonts w:ascii="Times New Roman" w:eastAsia="Times New Roman" w:hAnsi="Times New Roman" w:cs="Times New Roman"/>
          <w:b/>
          <w:bCs/>
          <w:sz w:val="24"/>
          <w:szCs w:val="24"/>
        </w:rPr>
        <w:t>Розділ 4. Підпрограми та проекти. Бюджет</w:t>
      </w:r>
    </w:p>
    <w:p w14:paraId="205F9684" w14:textId="77777777" w:rsidR="008B2B26" w:rsidRPr="004C19F5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1DF8FC" w14:textId="77777777" w:rsidR="008B2B26" w:rsidRPr="004C19F5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6"/>
        <w:gridCol w:w="1606"/>
        <w:gridCol w:w="1616"/>
        <w:gridCol w:w="1656"/>
      </w:tblGrid>
      <w:tr w:rsidR="00CF38AB" w:rsidRPr="004C19F5" w14:paraId="2D79B3E8" w14:textId="77777777" w:rsidTr="00E34310">
        <w:trPr>
          <w:trHeight w:val="754"/>
        </w:trPr>
        <w:tc>
          <w:tcPr>
            <w:tcW w:w="6066" w:type="dxa"/>
            <w:vAlign w:val="center"/>
          </w:tcPr>
          <w:p w14:paraId="2EE58369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Підпрограми/проекти</w:t>
            </w:r>
          </w:p>
        </w:tc>
        <w:tc>
          <w:tcPr>
            <w:tcW w:w="1606" w:type="dxa"/>
            <w:vAlign w:val="center"/>
          </w:tcPr>
          <w:p w14:paraId="35EF1EE6" w14:textId="1AB19D49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програми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31812988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тис.грн.</w:t>
            </w:r>
          </w:p>
        </w:tc>
        <w:tc>
          <w:tcPr>
            <w:tcW w:w="1616" w:type="dxa"/>
            <w:vAlign w:val="center"/>
          </w:tcPr>
          <w:p w14:paraId="4323274A" w14:textId="46FCB74C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програми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36A71667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тис.грн.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35A9532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Всього</w:t>
            </w:r>
          </w:p>
          <w:p w14:paraId="151A4FF2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тис.грн.</w:t>
            </w:r>
          </w:p>
        </w:tc>
      </w:tr>
      <w:tr w:rsidR="008B2B26" w:rsidRPr="004C19F5" w14:paraId="26B1B181" w14:textId="77777777" w:rsidTr="00E34310">
        <w:trPr>
          <w:trHeight w:val="266"/>
        </w:trPr>
        <w:tc>
          <w:tcPr>
            <w:tcW w:w="10944" w:type="dxa"/>
            <w:gridSpan w:val="4"/>
          </w:tcPr>
          <w:p w14:paraId="30F79F94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Вчитель</w:t>
            </w:r>
          </w:p>
        </w:tc>
      </w:tr>
      <w:tr w:rsidR="00CF38AB" w:rsidRPr="004C19F5" w14:paraId="1A2041A3" w14:textId="77777777" w:rsidTr="00E34310">
        <w:trPr>
          <w:trHeight w:val="311"/>
        </w:trPr>
        <w:tc>
          <w:tcPr>
            <w:tcW w:w="6066" w:type="dxa"/>
          </w:tcPr>
          <w:p w14:paraId="09F3794F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Проведення конкурсів «Учитель року» та матеріальне стимулювання переможців.</w:t>
            </w:r>
          </w:p>
        </w:tc>
        <w:tc>
          <w:tcPr>
            <w:tcW w:w="1606" w:type="dxa"/>
            <w:vAlign w:val="center"/>
          </w:tcPr>
          <w:p w14:paraId="5C817E33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6ED354B3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B0857E1" w14:textId="62F2657F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2,0</w:t>
            </w:r>
          </w:p>
        </w:tc>
      </w:tr>
      <w:tr w:rsidR="00CF38AB" w:rsidRPr="004C19F5" w14:paraId="2B4FEAB2" w14:textId="77777777" w:rsidTr="00E34310">
        <w:trPr>
          <w:trHeight w:val="251"/>
        </w:trPr>
        <w:tc>
          <w:tcPr>
            <w:tcW w:w="6066" w:type="dxa"/>
          </w:tcPr>
          <w:p w14:paraId="6282B718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1.2. Курсова перепідготовка педагогічних кадрів.</w:t>
            </w:r>
          </w:p>
        </w:tc>
        <w:tc>
          <w:tcPr>
            <w:tcW w:w="1606" w:type="dxa"/>
            <w:vAlign w:val="center"/>
          </w:tcPr>
          <w:p w14:paraId="4BB70C5A" w14:textId="29E03BE9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21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16" w:type="dxa"/>
            <w:vAlign w:val="center"/>
          </w:tcPr>
          <w:p w14:paraId="4861C378" w14:textId="491ED6C1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21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E8A50F0" w14:textId="415A6EEC" w:rsidR="00CF38AB" w:rsidRPr="004C19F5" w:rsidRDefault="00121667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6C63FDBF" w14:textId="77777777" w:rsidTr="00E34310">
        <w:trPr>
          <w:trHeight w:val="251"/>
        </w:trPr>
        <w:tc>
          <w:tcPr>
            <w:tcW w:w="6066" w:type="dxa"/>
          </w:tcPr>
          <w:p w14:paraId="33EB6A88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1.3. Передплата фахової та періодичної преси, участь в семінарах, круглих столах.</w:t>
            </w:r>
          </w:p>
        </w:tc>
        <w:tc>
          <w:tcPr>
            <w:tcW w:w="1606" w:type="dxa"/>
            <w:vAlign w:val="center"/>
          </w:tcPr>
          <w:p w14:paraId="6962C243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616" w:type="dxa"/>
            <w:vAlign w:val="center"/>
          </w:tcPr>
          <w:p w14:paraId="0CC382E6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0354EF10" w14:textId="3BB46C8C" w:rsidR="00CF38AB" w:rsidRPr="004C19F5" w:rsidRDefault="00121667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65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455E14AC" w14:textId="77777777" w:rsidTr="00E34310">
        <w:trPr>
          <w:trHeight w:val="266"/>
        </w:trPr>
        <w:tc>
          <w:tcPr>
            <w:tcW w:w="6066" w:type="dxa"/>
          </w:tcPr>
          <w:p w14:paraId="6EBC1EF8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41FD098D" w14:textId="4573BC9F" w:rsidR="00CF38AB" w:rsidRPr="004C19F5" w:rsidRDefault="00121667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28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236450FF" w14:textId="022E4C67" w:rsidR="00CF38AB" w:rsidRPr="004C19F5" w:rsidRDefault="00C760B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302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3EF12D27" w14:textId="0291DD24" w:rsidR="00CF38AB" w:rsidRPr="004C19F5" w:rsidRDefault="00C760B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587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8B2B26" w:rsidRPr="004C19F5" w14:paraId="0CC50758" w14:textId="77777777" w:rsidTr="00E34310">
        <w:trPr>
          <w:trHeight w:val="280"/>
        </w:trPr>
        <w:tc>
          <w:tcPr>
            <w:tcW w:w="10944" w:type="dxa"/>
            <w:gridSpan w:val="4"/>
          </w:tcPr>
          <w:p w14:paraId="454BECB7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Оздоровлення та відпочинок дітей</w:t>
            </w:r>
          </w:p>
        </w:tc>
      </w:tr>
      <w:tr w:rsidR="00CF38AB" w:rsidRPr="004C19F5" w14:paraId="06F935A4" w14:textId="77777777" w:rsidTr="00E34310">
        <w:trPr>
          <w:trHeight w:val="251"/>
        </w:trPr>
        <w:tc>
          <w:tcPr>
            <w:tcW w:w="6066" w:type="dxa"/>
          </w:tcPr>
          <w:p w14:paraId="7DB76CCB" w14:textId="77777777" w:rsidR="00CF38AB" w:rsidRPr="004C19F5" w:rsidRDefault="00CF38AB" w:rsidP="00E3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Забезпечення продуктами харчування пришкільних таборів денного перебування. </w:t>
            </w:r>
          </w:p>
        </w:tc>
        <w:tc>
          <w:tcPr>
            <w:tcW w:w="1606" w:type="dxa"/>
            <w:vAlign w:val="center"/>
          </w:tcPr>
          <w:p w14:paraId="00D59FEF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616" w:type="dxa"/>
            <w:vAlign w:val="center"/>
          </w:tcPr>
          <w:p w14:paraId="1E6554CA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1236C29" w14:textId="415B3CF8" w:rsidR="00CF38AB" w:rsidRPr="004C19F5" w:rsidRDefault="00375E3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130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51064A68" w14:textId="77777777" w:rsidTr="00E34310">
        <w:trPr>
          <w:trHeight w:val="251"/>
        </w:trPr>
        <w:tc>
          <w:tcPr>
            <w:tcW w:w="6066" w:type="dxa"/>
          </w:tcPr>
          <w:p w14:paraId="218B98C4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2.2. Оздоровлення дітей пільгових категорій.</w:t>
            </w:r>
          </w:p>
        </w:tc>
        <w:tc>
          <w:tcPr>
            <w:tcW w:w="1606" w:type="dxa"/>
            <w:vAlign w:val="center"/>
          </w:tcPr>
          <w:p w14:paraId="037055EC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616" w:type="dxa"/>
            <w:vAlign w:val="center"/>
          </w:tcPr>
          <w:p w14:paraId="079CF37D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5F58140E" w14:textId="2B2559BC" w:rsidR="00CF38AB" w:rsidRPr="004C19F5" w:rsidRDefault="00375E3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55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12A6FC1A" w14:textId="77777777" w:rsidTr="00E34310">
        <w:trPr>
          <w:trHeight w:val="251"/>
        </w:trPr>
        <w:tc>
          <w:tcPr>
            <w:tcW w:w="6066" w:type="dxa"/>
          </w:tcPr>
          <w:p w14:paraId="79615224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25993188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85,0</w:t>
            </w:r>
          </w:p>
        </w:tc>
        <w:tc>
          <w:tcPr>
            <w:tcW w:w="1616" w:type="dxa"/>
            <w:vAlign w:val="center"/>
          </w:tcPr>
          <w:p w14:paraId="010DEB07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A2B8556" w14:textId="65C34EFA" w:rsidR="00CF38AB" w:rsidRPr="004C19F5" w:rsidRDefault="00375E3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85,0</w:t>
            </w:r>
          </w:p>
        </w:tc>
      </w:tr>
      <w:tr w:rsidR="008B2B26" w:rsidRPr="004C19F5" w14:paraId="590BD69A" w14:textId="77777777" w:rsidTr="00E34310">
        <w:trPr>
          <w:trHeight w:val="266"/>
        </w:trPr>
        <w:tc>
          <w:tcPr>
            <w:tcW w:w="10944" w:type="dxa"/>
            <w:gridSpan w:val="4"/>
          </w:tcPr>
          <w:p w14:paraId="2B222C57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4C19F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Впровадження профільного навчання</w:t>
            </w:r>
          </w:p>
        </w:tc>
      </w:tr>
      <w:tr w:rsidR="00CF38AB" w:rsidRPr="004C19F5" w14:paraId="34DD6ED9" w14:textId="77777777" w:rsidTr="00E34310">
        <w:trPr>
          <w:trHeight w:val="266"/>
        </w:trPr>
        <w:tc>
          <w:tcPr>
            <w:tcW w:w="6066" w:type="dxa"/>
          </w:tcPr>
          <w:p w14:paraId="3634B959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3.1. Зміцнення матеріально-технічної бази навчальних кабінетів різних профілів.</w:t>
            </w:r>
          </w:p>
        </w:tc>
        <w:tc>
          <w:tcPr>
            <w:tcW w:w="1606" w:type="dxa"/>
            <w:vAlign w:val="center"/>
          </w:tcPr>
          <w:p w14:paraId="1FB75849" w14:textId="03E551EC" w:rsidR="00CF38AB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57C2B0E6" w14:textId="67A8BDC5" w:rsidR="00CF38AB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30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33A3FAE8" w14:textId="6164402B" w:rsidR="00CF38AB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1000,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CF38AB" w:rsidRPr="004C19F5" w14:paraId="0FCA9740" w14:textId="77777777" w:rsidTr="00E34310">
        <w:trPr>
          <w:trHeight w:val="266"/>
        </w:trPr>
        <w:tc>
          <w:tcPr>
            <w:tcW w:w="6066" w:type="dxa"/>
          </w:tcPr>
          <w:p w14:paraId="2DF24922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Поповнювати бібліотечні фонди закладів освіти навчально-методичною літературою, періодичними виданнями та підручниками для класів з поглибленим навчанням.</w:t>
            </w:r>
          </w:p>
        </w:tc>
        <w:tc>
          <w:tcPr>
            <w:tcW w:w="1606" w:type="dxa"/>
            <w:vAlign w:val="center"/>
          </w:tcPr>
          <w:p w14:paraId="42EC7013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16" w:type="dxa"/>
            <w:vAlign w:val="center"/>
          </w:tcPr>
          <w:p w14:paraId="039450C3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02C5521" w14:textId="58D34186" w:rsidR="00CF38AB" w:rsidRPr="004C19F5" w:rsidRDefault="00D30F9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25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1412A3C3" w14:textId="77777777" w:rsidTr="00E34310">
        <w:trPr>
          <w:trHeight w:val="266"/>
        </w:trPr>
        <w:tc>
          <w:tcPr>
            <w:tcW w:w="6066" w:type="dxa"/>
          </w:tcPr>
          <w:p w14:paraId="6A1937EE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Проводити ярмарки-продажі, презентації підручників, посібників, дидактичних матеріалів, іншої допоміжної літератури з профільного навчання.</w:t>
            </w:r>
          </w:p>
        </w:tc>
        <w:tc>
          <w:tcPr>
            <w:tcW w:w="1606" w:type="dxa"/>
            <w:vAlign w:val="center"/>
          </w:tcPr>
          <w:p w14:paraId="6483A2D0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616" w:type="dxa"/>
            <w:vAlign w:val="center"/>
          </w:tcPr>
          <w:p w14:paraId="290A0159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D48FCB0" w14:textId="12594CB4" w:rsidR="00CF38AB" w:rsidRPr="004C19F5" w:rsidRDefault="00D30F9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0,6</w:t>
            </w:r>
          </w:p>
        </w:tc>
      </w:tr>
      <w:tr w:rsidR="00CF38AB" w:rsidRPr="004C19F5" w14:paraId="0B288684" w14:textId="77777777" w:rsidTr="00E34310">
        <w:trPr>
          <w:trHeight w:val="266"/>
        </w:trPr>
        <w:tc>
          <w:tcPr>
            <w:tcW w:w="6066" w:type="dxa"/>
          </w:tcPr>
          <w:p w14:paraId="2A212FAE" w14:textId="547E3201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3.4. Забезпечити матеріально-технічну базу навчальних закладів відповідно до профілю навчання, привести її у відповідність із сучасними сан</w:t>
            </w:r>
            <w:r w:rsidR="00D30F96">
              <w:rPr>
                <w:rFonts w:ascii="Times New Roman" w:eastAsia="Times New Roman" w:hAnsi="Times New Roman" w:cs="Times New Roman"/>
                <w:sz w:val="24"/>
                <w:szCs w:val="24"/>
              </w:rPr>
              <w:t>ітарно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-гігієнічними вимогами.</w:t>
            </w:r>
          </w:p>
        </w:tc>
        <w:tc>
          <w:tcPr>
            <w:tcW w:w="1606" w:type="dxa"/>
            <w:vAlign w:val="center"/>
          </w:tcPr>
          <w:p w14:paraId="562EF6C2" w14:textId="08512483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 w:rsidR="00D30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62BD546E" w14:textId="2BF26865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D30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6F3624A3" w14:textId="5B52BF1B" w:rsidR="00CF38AB" w:rsidRPr="004C19F5" w:rsidRDefault="00D30F9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5D46FF43" w14:textId="77777777" w:rsidTr="00E34310">
        <w:trPr>
          <w:trHeight w:val="280"/>
        </w:trPr>
        <w:tc>
          <w:tcPr>
            <w:tcW w:w="6066" w:type="dxa"/>
          </w:tcPr>
          <w:p w14:paraId="2CBD2ED3" w14:textId="6131F67E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Організація та своєчасне проведення перепідготовки вчителів </w:t>
            </w:r>
            <w:r w:rsidR="00D30F96">
              <w:rPr>
                <w:rFonts w:ascii="Times New Roman" w:eastAsia="Times New Roman" w:hAnsi="Times New Roman" w:cs="Times New Roman"/>
                <w:sz w:val="24"/>
                <w:szCs w:val="24"/>
              </w:rPr>
              <w:t>НУШ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vAlign w:val="center"/>
          </w:tcPr>
          <w:p w14:paraId="70BA2952" w14:textId="54CA1BEF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30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30D0125F" w14:textId="689E89B2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30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0B3DCF51" w14:textId="7A735D5D" w:rsidR="00CF38AB" w:rsidRPr="004C19F5" w:rsidRDefault="00D30F9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6EDA6F8F" w14:textId="77777777" w:rsidTr="00E34310">
        <w:trPr>
          <w:trHeight w:val="266"/>
        </w:trPr>
        <w:tc>
          <w:tcPr>
            <w:tcW w:w="6066" w:type="dxa"/>
          </w:tcPr>
          <w:p w14:paraId="07BB86F5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3.6. Сприяти просвітницькій роботі серед батьків та учнів з питань профорієнтації.</w:t>
            </w:r>
          </w:p>
        </w:tc>
        <w:tc>
          <w:tcPr>
            <w:tcW w:w="1606" w:type="dxa"/>
            <w:vAlign w:val="center"/>
          </w:tcPr>
          <w:p w14:paraId="403521C5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515D6851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3CA05B46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CF38AB" w:rsidRPr="004C19F5" w14:paraId="17D52886" w14:textId="77777777" w:rsidTr="00E34310">
        <w:trPr>
          <w:trHeight w:val="266"/>
        </w:trPr>
        <w:tc>
          <w:tcPr>
            <w:tcW w:w="6066" w:type="dxa"/>
          </w:tcPr>
          <w:p w14:paraId="4CF6A6B4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 Сприяти розвитку мережі психологічної служби.</w:t>
            </w:r>
          </w:p>
        </w:tc>
        <w:tc>
          <w:tcPr>
            <w:tcW w:w="1606" w:type="dxa"/>
            <w:vAlign w:val="center"/>
          </w:tcPr>
          <w:p w14:paraId="2D6614A5" w14:textId="36D1AAE7" w:rsidR="00CF38AB" w:rsidRPr="004C19F5" w:rsidRDefault="00D30F9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F38AB"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4032BBD5" w14:textId="24962BF9" w:rsidR="00CF38AB" w:rsidRPr="004C19F5" w:rsidRDefault="00D30F9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CF38AB"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734E2458" w14:textId="178E0451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D30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5C33E28B" w14:textId="77777777" w:rsidTr="00E34310">
        <w:trPr>
          <w:trHeight w:val="340"/>
        </w:trPr>
        <w:tc>
          <w:tcPr>
            <w:tcW w:w="6066" w:type="dxa"/>
          </w:tcPr>
          <w:p w14:paraId="67806D86" w14:textId="58E7264E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Забезпечити профільне навчання в усіх </w:t>
            </w:r>
            <w:r w:rsidR="00D30F9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ліцеях</w:t>
            </w:r>
          </w:p>
        </w:tc>
        <w:tc>
          <w:tcPr>
            <w:tcW w:w="1606" w:type="dxa"/>
            <w:vAlign w:val="center"/>
          </w:tcPr>
          <w:p w14:paraId="44F6AD82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466B296C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050998B4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CF38AB" w:rsidRPr="004C19F5" w14:paraId="33BCF00D" w14:textId="77777777" w:rsidTr="00E34310">
        <w:trPr>
          <w:trHeight w:val="266"/>
        </w:trPr>
        <w:tc>
          <w:tcPr>
            <w:tcW w:w="6066" w:type="dxa"/>
          </w:tcPr>
          <w:p w14:paraId="4D86CE54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3.9. Сприяти залученню учнів до роботи в технічних гуртках, участі у міжнародних конкурсах.</w:t>
            </w:r>
          </w:p>
        </w:tc>
        <w:tc>
          <w:tcPr>
            <w:tcW w:w="1606" w:type="dxa"/>
            <w:vAlign w:val="center"/>
          </w:tcPr>
          <w:p w14:paraId="47A65291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52BA6DA6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53EC8526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CF38AB" w:rsidRPr="004C19F5" w14:paraId="169CA7BA" w14:textId="77777777" w:rsidTr="00E34310">
        <w:trPr>
          <w:trHeight w:val="251"/>
        </w:trPr>
        <w:tc>
          <w:tcPr>
            <w:tcW w:w="6066" w:type="dxa"/>
          </w:tcPr>
          <w:p w14:paraId="7251F61D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3.10. Розширення мережі гуртків художньо-естетичного, технічного та декоративного спрямування.</w:t>
            </w:r>
          </w:p>
        </w:tc>
        <w:tc>
          <w:tcPr>
            <w:tcW w:w="1606" w:type="dxa"/>
            <w:vAlign w:val="center"/>
          </w:tcPr>
          <w:p w14:paraId="4D5BBD1B" w14:textId="54AAC470" w:rsidR="00CF38AB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16" w:type="dxa"/>
            <w:vAlign w:val="center"/>
          </w:tcPr>
          <w:p w14:paraId="53729757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0E404E6" w14:textId="35447614" w:rsidR="00CF38AB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="00D30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1899A902" w14:textId="77777777" w:rsidTr="00E34310">
        <w:trPr>
          <w:trHeight w:val="251"/>
        </w:trPr>
        <w:tc>
          <w:tcPr>
            <w:tcW w:w="6066" w:type="dxa"/>
          </w:tcPr>
          <w:p w14:paraId="12DB3894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7F164D78" w14:textId="273102C1" w:rsidR="00CF38AB" w:rsidRPr="004C19F5" w:rsidRDefault="00D30F9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D50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5,2</w:t>
            </w:r>
          </w:p>
        </w:tc>
        <w:tc>
          <w:tcPr>
            <w:tcW w:w="1616" w:type="dxa"/>
            <w:vAlign w:val="center"/>
          </w:tcPr>
          <w:p w14:paraId="15A6EE48" w14:textId="1D62B2E5" w:rsidR="00CF38AB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D30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,4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58F70C24" w14:textId="24AF805F" w:rsidR="00CF38AB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1597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D30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8B2B26" w:rsidRPr="004C19F5" w14:paraId="35D971D5" w14:textId="77777777" w:rsidTr="00E34310">
        <w:trPr>
          <w:trHeight w:val="266"/>
        </w:trPr>
        <w:tc>
          <w:tcPr>
            <w:tcW w:w="10944" w:type="dxa"/>
            <w:gridSpan w:val="4"/>
            <w:vAlign w:val="center"/>
          </w:tcPr>
          <w:p w14:paraId="59F562BA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4C19F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Робота з обдарованою молоддю</w:t>
            </w:r>
          </w:p>
        </w:tc>
      </w:tr>
      <w:tr w:rsidR="00CF38AB" w:rsidRPr="004C19F5" w14:paraId="4C548649" w14:textId="77777777" w:rsidTr="00E34310">
        <w:trPr>
          <w:trHeight w:val="754"/>
        </w:trPr>
        <w:tc>
          <w:tcPr>
            <w:tcW w:w="6066" w:type="dxa"/>
          </w:tcPr>
          <w:p w14:paraId="71F0C04F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4.1. Забезпечити проведення олімпіад, участь в  обласних та республіканських (у тому числі Інтернет-олімпіад), конкурсів, конкурсів-захистів, турнірів і фестивалів.</w:t>
            </w:r>
          </w:p>
        </w:tc>
        <w:tc>
          <w:tcPr>
            <w:tcW w:w="1606" w:type="dxa"/>
            <w:vAlign w:val="center"/>
          </w:tcPr>
          <w:p w14:paraId="3C0E7EED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16" w:type="dxa"/>
            <w:vAlign w:val="center"/>
          </w:tcPr>
          <w:p w14:paraId="1328170D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6C7E822A" w14:textId="524A52B9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5,0</w:t>
            </w:r>
          </w:p>
        </w:tc>
      </w:tr>
      <w:tr w:rsidR="00CF38AB" w:rsidRPr="004C19F5" w14:paraId="11F73D01" w14:textId="77777777" w:rsidTr="00E34310">
        <w:trPr>
          <w:trHeight w:val="340"/>
        </w:trPr>
        <w:tc>
          <w:tcPr>
            <w:tcW w:w="6066" w:type="dxa"/>
          </w:tcPr>
          <w:p w14:paraId="61B07044" w14:textId="23B7DF61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4.2. Утворення класів та груп з поглибленим вивченням навчальних предметів для обдарованої молоді у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ЗСО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vAlign w:val="center"/>
          </w:tcPr>
          <w:p w14:paraId="48CFC110" w14:textId="4B03C6C5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652E4CEA" w14:textId="57303C95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02E478B4" w14:textId="07257600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58E0416D" w14:textId="77777777" w:rsidTr="00E34310">
        <w:trPr>
          <w:trHeight w:val="340"/>
        </w:trPr>
        <w:tc>
          <w:tcPr>
            <w:tcW w:w="6066" w:type="dxa"/>
          </w:tcPr>
          <w:p w14:paraId="54EBF7E7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4.3. Організація відпочинку в літніх таборах, проведення зборів за участю обдарованої молоді.</w:t>
            </w:r>
          </w:p>
        </w:tc>
        <w:tc>
          <w:tcPr>
            <w:tcW w:w="1606" w:type="dxa"/>
            <w:vAlign w:val="center"/>
          </w:tcPr>
          <w:p w14:paraId="7B922DA9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31EE96F2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E464560" w14:textId="77B1E96E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26C9D5AC" w14:textId="77777777" w:rsidTr="00E34310">
        <w:trPr>
          <w:trHeight w:val="411"/>
        </w:trPr>
        <w:tc>
          <w:tcPr>
            <w:tcW w:w="6066" w:type="dxa"/>
          </w:tcPr>
          <w:p w14:paraId="2E3ACC5D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4.4 Забезпечення функціонування секцій МАН та підвищити ефективність їх роботи.</w:t>
            </w:r>
          </w:p>
        </w:tc>
        <w:tc>
          <w:tcPr>
            <w:tcW w:w="1606" w:type="dxa"/>
            <w:vAlign w:val="center"/>
          </w:tcPr>
          <w:p w14:paraId="20BED67E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543756EB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70C73F07" w14:textId="610EEFDD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5C81FED3" w14:textId="77777777" w:rsidTr="00E34310">
        <w:trPr>
          <w:trHeight w:val="251"/>
        </w:trPr>
        <w:tc>
          <w:tcPr>
            <w:tcW w:w="6066" w:type="dxa"/>
          </w:tcPr>
          <w:p w14:paraId="2816F124" w14:textId="6BDCE22D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4.5. Забезпечення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ЗСО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навчально-методичними матеріалами, необхідними для роботи з обдарованою молоддю.</w:t>
            </w:r>
          </w:p>
        </w:tc>
        <w:tc>
          <w:tcPr>
            <w:tcW w:w="1606" w:type="dxa"/>
            <w:vAlign w:val="center"/>
          </w:tcPr>
          <w:p w14:paraId="132DBAC3" w14:textId="5C778D1A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5C6285A8" w14:textId="7D471123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1C277FD" w14:textId="6A6E21ED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CF38AB" w:rsidRPr="004C19F5" w14:paraId="26BD2741" w14:textId="77777777" w:rsidTr="00E34310">
        <w:trPr>
          <w:trHeight w:val="251"/>
        </w:trPr>
        <w:tc>
          <w:tcPr>
            <w:tcW w:w="6066" w:type="dxa"/>
          </w:tcPr>
          <w:p w14:paraId="0219BD4C" w14:textId="07DD73DF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4.6. Модернізація обладнання з</w:t>
            </w:r>
            <w:r w:rsidR="00521C6D">
              <w:rPr>
                <w:rFonts w:ascii="Times New Roman" w:eastAsia="Times New Roman" w:hAnsi="Times New Roman" w:cs="Times New Roman"/>
                <w:sz w:val="24"/>
                <w:szCs w:val="24"/>
              </w:rPr>
              <w:t>акладів загальної середньої освіти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метою створення умов для роботи з обдарованою молоддю.</w:t>
            </w:r>
          </w:p>
        </w:tc>
        <w:tc>
          <w:tcPr>
            <w:tcW w:w="1606" w:type="dxa"/>
            <w:vAlign w:val="center"/>
          </w:tcPr>
          <w:p w14:paraId="307FBB84" w14:textId="55B2E21D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2F49858E" w14:textId="4A9963E7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6DCB2E53" w14:textId="339245EB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521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340AF586" w14:textId="77777777" w:rsidTr="00E34310">
        <w:trPr>
          <w:trHeight w:val="251"/>
        </w:trPr>
        <w:tc>
          <w:tcPr>
            <w:tcW w:w="6066" w:type="dxa"/>
          </w:tcPr>
          <w:p w14:paraId="4197C141" w14:textId="3DF86389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4.7. Зміцнення спортивної бази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ЗСО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vAlign w:val="center"/>
          </w:tcPr>
          <w:p w14:paraId="75DDAFE1" w14:textId="0D911939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16" w:type="dxa"/>
            <w:vAlign w:val="center"/>
          </w:tcPr>
          <w:p w14:paraId="54B13FB3" w14:textId="128152D0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9E7934F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310,0</w:t>
            </w:r>
          </w:p>
        </w:tc>
      </w:tr>
      <w:tr w:rsidR="00CF38AB" w:rsidRPr="004C19F5" w14:paraId="351B7A00" w14:textId="77777777" w:rsidTr="00E34310">
        <w:trPr>
          <w:trHeight w:val="251"/>
        </w:trPr>
        <w:tc>
          <w:tcPr>
            <w:tcW w:w="6066" w:type="dxa"/>
          </w:tcPr>
          <w:p w14:paraId="2379D585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4.8. Підвищення кваліфікації педагогічних і наукових працівників, вивчення, узагальнення та впровадження передового досвіду з питання розвитку обдарованої особистості.</w:t>
            </w:r>
          </w:p>
        </w:tc>
        <w:tc>
          <w:tcPr>
            <w:tcW w:w="1606" w:type="dxa"/>
            <w:vAlign w:val="center"/>
          </w:tcPr>
          <w:p w14:paraId="14011FDE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0A30453E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C5006A3" w14:textId="089CEC3A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734AB3CA" w14:textId="77777777" w:rsidTr="00E34310">
        <w:trPr>
          <w:trHeight w:val="251"/>
        </w:trPr>
        <w:tc>
          <w:tcPr>
            <w:tcW w:w="6066" w:type="dxa"/>
          </w:tcPr>
          <w:p w14:paraId="7A242338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4.9. Впровадження механізму адресної підтримки обдарованої молоді, зокрема шляхом призначення і виплати іменних стипендій.</w:t>
            </w:r>
          </w:p>
        </w:tc>
        <w:tc>
          <w:tcPr>
            <w:tcW w:w="1606" w:type="dxa"/>
            <w:vAlign w:val="center"/>
          </w:tcPr>
          <w:p w14:paraId="576817A6" w14:textId="63F484D2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4F602255" w14:textId="74D6ACDC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CF38AB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53FB85D9" w14:textId="47DDF11C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250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CF38AB" w:rsidRPr="004C19F5" w14:paraId="13B36130" w14:textId="77777777" w:rsidTr="00E34310">
        <w:trPr>
          <w:trHeight w:val="251"/>
        </w:trPr>
        <w:tc>
          <w:tcPr>
            <w:tcW w:w="6066" w:type="dxa"/>
          </w:tcPr>
          <w:p w14:paraId="13E0440C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4.10. Забезпечення проведення інтелектуальних турнірів з базових дисциплін.</w:t>
            </w:r>
          </w:p>
        </w:tc>
        <w:tc>
          <w:tcPr>
            <w:tcW w:w="1606" w:type="dxa"/>
            <w:vAlign w:val="center"/>
          </w:tcPr>
          <w:p w14:paraId="1D9F36FC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616" w:type="dxa"/>
            <w:vAlign w:val="center"/>
          </w:tcPr>
          <w:p w14:paraId="000D24FD" w14:textId="77777777" w:rsidR="00CF38AB" w:rsidRPr="004C19F5" w:rsidRDefault="00CF38AB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816F4A0" w14:textId="5DEC60E6" w:rsidR="00CF38AB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,5</w:t>
            </w:r>
          </w:p>
        </w:tc>
      </w:tr>
      <w:tr w:rsidR="00CF38AB" w:rsidRPr="004C19F5" w14:paraId="71FC0C6D" w14:textId="77777777" w:rsidTr="00E34310">
        <w:trPr>
          <w:trHeight w:val="251"/>
        </w:trPr>
        <w:tc>
          <w:tcPr>
            <w:tcW w:w="6066" w:type="dxa"/>
          </w:tcPr>
          <w:p w14:paraId="63A437B7" w14:textId="77777777" w:rsidR="00CF38AB" w:rsidRPr="004C19F5" w:rsidRDefault="00CF38AB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2DFA5A0C" w14:textId="0DDEE9E2" w:rsidR="00CF38AB" w:rsidRPr="004C19F5" w:rsidRDefault="009C19FC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785D4DC8" w14:textId="4F5D2CBA" w:rsidR="00CF38AB" w:rsidRPr="004C19F5" w:rsidRDefault="009C19FC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386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FD74EF0" w14:textId="4E0FDD60" w:rsidR="00CF38AB" w:rsidRPr="004C19F5" w:rsidRDefault="009C19FC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689</w:t>
            </w:r>
            <w:r w:rsidR="00CF38AB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8B2B26" w:rsidRPr="004C19F5" w14:paraId="53338542" w14:textId="77777777" w:rsidTr="00E34310">
        <w:trPr>
          <w:trHeight w:val="251"/>
        </w:trPr>
        <w:tc>
          <w:tcPr>
            <w:tcW w:w="10944" w:type="dxa"/>
            <w:gridSpan w:val="4"/>
            <w:vAlign w:val="center"/>
          </w:tcPr>
          <w:p w14:paraId="6D759720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Розвиток позашкільної діяльності</w:t>
            </w:r>
          </w:p>
        </w:tc>
      </w:tr>
      <w:tr w:rsidR="00521C6D" w:rsidRPr="004C19F5" w14:paraId="41E8746E" w14:textId="77777777" w:rsidTr="00E34310">
        <w:trPr>
          <w:trHeight w:val="251"/>
        </w:trPr>
        <w:tc>
          <w:tcPr>
            <w:tcW w:w="6066" w:type="dxa"/>
          </w:tcPr>
          <w:p w14:paraId="7A8C1EB2" w14:textId="3992F278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Проведення </w:t>
            </w:r>
            <w:r w:rsidR="00E9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територіальних 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заходів та участь в  </w:t>
            </w:r>
            <w:r w:rsidR="00E9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районних, 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обласних та всеукраїнських</w:t>
            </w:r>
            <w:r w:rsidR="00E9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конкурсах, </w:t>
            </w:r>
            <w:r w:rsidR="00E974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турнірах (харчування на 1-го учня в день не більше 150 грн. в день).</w:t>
            </w:r>
          </w:p>
        </w:tc>
        <w:tc>
          <w:tcPr>
            <w:tcW w:w="1606" w:type="dxa"/>
            <w:vAlign w:val="center"/>
          </w:tcPr>
          <w:p w14:paraId="6C829E2E" w14:textId="72F4848D" w:rsidR="00521C6D" w:rsidRPr="004C19F5" w:rsidRDefault="00E974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16" w:type="dxa"/>
            <w:vAlign w:val="center"/>
          </w:tcPr>
          <w:p w14:paraId="69FB2CF1" w14:textId="70467E38" w:rsidR="00521C6D" w:rsidRPr="004C19F5" w:rsidRDefault="00E974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BDC6A58" w14:textId="5548ACCE" w:rsidR="00521C6D" w:rsidRPr="004C19F5" w:rsidRDefault="00E974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37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521C6D" w:rsidRPr="004C19F5" w14:paraId="12005431" w14:textId="77777777" w:rsidTr="00E34310">
        <w:trPr>
          <w:trHeight w:val="251"/>
        </w:trPr>
        <w:tc>
          <w:tcPr>
            <w:tcW w:w="6066" w:type="dxa"/>
          </w:tcPr>
          <w:p w14:paraId="0DC77E39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5.2. Вивчення, узагальнення та поширення кращого досвіду роботи з позашкільної діяльності (семінари-практикуми, майстер-класи, конкурси майстерності педагогічних працівників).</w:t>
            </w:r>
          </w:p>
        </w:tc>
        <w:tc>
          <w:tcPr>
            <w:tcW w:w="1606" w:type="dxa"/>
            <w:vAlign w:val="center"/>
          </w:tcPr>
          <w:p w14:paraId="39421784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378CEF61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88DC662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521C6D" w:rsidRPr="004C19F5" w14:paraId="1A469E81" w14:textId="77777777" w:rsidTr="00E34310">
        <w:trPr>
          <w:trHeight w:val="58"/>
        </w:trPr>
        <w:tc>
          <w:tcPr>
            <w:tcW w:w="6066" w:type="dxa"/>
          </w:tcPr>
          <w:p w14:paraId="31AA8892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5.3. Міжнародне співробітництво.</w:t>
            </w:r>
          </w:p>
        </w:tc>
        <w:tc>
          <w:tcPr>
            <w:tcW w:w="1606" w:type="dxa"/>
            <w:vAlign w:val="center"/>
          </w:tcPr>
          <w:p w14:paraId="76462409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7BE17167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5F31A59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21C6D" w:rsidRPr="004C19F5" w14:paraId="18CFE601" w14:textId="77777777" w:rsidTr="00E34310">
        <w:trPr>
          <w:trHeight w:val="251"/>
        </w:trPr>
        <w:tc>
          <w:tcPr>
            <w:tcW w:w="6066" w:type="dxa"/>
          </w:tcPr>
          <w:p w14:paraId="223B69FF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5C5E18C7" w14:textId="7B755996" w:rsidR="00521C6D" w:rsidRPr="004C19F5" w:rsidRDefault="00D50E92" w:rsidP="00E34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18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616" w:type="dxa"/>
            <w:vAlign w:val="center"/>
          </w:tcPr>
          <w:p w14:paraId="20E96C87" w14:textId="59C497DC" w:rsidR="00521C6D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1C6F5C9" w14:textId="57044F52" w:rsidR="00521C6D" w:rsidRPr="004C19F5" w:rsidRDefault="00D50E9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37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B2B26" w:rsidRPr="004C19F5" w14:paraId="6CD78994" w14:textId="77777777" w:rsidTr="00E34310">
        <w:trPr>
          <w:trHeight w:val="251"/>
        </w:trPr>
        <w:tc>
          <w:tcPr>
            <w:tcW w:w="10944" w:type="dxa"/>
            <w:gridSpan w:val="4"/>
            <w:vAlign w:val="center"/>
          </w:tcPr>
          <w:p w14:paraId="7AB780DD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Шкільний автобус</w:t>
            </w:r>
          </w:p>
        </w:tc>
      </w:tr>
      <w:tr w:rsidR="00521C6D" w:rsidRPr="004C19F5" w14:paraId="06EBE657" w14:textId="77777777" w:rsidTr="00E34310">
        <w:trPr>
          <w:trHeight w:val="251"/>
        </w:trPr>
        <w:tc>
          <w:tcPr>
            <w:tcW w:w="6066" w:type="dxa"/>
          </w:tcPr>
          <w:p w14:paraId="23C5F72A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6.1. 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підвозу школярів, дошкільнят, педагогічних працівників до школи і в зворотному напрямку та забезпечення видатків на утримання шкільних автобусів.</w:t>
            </w:r>
          </w:p>
        </w:tc>
        <w:tc>
          <w:tcPr>
            <w:tcW w:w="1606" w:type="dxa"/>
            <w:vAlign w:val="center"/>
          </w:tcPr>
          <w:p w14:paraId="7CA7DE98" w14:textId="6478EB8A" w:rsidR="00521C6D" w:rsidRPr="004C19F5" w:rsidRDefault="001B53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16" w:type="dxa"/>
            <w:vAlign w:val="center"/>
          </w:tcPr>
          <w:p w14:paraId="4F137357" w14:textId="0DF10745" w:rsidR="00521C6D" w:rsidRPr="004C19F5" w:rsidRDefault="001B53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5F22E6E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300,0</w:t>
            </w:r>
          </w:p>
        </w:tc>
      </w:tr>
      <w:tr w:rsidR="00521C6D" w:rsidRPr="004C19F5" w14:paraId="4A47556F" w14:textId="77777777" w:rsidTr="00E34310">
        <w:trPr>
          <w:trHeight w:val="251"/>
        </w:trPr>
        <w:tc>
          <w:tcPr>
            <w:tcW w:w="6066" w:type="dxa"/>
          </w:tcPr>
          <w:p w14:paraId="22F049CF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6.2. Придбання автобусів для підвезення школярів.</w:t>
            </w:r>
          </w:p>
        </w:tc>
        <w:tc>
          <w:tcPr>
            <w:tcW w:w="1606" w:type="dxa"/>
            <w:vAlign w:val="center"/>
          </w:tcPr>
          <w:p w14:paraId="774C587F" w14:textId="70D2D7E7" w:rsidR="00521C6D" w:rsidRPr="00E34310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6" w:type="dxa"/>
            <w:vAlign w:val="center"/>
          </w:tcPr>
          <w:p w14:paraId="46EBF939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63D3AAAB" w14:textId="51111C76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2400,0</w:t>
            </w:r>
          </w:p>
        </w:tc>
      </w:tr>
      <w:tr w:rsidR="00521C6D" w:rsidRPr="004C19F5" w14:paraId="3D563D66" w14:textId="77777777" w:rsidTr="00E34310">
        <w:trPr>
          <w:trHeight w:val="251"/>
        </w:trPr>
        <w:tc>
          <w:tcPr>
            <w:tcW w:w="6066" w:type="dxa"/>
          </w:tcPr>
          <w:p w14:paraId="2DA57212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3F15E1D9" w14:textId="68861C1F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16" w:type="dxa"/>
            <w:vAlign w:val="center"/>
          </w:tcPr>
          <w:p w14:paraId="45861C58" w14:textId="7BF1B79C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7F1AAC70" w14:textId="3898B77F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  <w:r w:rsidR="001B5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B2B26" w:rsidRPr="004C19F5" w14:paraId="760A7AB1" w14:textId="77777777" w:rsidTr="00E34310">
        <w:trPr>
          <w:trHeight w:val="251"/>
        </w:trPr>
        <w:tc>
          <w:tcPr>
            <w:tcW w:w="10944" w:type="dxa"/>
            <w:gridSpan w:val="4"/>
            <w:vAlign w:val="center"/>
          </w:tcPr>
          <w:p w14:paraId="307E3D82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7. </w:t>
            </w:r>
            <w:r w:rsidRPr="004C19F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Розвиток дошкільної освіти</w:t>
            </w:r>
          </w:p>
        </w:tc>
      </w:tr>
      <w:tr w:rsidR="00521C6D" w:rsidRPr="004C19F5" w14:paraId="1DF81093" w14:textId="77777777" w:rsidTr="00E34310">
        <w:trPr>
          <w:trHeight w:val="251"/>
        </w:trPr>
        <w:tc>
          <w:tcPr>
            <w:tcW w:w="6066" w:type="dxa"/>
          </w:tcPr>
          <w:p w14:paraId="0B11C9AC" w14:textId="0041FA22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7.1. Забезпечення умов для проходження курсової перепідготовки педагогічних працівників З</w:t>
            </w:r>
            <w:r w:rsidR="001B537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vAlign w:val="center"/>
          </w:tcPr>
          <w:p w14:paraId="44727837" w14:textId="034D0964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53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767AC0AD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0C1F0B10" w14:textId="40C23893" w:rsidR="00521C6D" w:rsidRPr="004C19F5" w:rsidRDefault="001B53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9,0</w:t>
            </w:r>
          </w:p>
        </w:tc>
      </w:tr>
      <w:tr w:rsidR="00521C6D" w:rsidRPr="004C19F5" w14:paraId="35EFC587" w14:textId="77777777" w:rsidTr="00E34310">
        <w:trPr>
          <w:trHeight w:val="251"/>
        </w:trPr>
        <w:tc>
          <w:tcPr>
            <w:tcW w:w="6066" w:type="dxa"/>
          </w:tcPr>
          <w:p w14:paraId="50A08DE0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7.2. Вивчення демографічних показників та освітніх потреб населення в дошкільній освіті в розрізі населених пунктів.</w:t>
            </w:r>
          </w:p>
        </w:tc>
        <w:tc>
          <w:tcPr>
            <w:tcW w:w="1606" w:type="dxa"/>
            <w:vAlign w:val="center"/>
          </w:tcPr>
          <w:p w14:paraId="3A6FA63D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68494029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A7A6E8C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21C6D" w:rsidRPr="004C19F5" w14:paraId="411156F3" w14:textId="77777777" w:rsidTr="00E34310">
        <w:trPr>
          <w:trHeight w:val="251"/>
        </w:trPr>
        <w:tc>
          <w:tcPr>
            <w:tcW w:w="6066" w:type="dxa"/>
          </w:tcPr>
          <w:p w14:paraId="4A79AF9F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7.3. Поповнення інформаційного банку даних дітей дошкільного віку у кожному населеному пункті.</w:t>
            </w:r>
          </w:p>
        </w:tc>
        <w:tc>
          <w:tcPr>
            <w:tcW w:w="1606" w:type="dxa"/>
            <w:vAlign w:val="center"/>
          </w:tcPr>
          <w:p w14:paraId="39534FF6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4C2F6B1B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0F6F6F66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21C6D" w:rsidRPr="004C19F5" w14:paraId="7F3D66F0" w14:textId="77777777" w:rsidTr="00E34310">
        <w:trPr>
          <w:trHeight w:val="251"/>
        </w:trPr>
        <w:tc>
          <w:tcPr>
            <w:tcW w:w="6066" w:type="dxa"/>
          </w:tcPr>
          <w:p w14:paraId="51417946" w14:textId="1AA62603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Розвиток мережі </w:t>
            </w:r>
            <w:r w:rsidR="001B5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закладів дошкільної освіти 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  <w:vAlign w:val="center"/>
          </w:tcPr>
          <w:p w14:paraId="57D659D4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55410D54" w14:textId="4FC2DA77" w:rsidR="00521C6D" w:rsidRPr="004C19F5" w:rsidRDefault="00375E3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AF68AF4" w14:textId="650A1E4B" w:rsidR="00521C6D" w:rsidRPr="004C19F5" w:rsidRDefault="00375E3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21C6D" w:rsidRPr="004C19F5" w14:paraId="52EF3E69" w14:textId="77777777" w:rsidTr="00E34310">
        <w:trPr>
          <w:trHeight w:val="251"/>
        </w:trPr>
        <w:tc>
          <w:tcPr>
            <w:tcW w:w="6066" w:type="dxa"/>
          </w:tcPr>
          <w:p w14:paraId="71A2FD25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7.5. Участь в конкурсі «Вихователь року».</w:t>
            </w:r>
          </w:p>
        </w:tc>
        <w:tc>
          <w:tcPr>
            <w:tcW w:w="1606" w:type="dxa"/>
            <w:vAlign w:val="center"/>
          </w:tcPr>
          <w:p w14:paraId="14D66D4E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012BFC5E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3E99469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21C6D" w:rsidRPr="004C19F5" w14:paraId="2E2059F6" w14:textId="77777777" w:rsidTr="00E34310">
        <w:trPr>
          <w:trHeight w:val="251"/>
        </w:trPr>
        <w:tc>
          <w:tcPr>
            <w:tcW w:w="6066" w:type="dxa"/>
          </w:tcPr>
          <w:p w14:paraId="3F3A19D0" w14:textId="77C33AC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7.6. Оснащення</w:t>
            </w:r>
            <w:r w:rsidR="001B5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комп’ютерним обладнанням.</w:t>
            </w:r>
          </w:p>
        </w:tc>
        <w:tc>
          <w:tcPr>
            <w:tcW w:w="1606" w:type="dxa"/>
            <w:vAlign w:val="center"/>
          </w:tcPr>
          <w:p w14:paraId="32FD07F8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616" w:type="dxa"/>
            <w:vAlign w:val="center"/>
          </w:tcPr>
          <w:p w14:paraId="302792E8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77D47F30" w14:textId="35B57239" w:rsidR="00521C6D" w:rsidRPr="004C19F5" w:rsidRDefault="001B53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85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21C6D" w:rsidRPr="004C19F5" w14:paraId="46F7DEF3" w14:textId="77777777" w:rsidTr="00E34310">
        <w:trPr>
          <w:trHeight w:val="251"/>
        </w:trPr>
        <w:tc>
          <w:tcPr>
            <w:tcW w:w="6066" w:type="dxa"/>
          </w:tcPr>
          <w:p w14:paraId="2A280038" w14:textId="67EC1B25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7.7. Підключення </w:t>
            </w:r>
            <w:r w:rsid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 </w:t>
            </w: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до мережі Інтернет.</w:t>
            </w:r>
          </w:p>
        </w:tc>
        <w:tc>
          <w:tcPr>
            <w:tcW w:w="1606" w:type="dxa"/>
            <w:vAlign w:val="center"/>
          </w:tcPr>
          <w:p w14:paraId="5B9D339E" w14:textId="74775F2A" w:rsidR="00521C6D" w:rsidRPr="004C19F5" w:rsidRDefault="001B53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38D214FB" w14:textId="1DE2F4A0" w:rsidR="00521C6D" w:rsidRPr="004C19F5" w:rsidRDefault="001B537F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7A3B1093" w14:textId="01186A4E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1C6D" w:rsidRPr="004C19F5" w14:paraId="35BB2F18" w14:textId="77777777" w:rsidTr="00E34310">
        <w:trPr>
          <w:trHeight w:val="251"/>
        </w:trPr>
        <w:tc>
          <w:tcPr>
            <w:tcW w:w="6066" w:type="dxa"/>
          </w:tcPr>
          <w:p w14:paraId="4A90CFE6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3084793B" w14:textId="1CC805E0" w:rsidR="00521C6D" w:rsidRPr="004C19F5" w:rsidRDefault="004D133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652B9BA1" w14:textId="31C3651B" w:rsidR="00521C6D" w:rsidRPr="004C19F5" w:rsidRDefault="00375E3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765C174" w14:textId="2E08E8EB" w:rsidR="00521C6D" w:rsidRPr="004C19F5" w:rsidRDefault="00375E32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124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8B2B26" w:rsidRPr="004C19F5" w14:paraId="55228011" w14:textId="77777777" w:rsidTr="00E34310">
        <w:trPr>
          <w:trHeight w:val="251"/>
        </w:trPr>
        <w:tc>
          <w:tcPr>
            <w:tcW w:w="10944" w:type="dxa"/>
            <w:gridSpan w:val="4"/>
            <w:vAlign w:val="center"/>
          </w:tcPr>
          <w:p w14:paraId="690A8F25" w14:textId="77777777" w:rsidR="008B2B26" w:rsidRPr="004C19F5" w:rsidRDefault="008B2B26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 Енергозбереження в освітніх установах</w:t>
            </w:r>
          </w:p>
        </w:tc>
      </w:tr>
      <w:tr w:rsidR="00521C6D" w:rsidRPr="004C19F5" w14:paraId="64D9B06D" w14:textId="77777777" w:rsidTr="00E34310">
        <w:trPr>
          <w:trHeight w:val="251"/>
        </w:trPr>
        <w:tc>
          <w:tcPr>
            <w:tcW w:w="6066" w:type="dxa"/>
          </w:tcPr>
          <w:p w14:paraId="2797EF28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Реконструкція та модернізація систем опалення у  закладах та установах освіти. </w:t>
            </w:r>
          </w:p>
        </w:tc>
        <w:tc>
          <w:tcPr>
            <w:tcW w:w="1606" w:type="dxa"/>
            <w:vAlign w:val="center"/>
          </w:tcPr>
          <w:p w14:paraId="0ABEA95A" w14:textId="324E591D" w:rsidR="00521C6D" w:rsidRPr="004C19F5" w:rsidRDefault="004D133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4F7390AD" w14:textId="6131900A" w:rsidR="00521C6D" w:rsidRPr="004C19F5" w:rsidRDefault="004D133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C83517B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950,0</w:t>
            </w:r>
          </w:p>
        </w:tc>
      </w:tr>
      <w:tr w:rsidR="00521C6D" w:rsidRPr="004C19F5" w14:paraId="5D8C21B1" w14:textId="77777777" w:rsidTr="00E34310">
        <w:trPr>
          <w:trHeight w:val="251"/>
        </w:trPr>
        <w:tc>
          <w:tcPr>
            <w:tcW w:w="6066" w:type="dxa"/>
          </w:tcPr>
          <w:p w14:paraId="0E523026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8.2. Заміна котлів застарілої конструкції на енергозберігаючі.</w:t>
            </w:r>
          </w:p>
        </w:tc>
        <w:tc>
          <w:tcPr>
            <w:tcW w:w="1606" w:type="dxa"/>
            <w:vAlign w:val="center"/>
          </w:tcPr>
          <w:p w14:paraId="020DE086" w14:textId="3802ABD1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696B296D" w14:textId="09BAEE53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5617790F" w14:textId="74CB14D7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  <w:r w:rsidR="004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00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21C6D" w:rsidRPr="004C19F5" w14:paraId="712B187D" w14:textId="77777777" w:rsidTr="00E34310">
        <w:trPr>
          <w:trHeight w:val="251"/>
        </w:trPr>
        <w:tc>
          <w:tcPr>
            <w:tcW w:w="6066" w:type="dxa"/>
          </w:tcPr>
          <w:p w14:paraId="63F57D0F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8.3. Заміна вікон і дверей на енергозберігаючі.</w:t>
            </w:r>
          </w:p>
        </w:tc>
        <w:tc>
          <w:tcPr>
            <w:tcW w:w="1606" w:type="dxa"/>
            <w:vAlign w:val="center"/>
          </w:tcPr>
          <w:p w14:paraId="5BCB88A8" w14:textId="54851E3F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1500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2A467790" w14:textId="677BE5C5" w:rsidR="00521C6D" w:rsidRPr="004C19F5" w:rsidRDefault="004D133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EB5026F" w14:textId="4D94CB1F" w:rsidR="00521C6D" w:rsidRPr="004C19F5" w:rsidRDefault="00E34310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19</w:t>
            </w:r>
            <w:r w:rsidR="004D1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521C6D" w:rsidRPr="004C19F5" w14:paraId="40FB4D35" w14:textId="77777777" w:rsidTr="00E34310">
        <w:trPr>
          <w:trHeight w:val="251"/>
        </w:trPr>
        <w:tc>
          <w:tcPr>
            <w:tcW w:w="6066" w:type="dxa"/>
          </w:tcPr>
          <w:p w14:paraId="1D576E25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3E29494C" w14:textId="44425A0B" w:rsidR="00521C6D" w:rsidRPr="004C19F5" w:rsidRDefault="00487474" w:rsidP="0048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2550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616" w:type="dxa"/>
            <w:vAlign w:val="center"/>
          </w:tcPr>
          <w:p w14:paraId="50EDC9DE" w14:textId="5063F2E1" w:rsidR="00521C6D" w:rsidRPr="004C19F5" w:rsidRDefault="00487474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3BBF9D1E" w14:textId="0A0C4A0C" w:rsidR="00521C6D" w:rsidRPr="004C19F5" w:rsidRDefault="000A526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4050,0</w:t>
            </w:r>
          </w:p>
        </w:tc>
      </w:tr>
      <w:tr w:rsidR="008B2B26" w:rsidRPr="004C19F5" w14:paraId="49AC8245" w14:textId="77777777" w:rsidTr="00E34310">
        <w:trPr>
          <w:trHeight w:val="251"/>
        </w:trPr>
        <w:tc>
          <w:tcPr>
            <w:tcW w:w="10944" w:type="dxa"/>
            <w:gridSpan w:val="4"/>
          </w:tcPr>
          <w:p w14:paraId="7781CD43" w14:textId="07AEED96" w:rsidR="008B2B26" w:rsidRPr="004C19F5" w:rsidRDefault="004D133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8B2B26" w:rsidRPr="004C1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Комп’ютеризація освітнього процесу</w:t>
            </w:r>
          </w:p>
        </w:tc>
      </w:tr>
      <w:tr w:rsidR="00521C6D" w:rsidRPr="004C19F5" w14:paraId="6B9A63F0" w14:textId="77777777" w:rsidTr="00E34310">
        <w:trPr>
          <w:trHeight w:val="251"/>
        </w:trPr>
        <w:tc>
          <w:tcPr>
            <w:tcW w:w="6066" w:type="dxa"/>
          </w:tcPr>
          <w:p w14:paraId="7A0E5F83" w14:textId="7142C5CA" w:rsidR="00521C6D" w:rsidRPr="004C19F5" w:rsidRDefault="00474501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Забезпечення засобами інформаційно-комунікаційних технологій </w:t>
            </w:r>
            <w:r w:rsidR="00487474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процесу.</w:t>
            </w:r>
          </w:p>
        </w:tc>
        <w:tc>
          <w:tcPr>
            <w:tcW w:w="1606" w:type="dxa"/>
            <w:vAlign w:val="center"/>
          </w:tcPr>
          <w:p w14:paraId="14732B9D" w14:textId="72D394D3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616" w:type="dxa"/>
            <w:vAlign w:val="center"/>
          </w:tcPr>
          <w:p w14:paraId="215CE5CD" w14:textId="3A0157EA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318F902A" w14:textId="69018FD0" w:rsidR="00521C6D" w:rsidRPr="004C19F5" w:rsidRDefault="00487474" w:rsidP="0048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160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21C6D" w:rsidRPr="004C19F5" w14:paraId="59A7B199" w14:textId="77777777" w:rsidTr="00E34310">
        <w:trPr>
          <w:trHeight w:val="251"/>
        </w:trPr>
        <w:tc>
          <w:tcPr>
            <w:tcW w:w="6066" w:type="dxa"/>
          </w:tcPr>
          <w:p w14:paraId="1CF8CF5F" w14:textId="71281E05" w:rsidR="00521C6D" w:rsidRPr="004C19F5" w:rsidRDefault="00474501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Створити шкільні комп’ютерні мережі. </w:t>
            </w:r>
          </w:p>
        </w:tc>
        <w:tc>
          <w:tcPr>
            <w:tcW w:w="1606" w:type="dxa"/>
            <w:vAlign w:val="center"/>
          </w:tcPr>
          <w:p w14:paraId="1038399E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16" w:type="dxa"/>
            <w:vAlign w:val="center"/>
          </w:tcPr>
          <w:p w14:paraId="58072E86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089F12FA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521C6D" w:rsidRPr="004C19F5" w14:paraId="45FEF780" w14:textId="77777777" w:rsidTr="00E34310">
        <w:trPr>
          <w:trHeight w:val="251"/>
        </w:trPr>
        <w:tc>
          <w:tcPr>
            <w:tcW w:w="6066" w:type="dxa"/>
          </w:tcPr>
          <w:p w14:paraId="11551DF1" w14:textId="784B2F91" w:rsidR="00521C6D" w:rsidRPr="004C19F5" w:rsidRDefault="00474501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Надання закладам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освіти </w:t>
            </w:r>
            <w:r w:rsidR="00521C6D" w:rsidRP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швидкісного доступу до Інтернету.</w:t>
            </w:r>
          </w:p>
        </w:tc>
        <w:tc>
          <w:tcPr>
            <w:tcW w:w="1606" w:type="dxa"/>
            <w:vAlign w:val="center"/>
          </w:tcPr>
          <w:p w14:paraId="096A547C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1616" w:type="dxa"/>
            <w:vAlign w:val="center"/>
          </w:tcPr>
          <w:p w14:paraId="4F37D9C9" w14:textId="77777777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39211A69" w14:textId="7E473828" w:rsidR="00521C6D" w:rsidRPr="004C19F5" w:rsidRDefault="00474501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7,0</w:t>
            </w:r>
          </w:p>
        </w:tc>
      </w:tr>
      <w:tr w:rsidR="00521C6D" w:rsidRPr="004C19F5" w14:paraId="061CF204" w14:textId="77777777" w:rsidTr="00E34310">
        <w:trPr>
          <w:trHeight w:val="251"/>
        </w:trPr>
        <w:tc>
          <w:tcPr>
            <w:tcW w:w="6066" w:type="dxa"/>
          </w:tcPr>
          <w:p w14:paraId="60EF1127" w14:textId="77777777" w:rsidR="00521C6D" w:rsidRPr="004C19F5" w:rsidRDefault="00521C6D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4E71FF4D" w14:textId="0D424162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87,0</w:t>
            </w:r>
          </w:p>
        </w:tc>
        <w:tc>
          <w:tcPr>
            <w:tcW w:w="1616" w:type="dxa"/>
            <w:vAlign w:val="center"/>
          </w:tcPr>
          <w:p w14:paraId="065C09AA" w14:textId="41D300FA" w:rsidR="00521C6D" w:rsidRPr="004C19F5" w:rsidRDefault="00521C6D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16138689" w14:textId="7EA98373" w:rsidR="00521C6D" w:rsidRPr="004C19F5" w:rsidRDefault="00474501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7,0</w:t>
            </w:r>
          </w:p>
        </w:tc>
      </w:tr>
      <w:tr w:rsidR="00474501" w:rsidRPr="004C19F5" w14:paraId="0728BB8A" w14:textId="77777777" w:rsidTr="00EE61BB">
        <w:trPr>
          <w:trHeight w:val="251"/>
        </w:trPr>
        <w:tc>
          <w:tcPr>
            <w:tcW w:w="10944" w:type="dxa"/>
            <w:gridSpan w:val="4"/>
          </w:tcPr>
          <w:p w14:paraId="1D52A8F7" w14:textId="3657047C" w:rsidR="00474501" w:rsidRPr="004C19F5" w:rsidRDefault="00474501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1" w:name="_Hlk152324069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10. Облаштування найпростіших укриттів та ПРУ в закладах освіти</w:t>
            </w:r>
          </w:p>
        </w:tc>
      </w:tr>
      <w:tr w:rsidR="00474501" w:rsidRPr="004C19F5" w14:paraId="6AED8737" w14:textId="77777777" w:rsidTr="00E34310">
        <w:trPr>
          <w:trHeight w:val="251"/>
        </w:trPr>
        <w:tc>
          <w:tcPr>
            <w:tcW w:w="6066" w:type="dxa"/>
          </w:tcPr>
          <w:p w14:paraId="741C1AD5" w14:textId="4DD74328" w:rsidR="00474501" w:rsidRPr="00474501" w:rsidRDefault="00474501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74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Облаштування найпростіших укриттів</w:t>
            </w:r>
            <w:r w:rsidR="00890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закладів освіти</w:t>
            </w:r>
          </w:p>
        </w:tc>
        <w:tc>
          <w:tcPr>
            <w:tcW w:w="1606" w:type="dxa"/>
            <w:vAlign w:val="center"/>
          </w:tcPr>
          <w:p w14:paraId="753E51AA" w14:textId="502D731F" w:rsidR="00474501" w:rsidRPr="009A7F59" w:rsidRDefault="009A7F5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16" w:type="dxa"/>
            <w:vAlign w:val="center"/>
          </w:tcPr>
          <w:p w14:paraId="72CFE35C" w14:textId="2C54A3D7" w:rsidR="00474501" w:rsidRPr="009A7F59" w:rsidRDefault="009A7F5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2C524353" w14:textId="4F45CA7F" w:rsidR="00474501" w:rsidRPr="004C19F5" w:rsidRDefault="009A7F5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1000,0</w:t>
            </w:r>
          </w:p>
        </w:tc>
      </w:tr>
      <w:bookmarkEnd w:id="1"/>
      <w:tr w:rsidR="00474501" w:rsidRPr="004C19F5" w14:paraId="667BC82B" w14:textId="77777777" w:rsidTr="00E34310">
        <w:trPr>
          <w:trHeight w:val="251"/>
        </w:trPr>
        <w:tc>
          <w:tcPr>
            <w:tcW w:w="6066" w:type="dxa"/>
          </w:tcPr>
          <w:p w14:paraId="74759E7F" w14:textId="25BD8632" w:rsidR="00474501" w:rsidRPr="004C19F5" w:rsidRDefault="00890477" w:rsidP="00E34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Всього:</w:t>
            </w:r>
          </w:p>
        </w:tc>
        <w:tc>
          <w:tcPr>
            <w:tcW w:w="1606" w:type="dxa"/>
            <w:vAlign w:val="center"/>
          </w:tcPr>
          <w:p w14:paraId="5F4E65DF" w14:textId="3C8D0692" w:rsidR="00474501" w:rsidRPr="004C19F5" w:rsidRDefault="009A7F5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16" w:type="dxa"/>
            <w:vAlign w:val="center"/>
          </w:tcPr>
          <w:p w14:paraId="5DA7000A" w14:textId="2C2015CC" w:rsidR="00474501" w:rsidRPr="004C19F5" w:rsidRDefault="009A7F5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746BDCBB" w14:textId="77777777" w:rsidR="00474501" w:rsidRDefault="009A7F5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1000,0</w:t>
            </w:r>
          </w:p>
          <w:p w14:paraId="6AB96C47" w14:textId="4D1E26DD" w:rsidR="00A70834" w:rsidRPr="004C19F5" w:rsidRDefault="00A70834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1C6D" w:rsidRPr="004C19F5" w14:paraId="73A90D47" w14:textId="77777777" w:rsidTr="00E34310">
        <w:trPr>
          <w:trHeight w:val="251"/>
        </w:trPr>
        <w:tc>
          <w:tcPr>
            <w:tcW w:w="6066" w:type="dxa"/>
            <w:shd w:val="clear" w:color="auto" w:fill="EAF1DD"/>
            <w:vAlign w:val="bottom"/>
          </w:tcPr>
          <w:p w14:paraId="1F7D386E" w14:textId="77777777" w:rsidR="00521C6D" w:rsidRPr="004C19F5" w:rsidRDefault="00521C6D" w:rsidP="00E34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21EA978C" w14:textId="568D978F" w:rsidR="00521C6D" w:rsidRPr="004C19F5" w:rsidRDefault="00B82AD8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737</w:t>
            </w:r>
            <w:r w:rsidR="00521F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4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1616" w:type="dxa"/>
            <w:shd w:val="clear" w:color="auto" w:fill="EAF1DD"/>
            <w:vAlign w:val="center"/>
          </w:tcPr>
          <w:p w14:paraId="3FC4A98E" w14:textId="6715D953" w:rsidR="00521C6D" w:rsidRPr="004C19F5" w:rsidRDefault="000A5269" w:rsidP="00E3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4</w:t>
            </w:r>
            <w:r w:rsidR="004D63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105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,9</w:t>
            </w:r>
          </w:p>
        </w:tc>
        <w:tc>
          <w:tcPr>
            <w:tcW w:w="1656" w:type="dxa"/>
            <w:shd w:val="clear" w:color="auto" w:fill="EAF1DD"/>
            <w:vAlign w:val="center"/>
          </w:tcPr>
          <w:p w14:paraId="4AF6A872" w14:textId="4EB428AE" w:rsidR="00521C6D" w:rsidRPr="004C19F5" w:rsidRDefault="000A5269" w:rsidP="000A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    1</w:t>
            </w:r>
            <w:r w:rsidR="004D63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4</w:t>
            </w:r>
            <w:r w:rsidR="004D63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0</w:t>
            </w:r>
            <w:r w:rsidR="00521C6D" w:rsidRPr="004C19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</w:tr>
    </w:tbl>
    <w:p w14:paraId="376F6444" w14:textId="5DE44EE3" w:rsidR="008B2B26" w:rsidRPr="004C19F5" w:rsidRDefault="00E34310" w:rsidP="008B2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B2B26" w:rsidRPr="004C19F5" w:rsidSect="00DC79E9">
          <w:pgSz w:w="16838" w:h="11906" w:orient="landscape"/>
          <w:pgMar w:top="567" w:right="851" w:bottom="284" w:left="85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476647C4" w14:textId="77777777" w:rsidR="008B2B26" w:rsidRPr="004C19F5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BF37C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Розділ 5. Очікувані результати Програми</w:t>
      </w:r>
    </w:p>
    <w:p w14:paraId="4618A840" w14:textId="77777777" w:rsidR="008B2B26" w:rsidRPr="00F94C77" w:rsidRDefault="008B2B26" w:rsidP="008B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FB6EAD" w14:textId="77777777" w:rsidR="008B2B26" w:rsidRPr="00F94C77" w:rsidRDefault="008B2B26" w:rsidP="008B2B2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1. Вчитель</w:t>
      </w:r>
    </w:p>
    <w:p w14:paraId="5AD1AB01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Підготовка педагогічних працівників з урахуванням вимог сучасного інформаційно-технологічного суспільства.</w:t>
      </w:r>
    </w:p>
    <w:p w14:paraId="389A1C22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Підвищення професійного рівня педагогічних працівників.</w:t>
      </w:r>
    </w:p>
    <w:p w14:paraId="0B3604DE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Поліпшення соціально-економічного становища, матеріальне стимулювання їх професійної діяльності.</w:t>
      </w:r>
    </w:p>
    <w:p w14:paraId="32657B30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</w:t>
      </w:r>
      <w:r w:rsidRPr="00F94C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>Оздоровлення та відпочинок дітей</w:t>
      </w:r>
    </w:p>
    <w:p w14:paraId="7A339F4D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Налагодження співпраці між усіма структурами, причетними до організації оздоровлення та відпочинку дітей.</w:t>
      </w:r>
    </w:p>
    <w:p w14:paraId="29733606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Забезпечення ефективного оздоровлення та повноцінного відпочинку дітей та покращення якості надання дітям послуг з оздоровлення та відпочинку.</w:t>
      </w:r>
    </w:p>
    <w:p w14:paraId="43EC5122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Надання послуг з оздоровлення та відпочинку дітям, які потребують особливої соціальної уваги й підтримки.</w:t>
      </w:r>
    </w:p>
    <w:p w14:paraId="5BF14DBB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Забезпечення послугами оздоровлення та відпочинку дітей-сиріт та дітей-інвалідів.</w:t>
      </w:r>
    </w:p>
    <w:p w14:paraId="533FEA9B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Попередження спалахів інфекційних захворювань, нещасних випадків та пожеж.</w:t>
      </w:r>
    </w:p>
    <w:p w14:paraId="561816D2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Збереження мережі дитячих закладів відпочинку розташованих на території сільської ради.</w:t>
      </w:r>
    </w:p>
    <w:p w14:paraId="7530604F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Забезпечення дитячих закладів висококваліфікованими кадрами для надання дітям якісних послуг з оздоровлення та відпочинку.</w:t>
      </w:r>
    </w:p>
    <w:p w14:paraId="5BEBB7B9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Вдосконалення виховної роботи з дітьми у дитячих закладах оздоровлення та відпочинку.</w:t>
      </w:r>
    </w:p>
    <w:p w14:paraId="7CF42C50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3. </w:t>
      </w:r>
      <w:r w:rsidRPr="00F94C77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</w:rPr>
        <w:t>Впровадження профільного навчання</w:t>
      </w:r>
    </w:p>
    <w:p w14:paraId="3E54FFC9" w14:textId="77777777" w:rsidR="008B2B26" w:rsidRPr="00F94C77" w:rsidRDefault="008B2B26" w:rsidP="008B2B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Підвищення якості профільного навчання.</w:t>
      </w:r>
    </w:p>
    <w:p w14:paraId="5DE58C46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Впровадження різноманітних профільних освітніх програм.</w:t>
      </w:r>
    </w:p>
    <w:p w14:paraId="4A43337E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Проведення моніторингу щодо ефективності системи профільного навчання.</w:t>
      </w:r>
    </w:p>
    <w:p w14:paraId="0F1B4F5B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Створення системи допрофільної підготовки.</w:t>
      </w:r>
    </w:p>
    <w:p w14:paraId="25BFFCB9" w14:textId="77777777" w:rsidR="008B2B26" w:rsidRPr="00F94C77" w:rsidRDefault="008B2B26" w:rsidP="008B2B2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4. </w:t>
      </w:r>
      <w:r w:rsidRPr="00F94C77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</w:rPr>
        <w:t>Робота з обдарованою молоддю</w:t>
      </w:r>
    </w:p>
    <w:p w14:paraId="514F148E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Створення системи виявлення, відбору та підтримки обдарованої молоді.</w:t>
      </w:r>
    </w:p>
    <w:p w14:paraId="61D47323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Дотримання нормативно-правової бази з питань навчання і виховання обдарованої молоді.</w:t>
      </w:r>
    </w:p>
    <w:p w14:paraId="2E51E09B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Підвищення рівня науково-методичного та інформаційного забезпечення педагогічних працівників, які проводять роботу з обдарованою молоддю.</w:t>
      </w:r>
    </w:p>
    <w:p w14:paraId="16225A73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Підвищення рівня професійної компетентності у визначенні методів, форм, засобів, технологій навчання і виховання.</w:t>
      </w:r>
    </w:p>
    <w:p w14:paraId="3EF4B3D6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Консолідація зусиль спільно з територіальною громадою, установами та організаціями у роботі з обдарованою молоддю.</w:t>
      </w:r>
    </w:p>
    <w:p w14:paraId="4CA3EC36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Розширення інформаційно-аналітичного банку даних "Обдарованість".</w:t>
      </w:r>
    </w:p>
    <w:p w14:paraId="47A9BACB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5. Розвиток позашкільної діяльності</w:t>
      </w:r>
    </w:p>
    <w:p w14:paraId="556FDC28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Створення умов для подальшого розвитку позашкільної діяльності.</w:t>
      </w:r>
    </w:p>
    <w:p w14:paraId="3F5DBF47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Збереження, удосконалення та розвиток мережі гуртків закладів освіти.</w:t>
      </w:r>
    </w:p>
    <w:p w14:paraId="0A7FCAFB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Збільшення кількості залучених до позашкільної діяльності дітей з метою задоволення їх освітньо-культурних потреб, а також потреб у професійному самовизначенні й творчій самореалізації.</w:t>
      </w:r>
    </w:p>
    <w:p w14:paraId="639ABDE6" w14:textId="77777777" w:rsidR="008B2B26" w:rsidRPr="00F94C77" w:rsidRDefault="008B2B26" w:rsidP="008B2B2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Створення умов для забезпечення доступності позашкільної діяльності, творчого, інтелектуального, духовного розвитку дітей, організації їх змістовного дозвілля в позаурочний час.</w:t>
      </w:r>
    </w:p>
    <w:p w14:paraId="4273FBAB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6. </w:t>
      </w:r>
      <w:r w:rsidRPr="00F94C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>Шкільний автобус</w:t>
      </w:r>
    </w:p>
    <w:p w14:paraId="768AA429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lastRenderedPageBreak/>
        <w:t>- придбання шкільних автобусів для поповнення і оновлення існуючого парку шкільних автобусів;</w:t>
      </w:r>
    </w:p>
    <w:p w14:paraId="3FC8BF51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- забезпечення перевезення учнів, дітей та педагогічних працівників закладів освіти до місця навчання, роботи і додому;</w:t>
      </w:r>
    </w:p>
    <w:p w14:paraId="13605B2C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- забезпечення соціального захисту учасників освітнього процесу;</w:t>
      </w:r>
    </w:p>
    <w:p w14:paraId="72966B2B" w14:textId="77777777" w:rsidR="008B2B26" w:rsidRPr="00F94C77" w:rsidRDefault="008B2B26" w:rsidP="008B2B2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    - здійснення підвезення учасників освітнього процесу на предметні олімпіади, змагання, турніри та інші заходи.</w:t>
      </w:r>
    </w:p>
    <w:p w14:paraId="0F9A35B4" w14:textId="77777777" w:rsidR="008B2B26" w:rsidRPr="00F94C77" w:rsidRDefault="008B2B26" w:rsidP="008B2B2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7. </w:t>
      </w:r>
      <w:r w:rsidRPr="00F94C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>Розвиток дошкільної освіти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0AEF37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Відкриття нових груп та закладів дошкільної освіти у відповідності до потреб територіальної громади.</w:t>
      </w:r>
    </w:p>
    <w:p w14:paraId="0087ECFF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Проведення капітальних ремонтів та модернізації матеріально-технічної бази  закладів дошкільної освіти.</w:t>
      </w:r>
    </w:p>
    <w:p w14:paraId="799BA835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Забезпечення закладів дошкільної освіти дидактичними та навчально-наочними, ігровими посібниками, дитячою літературою, навчально-комп’ютерними комплексами та підключення до Інтернету.</w:t>
      </w:r>
    </w:p>
    <w:p w14:paraId="6390F496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Забезпечення якості дошкільної освіти та іі сталого розвитку.</w:t>
      </w:r>
    </w:p>
    <w:p w14:paraId="4B04031F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Підвищення фахового рівня педагогічних працівників закладів дошкільної освіти.</w:t>
      </w:r>
    </w:p>
    <w:p w14:paraId="73F893ED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Розвиток міжнародної співпраці з питань дошкільної освіти. Залучення міжнародних організацій, фондів до співробітництва.</w:t>
      </w:r>
    </w:p>
    <w:p w14:paraId="224FD8DF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8. Енергозбереження в закладах освіти</w:t>
      </w:r>
    </w:p>
    <w:p w14:paraId="6C3F9A88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Поліпшення умов експлуатації та збереження будівель і споруд закладів освіти.</w:t>
      </w:r>
    </w:p>
    <w:p w14:paraId="5F184419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Створення безпечних умов навчання, виховання та життєдіяльності у навчальних закладах.</w:t>
      </w:r>
    </w:p>
    <w:p w14:paraId="40F9541D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Економія бюджетних коштів за спожиті енерготеплоносії, обслуговування котельного, технологічного, електричного обладнання, інженерних мереж.</w:t>
      </w:r>
    </w:p>
    <w:p w14:paraId="381CBEFE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Оптимізація структури енергетичного балансу сфери освіти та збільшення частки енергоносіїв,  отриманих з відновлюваних джерел енергії та альтернативних видів палива.</w:t>
      </w:r>
    </w:p>
    <w:p w14:paraId="41D7E3AD" w14:textId="77777777" w:rsidR="008B2B26" w:rsidRPr="00F94C77" w:rsidRDefault="008B2B26" w:rsidP="008B2B2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Забезпечення покращення екологічної ситуації.</w:t>
      </w:r>
    </w:p>
    <w:p w14:paraId="18A05150" w14:textId="675DECC9" w:rsidR="008B2B26" w:rsidRPr="00F94C77" w:rsidRDefault="0039231F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9</w:t>
      </w:r>
      <w:r w:rsidR="008B2B26"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. Комп’ютеризація освітнього процесу</w:t>
      </w:r>
    </w:p>
    <w:p w14:paraId="595C1B70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оліпшення якості шкільної освіти, створення механізму її стійкого інноваційного розвитку, варіативності та індивідуалізації навчання.</w:t>
      </w:r>
    </w:p>
    <w:p w14:paraId="3D958C6D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товідсоткове підключення загальноосвітніх навчальних закладів до глобальних інформаційних ресурсів з використанням високошвидкісних каналів.</w:t>
      </w:r>
    </w:p>
    <w:p w14:paraId="2D390B4A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товідсотковий доступ учнів і вчителів загальноосвітніх навчальних закладів до високоякісних локальних і мережних освітніх інформаційних ресурсів.</w:t>
      </w:r>
    </w:p>
    <w:p w14:paraId="0072D99F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творення та використання у навчальному процесі сучасних електронних навчальних матеріалів і організація ефективного доступу до них через Інтернет.</w:t>
      </w:r>
    </w:p>
    <w:p w14:paraId="51136407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творення умов для отримання повноцінної освіти, соціальної адаптації та реабілітації дітей з обмеженими можливостями та дітей, які перебувають на довготривалому лікуванні.</w:t>
      </w:r>
    </w:p>
    <w:p w14:paraId="6FF15461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Ф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ормування дистанційної системи виявлення обдарованих учнів, налагодження їх ефективного електронного зв’язку з провідними фахівцями.</w:t>
      </w:r>
    </w:p>
    <w:p w14:paraId="183F11DD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творення мережі електронних бібліотек і ресурсних центрів, що забезпечать інформаційну та науково-методичну підтримку навчального процесу.</w:t>
      </w:r>
    </w:p>
    <w:p w14:paraId="469D123E" w14:textId="77777777" w:rsidR="008B2B26" w:rsidRPr="00F94C77" w:rsidRDefault="008B2B26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Р</w:t>
      </w: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озвиток інформаційної взаємодії та інтеграції загальноосвітніх навчальних закладів у світовий інформаційний освітній простір.</w:t>
      </w:r>
    </w:p>
    <w:p w14:paraId="12D1AEE4" w14:textId="7E41C893" w:rsidR="008B2B26" w:rsidRPr="00F94C77" w:rsidRDefault="0039231F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10. Обладнання найпростіших укриттів у закладах освіти громади.</w:t>
      </w:r>
    </w:p>
    <w:p w14:paraId="69124E99" w14:textId="77777777" w:rsidR="0039231F" w:rsidRPr="00F94C77" w:rsidRDefault="0039231F" w:rsidP="00BB54F6">
      <w:pPr>
        <w:numPr>
          <w:ilvl w:val="0"/>
          <w:numId w:val="4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F94C7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uk-UA"/>
        </w:rPr>
        <w:lastRenderedPageBreak/>
        <w:t>об’єкт має перебувати в задовільному санітарному та протипожежному стані (відповідно до норм протипожежних і санітарних правил); </w:t>
      </w:r>
    </w:p>
    <w:p w14:paraId="32D875F3" w14:textId="77777777" w:rsidR="0039231F" w:rsidRPr="00F94C77" w:rsidRDefault="0039231F" w:rsidP="00BB54F6">
      <w:pPr>
        <w:numPr>
          <w:ilvl w:val="0"/>
          <w:numId w:val="46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F94C7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uk-UA"/>
        </w:rPr>
        <w:t>місця для сидіння (лежання). Можна використовувати наявні в закладах стільці, лавки чи ліжка, спортивні мати, каремати;</w:t>
      </w:r>
    </w:p>
    <w:p w14:paraId="669CE726" w14:textId="1354AF5E" w:rsidR="0039231F" w:rsidRPr="00F94C77" w:rsidRDefault="0039231F" w:rsidP="00BB54F6">
      <w:pPr>
        <w:numPr>
          <w:ilvl w:val="0"/>
          <w:numId w:val="46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F94C7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uk-UA"/>
        </w:rPr>
        <w:t> </w:t>
      </w:r>
      <w:r w:rsidRPr="00F94C77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ємності з питною водою (одна особа/2 л на добу); </w:t>
      </w:r>
    </w:p>
    <w:p w14:paraId="2C5C7EF6" w14:textId="77777777" w:rsidR="0039231F" w:rsidRPr="00F94C77" w:rsidRDefault="0039231F" w:rsidP="00BB54F6">
      <w:pPr>
        <w:numPr>
          <w:ilvl w:val="0"/>
          <w:numId w:val="4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F94C77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eastAsia="uk-UA"/>
        </w:rPr>
        <w:t>контейнери для продуктів харчування; </w:t>
      </w:r>
    </w:p>
    <w:p w14:paraId="0EF9EE3D" w14:textId="242E56AD" w:rsidR="00BB54F6" w:rsidRPr="00F94C77" w:rsidRDefault="00BB54F6" w:rsidP="00BB54F6">
      <w:pPr>
        <w:shd w:val="clear" w:color="auto" w:fill="FFFFFF"/>
        <w:spacing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виносні баки для нечистот, що щільно закриваються (для неканалізованих будівель і споруд); </w:t>
      </w:r>
    </w:p>
    <w:p w14:paraId="25355355" w14:textId="77777777" w:rsidR="00BB54F6" w:rsidRPr="00F94C77" w:rsidRDefault="00BB54F6" w:rsidP="00BB54F6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резервне штучне освітлення (електричні ліхтарі, свічки, гасові лампи тощо) та електроживлення; </w:t>
      </w:r>
    </w:p>
    <w:p w14:paraId="09CAAE10" w14:textId="77777777" w:rsidR="00BB54F6" w:rsidRPr="00F94C77" w:rsidRDefault="00BB54F6" w:rsidP="00BB54F6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первинні засоби пожежогасіння (відповідно до встановлених норм); </w:t>
      </w:r>
    </w:p>
    <w:p w14:paraId="3F84488C" w14:textId="77777777" w:rsidR="00BB54F6" w:rsidRPr="00F94C77" w:rsidRDefault="00BB54F6" w:rsidP="00BB54F6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 xml:space="preserve">засоби надання медичної допомоги; </w:t>
      </w:r>
    </w:p>
    <w:p w14:paraId="50DFE731" w14:textId="77777777" w:rsidR="00BB54F6" w:rsidRPr="00F94C77" w:rsidRDefault="00BB54F6" w:rsidP="00BB54F6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засоби зв’язку та оповіщення (телефон, радіоприймач, інтернет, рекомендовано встановлення Wi-Fi пристроїв);</w:t>
      </w:r>
    </w:p>
    <w:p w14:paraId="412ACC8A" w14:textId="38B535D1" w:rsidR="00671EA5" w:rsidRPr="00F94C77" w:rsidRDefault="00BB54F6" w:rsidP="00BB54F6">
      <w:pPr>
        <w:shd w:val="clear" w:color="auto" w:fill="FFFFFF"/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Cs/>
          <w:sz w:val="26"/>
          <w:szCs w:val="26"/>
        </w:rPr>
        <w:t>шанцеві інструменти (лопати штикові та совкові, ломи, сокири, пилки, ножівки тощо).</w:t>
      </w:r>
    </w:p>
    <w:p w14:paraId="6669E718" w14:textId="77777777" w:rsidR="00671EA5" w:rsidRPr="00F94C77" w:rsidRDefault="00671EA5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61D2190" w14:textId="77777777" w:rsidR="00671EA5" w:rsidRPr="00F94C77" w:rsidRDefault="00671EA5" w:rsidP="008B2B2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12F168E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Розділ 6. Механізм реалізації та порядок фінансування</w:t>
      </w:r>
    </w:p>
    <w:p w14:paraId="56810220" w14:textId="75F3BB21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Програми розвитку освіти Вишнівської сільської ради на 20</w:t>
      </w:r>
      <w:r w:rsidR="00EC58AC" w:rsidRPr="00F94C7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24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EC58AC" w:rsidRPr="00F94C7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 xml:space="preserve"> роки</w:t>
      </w:r>
    </w:p>
    <w:p w14:paraId="2E3B7CD6" w14:textId="77777777" w:rsidR="008B2B26" w:rsidRPr="00F94C77" w:rsidRDefault="008B2B26" w:rsidP="008B2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30F735" w14:textId="2506FD5E" w:rsidR="008B2B26" w:rsidRPr="00F94C77" w:rsidRDefault="008B2B26" w:rsidP="008B2B2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Механізм реалізації програми розвитку освіти Вишнівської сільської ради на 20</w:t>
      </w:r>
      <w:r w:rsidR="00EC58AC" w:rsidRPr="00F94C77">
        <w:rPr>
          <w:rFonts w:ascii="Times New Roman" w:eastAsia="Times New Roman" w:hAnsi="Times New Roman" w:cs="Times New Roman"/>
          <w:sz w:val="26"/>
          <w:szCs w:val="26"/>
          <w:lang w:val="en-US"/>
        </w:rPr>
        <w:t>24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EC58AC" w:rsidRPr="00F94C77">
        <w:rPr>
          <w:rFonts w:ascii="Times New Roman" w:eastAsia="Times New Roman" w:hAnsi="Times New Roman" w:cs="Times New Roman"/>
          <w:sz w:val="26"/>
          <w:szCs w:val="26"/>
          <w:lang w:val="en-US"/>
        </w:rPr>
        <w:t>8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та, відповідно порядок її фінансування базуються на проектній основі, яка дозволяє ефективно акумулювати наявні та заплановані ресурси, гнучко здійснювати менеджмент підпрограм і Програми в цілому. </w:t>
      </w:r>
    </w:p>
    <w:p w14:paraId="60888172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Фінансування програми здійснюється за рахунок коштів державного, обласного, місцевого бюджету, а також з інших джерел, не заборонених чинним законодавством. </w:t>
      </w:r>
    </w:p>
    <w:p w14:paraId="6FDAE068" w14:textId="77777777" w:rsidR="008B2B26" w:rsidRPr="00F94C77" w:rsidRDefault="008B2B26" w:rsidP="008B2B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DFE87F" w14:textId="77777777" w:rsidR="008B2B26" w:rsidRPr="00F94C77" w:rsidRDefault="008B2B26" w:rsidP="008B2B26">
      <w:pP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Розділ 7. Моніторинг та оцінювання Програми  </w:t>
      </w:r>
    </w:p>
    <w:p w14:paraId="3AE72D93" w14:textId="77777777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</w:pPr>
    </w:p>
    <w:p w14:paraId="51CC2749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Мета моніторингу та оцінювання</w:t>
      </w:r>
    </w:p>
    <w:p w14:paraId="200BEEEB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Мета моніторингу та оцінювання – контролювати процес здійснення підпрограм/проектів, оцінювати їх ефективність, а також відповідність процесу розвитку освіти згідно із визначеними завданнями програми. </w:t>
      </w:r>
    </w:p>
    <w:p w14:paraId="04D96738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Звіт про результати реалізації програми заслуховується щороку в строки, визначені рішенням Вишнівської сільської ради на засіданні постійної комісії з питань освіти, культури, молоді, фізкультури і спорту та проектної діяльності і публікується в місцевих засобах масової інформації.</w:t>
      </w:r>
    </w:p>
    <w:p w14:paraId="23598B83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Після погодження на засіданні постійної комісії сільської ради з питань освіти, культури, молоді, фізкультури і спорту та проектної діяльності, можливих змін до «Програми розвитку освіти Вишнівської сільської ради на 2018-2022 роки» за результатами поточного року, пропоновані зміни виносяться на сесію ради для ухвалення на наступний рік.</w:t>
      </w:r>
    </w:p>
    <w:p w14:paraId="3D49F4F6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Механізм моніторингу та оцінювання</w:t>
      </w:r>
    </w:p>
    <w:p w14:paraId="59474913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Відповідальним за  проведення моніторингу і оцінки реалізації програми визначається гуманітарний відділ. </w:t>
      </w:r>
    </w:p>
    <w:p w14:paraId="1ECB313A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Моніторинг та оцінювання будуть проводитись щороку з урахуванням результатів поточної діяльності та фінансових ресурсів.</w:t>
      </w:r>
    </w:p>
    <w:p w14:paraId="742C30F2" w14:textId="77777777" w:rsidR="008B2B26" w:rsidRPr="00F94C77" w:rsidRDefault="008B2B26" w:rsidP="008B2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Щорічні звіти мають містити наступну інформацію:</w:t>
      </w:r>
    </w:p>
    <w:p w14:paraId="5E5E9A90" w14:textId="77777777" w:rsidR="008B2B26" w:rsidRPr="00F94C77" w:rsidRDefault="008B2B26" w:rsidP="008B2B26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 xml:space="preserve">Аналіз результатів на підставі індикаторів виконання. </w:t>
      </w:r>
    </w:p>
    <w:p w14:paraId="6E5C80D1" w14:textId="77777777" w:rsidR="008B2B26" w:rsidRPr="00F94C77" w:rsidRDefault="008B2B26" w:rsidP="008B2B26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 xml:space="preserve">Аналіз використання фінансових ресурсів. </w:t>
      </w:r>
    </w:p>
    <w:p w14:paraId="6DC6D174" w14:textId="77777777" w:rsidR="008B2B26" w:rsidRPr="00F94C77" w:rsidRDefault="008B2B26" w:rsidP="008B2B26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Посталих проблем, які необхідно вирішувати.</w:t>
      </w:r>
    </w:p>
    <w:p w14:paraId="7F5E2EF8" w14:textId="77777777" w:rsidR="008B2B26" w:rsidRPr="00F94C77" w:rsidRDefault="008B2B26" w:rsidP="008B2B26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 xml:space="preserve">Узагальнений та вдосконалений річний звіт. </w:t>
      </w:r>
    </w:p>
    <w:p w14:paraId="5B3CEC95" w14:textId="77777777" w:rsidR="008B2B26" w:rsidRPr="00F94C77" w:rsidRDefault="008B2B26" w:rsidP="008B2B26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>Оцінка впливу діяльності на рівні проектів, підпрограм та програми в цілому.</w:t>
      </w:r>
    </w:p>
    <w:p w14:paraId="4B4D0025" w14:textId="77777777" w:rsidR="008B2B26" w:rsidRPr="00F94C77" w:rsidRDefault="008B2B26" w:rsidP="008B2B26">
      <w:pPr>
        <w:numPr>
          <w:ilvl w:val="0"/>
          <w:numId w:val="9"/>
        </w:num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Резюме з основних перешкод у виконанні певних підпрограм/проектів та заходи, які вживалися для їх подолання.</w:t>
      </w:r>
    </w:p>
    <w:p w14:paraId="640B7A7C" w14:textId="77777777" w:rsidR="008B2B26" w:rsidRPr="00F94C77" w:rsidRDefault="008B2B26" w:rsidP="008B2B26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 xml:space="preserve">Результати щорічних фінансових і технічних аудитів, а також аудитів процедур закупівель. </w:t>
      </w:r>
    </w:p>
    <w:p w14:paraId="2766C83B" w14:textId="77777777" w:rsidR="008B2B26" w:rsidRPr="00F94C77" w:rsidRDefault="008B2B26" w:rsidP="008B2B26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ab/>
        <w:t xml:space="preserve">Висновки та рекомендації, які відповідають таким критеріям як: ефективність, раціональність, вплив, релевантність та життєздатність. </w:t>
      </w:r>
    </w:p>
    <w:p w14:paraId="313B1F64" w14:textId="579009CC" w:rsidR="008B2B26" w:rsidRPr="00F94C77" w:rsidRDefault="008B2B26" w:rsidP="008B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14:paraId="44300BE8" w14:textId="77777777" w:rsidR="008B2B26" w:rsidRPr="00F94C77" w:rsidRDefault="008B2B26" w:rsidP="008B2B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458F30" w14:textId="77777777" w:rsidR="008B2B26" w:rsidRPr="00F94C77" w:rsidRDefault="008B2B26" w:rsidP="008B2B2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92D7FD" w14:textId="77777777" w:rsidR="008B2B26" w:rsidRPr="00F94C77" w:rsidRDefault="008B2B26" w:rsidP="008B2B26">
      <w:pPr>
        <w:spacing w:after="0" w:line="240" w:lineRule="auto"/>
        <w:ind w:left="576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14:paraId="5B3ADDCD" w14:textId="77777777" w:rsidR="008B2B26" w:rsidRPr="00F94C77" w:rsidRDefault="008B2B26" w:rsidP="008B2B2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5BE4C0" w14:textId="77777777" w:rsidR="008B2B26" w:rsidRPr="00F94C77" w:rsidRDefault="008B2B26" w:rsidP="008B2B2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38D70" w14:textId="77777777" w:rsidR="0036127C" w:rsidRPr="00F94C77" w:rsidRDefault="0036127C" w:rsidP="00F94C7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C77">
        <w:rPr>
          <w:rFonts w:ascii="Times New Roman" w:eastAsia="Times New Roman" w:hAnsi="Times New Roman" w:cs="Times New Roman"/>
          <w:b/>
          <w:sz w:val="20"/>
          <w:szCs w:val="20"/>
        </w:rPr>
        <w:t>Затверджено</w:t>
      </w:r>
    </w:p>
    <w:p w14:paraId="4235ECE9" w14:textId="77DBD358" w:rsidR="0036127C" w:rsidRPr="00F94C77" w:rsidRDefault="00F94C77" w:rsidP="00F94C7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36127C" w:rsidRPr="00F94C77">
        <w:rPr>
          <w:rFonts w:ascii="Times New Roman" w:eastAsia="Times New Roman" w:hAnsi="Times New Roman" w:cs="Times New Roman"/>
          <w:b/>
          <w:sz w:val="20"/>
          <w:szCs w:val="20"/>
        </w:rPr>
        <w:t>ішенням сесії Вишнівської сільської ради</w:t>
      </w:r>
    </w:p>
    <w:p w14:paraId="29CE7DCA" w14:textId="1BB4EE02" w:rsidR="0036127C" w:rsidRPr="00F94C77" w:rsidRDefault="0036127C" w:rsidP="00F94C7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C77">
        <w:rPr>
          <w:rFonts w:ascii="Times New Roman" w:eastAsia="Times New Roman" w:hAnsi="Times New Roman" w:cs="Times New Roman"/>
          <w:b/>
          <w:sz w:val="20"/>
          <w:szCs w:val="20"/>
        </w:rPr>
        <w:t>від .20</w:t>
      </w:r>
      <w:r w:rsidR="00F94C77" w:rsidRPr="00F94C77">
        <w:rPr>
          <w:rFonts w:ascii="Times New Roman" w:eastAsia="Times New Roman" w:hAnsi="Times New Roman" w:cs="Times New Roman"/>
          <w:b/>
          <w:sz w:val="20"/>
          <w:szCs w:val="20"/>
        </w:rPr>
        <w:t>23</w:t>
      </w:r>
      <w:r w:rsidRPr="00F94C77">
        <w:rPr>
          <w:rFonts w:ascii="Times New Roman" w:eastAsia="Times New Roman" w:hAnsi="Times New Roman" w:cs="Times New Roman"/>
          <w:b/>
          <w:sz w:val="20"/>
          <w:szCs w:val="20"/>
        </w:rPr>
        <w:t xml:space="preserve"> року №</w:t>
      </w:r>
      <w:r w:rsidR="00F94C77" w:rsidRPr="00F94C77">
        <w:rPr>
          <w:rFonts w:ascii="Times New Roman" w:eastAsia="Times New Roman" w:hAnsi="Times New Roman" w:cs="Times New Roman"/>
          <w:b/>
          <w:sz w:val="20"/>
          <w:szCs w:val="20"/>
        </w:rPr>
        <w:t>43/</w:t>
      </w:r>
    </w:p>
    <w:p w14:paraId="71BC6B5F" w14:textId="77777777" w:rsidR="0036127C" w:rsidRPr="00F94C77" w:rsidRDefault="0036127C" w:rsidP="0036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70162B" w14:textId="77777777" w:rsidR="0036127C" w:rsidRPr="00F94C77" w:rsidRDefault="0036127C" w:rsidP="0036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14:paraId="3B0F56CC" w14:textId="67A9F6F7" w:rsidR="0036127C" w:rsidRPr="00F94C77" w:rsidRDefault="0036127C" w:rsidP="0036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використання  коштів місцевого бюджету на фінансування програми розвитку освіти Вишнівської сільської ради на 20</w:t>
      </w:r>
      <w:r w:rsidR="00EC58AC" w:rsidRPr="00F94C7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24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39231F" w:rsidRPr="00F94C7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 xml:space="preserve"> роки</w:t>
      </w:r>
    </w:p>
    <w:p w14:paraId="5681AE85" w14:textId="77777777" w:rsidR="0036127C" w:rsidRPr="00F94C77" w:rsidRDefault="0036127C" w:rsidP="003612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14:paraId="4810F90F" w14:textId="77777777" w:rsidR="0036127C" w:rsidRPr="00F94C77" w:rsidRDefault="0036127C" w:rsidP="003612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1.Загальні положення</w:t>
      </w:r>
    </w:p>
    <w:p w14:paraId="4E2F9EFF" w14:textId="77777777" w:rsidR="0036127C" w:rsidRPr="00F94C77" w:rsidRDefault="0036127C" w:rsidP="0036127C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F381B8" w14:textId="3DD53586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1.1.Порядок визначає і регулює механізм використання  коштів  місцевого бюджету на фінансування заходів Програми розвитку освіти Вишнівської сільської ради на 20</w:t>
      </w:r>
      <w:r w:rsidR="0039231F" w:rsidRPr="00F94C77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39231F" w:rsidRPr="00F94C7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роки.</w:t>
      </w:r>
    </w:p>
    <w:p w14:paraId="7FC42497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1.2.Головним розпорядником коштів місцевого бюджету за відповідними КФК по виконанню Програми є Вишнівська сільська рада.</w:t>
      </w:r>
    </w:p>
    <w:p w14:paraId="22BCB044" w14:textId="77777777" w:rsidR="0036127C" w:rsidRPr="00F94C77" w:rsidRDefault="0036127C" w:rsidP="0036127C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14:paraId="3BC2DA79" w14:textId="77777777" w:rsidR="0036127C" w:rsidRPr="00F94C77" w:rsidRDefault="0036127C" w:rsidP="0036127C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Напрямки використання бюджетних коштів</w:t>
      </w:r>
    </w:p>
    <w:p w14:paraId="3D442F85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Кошти місцевого бюджету спрямовуються для виконання завдань і заходів, визначених Програмою, а саме по 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напрямках (підпрограмах)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BDFD9CE" w14:textId="77777777" w:rsidR="0036127C" w:rsidRPr="00F94C77" w:rsidRDefault="0036127C" w:rsidP="003612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2.1.Вчитель</w:t>
      </w:r>
    </w:p>
    <w:p w14:paraId="55B3A188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2.1.1. Проведення конкурсів «Учитель року» та матеріальне стимулювання переможців.</w:t>
      </w:r>
    </w:p>
    <w:p w14:paraId="6748B53F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2.1.2. Курсова перепідготовка педагогічних кадрів.</w:t>
      </w:r>
    </w:p>
    <w:p w14:paraId="6B5E1FBB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2.1.3. Передплата фахової та періодичної преси, участь в семінарах, круглих столах.</w:t>
      </w:r>
    </w:p>
    <w:p w14:paraId="14F42DB7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2.1.4.Компенсація за проїзд педагогічних працівників    сільської  місцевості до місця роботи й додому.</w:t>
      </w:r>
    </w:p>
    <w:p w14:paraId="768A84CB" w14:textId="77777777" w:rsidR="0036127C" w:rsidRPr="00F94C77" w:rsidRDefault="0036127C" w:rsidP="003612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2.2. </w:t>
      </w:r>
      <w:r w:rsidRPr="00F94C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>Оздоровлення та відпочинок дітей</w:t>
      </w:r>
    </w:p>
    <w:p w14:paraId="3B154C3E" w14:textId="77777777" w:rsidR="0036127C" w:rsidRPr="00F94C77" w:rsidRDefault="0036127C" w:rsidP="003612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2.2.1. Забезпечення продуктами харчування пришкільних таборів денного перебування. </w:t>
      </w:r>
    </w:p>
    <w:p w14:paraId="3B1AC0F6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lastRenderedPageBreak/>
        <w:t>2.2.2. Оздоровлення дітей пільгових категорій.</w:t>
      </w:r>
    </w:p>
    <w:p w14:paraId="0C69806D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2.3. </w:t>
      </w:r>
      <w:r w:rsidRPr="00F94C77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</w:rPr>
        <w:t>Впровадження профільного навчання</w:t>
      </w:r>
    </w:p>
    <w:p w14:paraId="46708E05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2.3.1. Зміцнення матеріально-технічної бази навчальних кабінетів різних профілів.</w:t>
      </w:r>
    </w:p>
    <w:p w14:paraId="67052709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2.3.2. Поповнення бібліотечних фондів закладів освіти навчально-методичною літературою, періодичними виданнями та підручниками для класів з поглибленим навчанням.</w:t>
      </w:r>
    </w:p>
    <w:p w14:paraId="4BB78093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2.3.3. Проведення ярмарок-продажів, презентацій підручників, посібників, дидактичних матеріалів, іншої допоміжної літератури з профільного навчання.</w:t>
      </w:r>
    </w:p>
    <w:p w14:paraId="59CC6E5A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2.3.4. Забезпечення матеріально-технічної бази навчальних закладів відповідно до профілю навчання, приведення її у відповідність із сучасними санітарно-гігієнічними вимогами.</w:t>
      </w:r>
    </w:p>
    <w:p w14:paraId="12B26291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2.3.5. Організація та своєчасне проведення перепідготовки вчителів до роботи в профільних класах.</w:t>
      </w:r>
    </w:p>
    <w:p w14:paraId="607C0F6B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2.3.6. Сприяння просвітницькій роботі серед батьків та учнів з питань профорієнтації.</w:t>
      </w:r>
    </w:p>
    <w:p w14:paraId="1268654C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</w:t>
      </w:r>
      <w:r w:rsidRPr="00F94C77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. Сприяння розвитку мережі психологічної служби.</w:t>
      </w:r>
    </w:p>
    <w:p w14:paraId="4A02DDE4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</w:t>
      </w:r>
      <w:r w:rsidRPr="00F94C77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. Забезпечення профільного навчання в усіх школах І-ІІІ ст.</w:t>
      </w:r>
    </w:p>
    <w:p w14:paraId="6B074007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2.3.9. Сприяння залученню учнів до роботи в технічних гуртках, участі у міжнародних конкурсах.</w:t>
      </w:r>
    </w:p>
    <w:p w14:paraId="10304255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2.3.10. Розширення мережі гуртків технічного та декоративного спрямування.</w:t>
      </w:r>
    </w:p>
    <w:p w14:paraId="266D7F09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2.3.11. Організація освітніх округів з метою забезпечення профілізації старшої школи та надання якісних освітніх послуг.</w:t>
      </w:r>
    </w:p>
    <w:p w14:paraId="51AF5309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2.4.</w:t>
      </w:r>
      <w:r w:rsidRPr="00F94C77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</w:rPr>
        <w:t>Робота з обдарованою молоддю</w:t>
      </w:r>
    </w:p>
    <w:p w14:paraId="4E116725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2.4.1. Забезпечити проведення районних олімпіад, участь в обласних та республіканських (у тому числі Інтернет-олімпіад), конкурсів, конкурсів-захистів, турнірів і фестивалів.</w:t>
      </w:r>
    </w:p>
    <w:p w14:paraId="0CAEDF58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2.4.2. Утворення класів та груп з поглибленим вивченням навчальних предметів для обдарованої молоді у ЗНЗ, що розташовані у сільській місцевості.</w:t>
      </w:r>
    </w:p>
    <w:p w14:paraId="2BBAF1D6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2.4.3. Організація відпочинку в літніх таборах, проведення зборів за участю обдарованої молоді.</w:t>
      </w:r>
    </w:p>
    <w:p w14:paraId="3DDC616E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2.4.4. Збільшення кількості гуртків та інших творчих об’єднань у ЗНЗ.</w:t>
      </w:r>
    </w:p>
    <w:p w14:paraId="4A9285C3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2.4.5. Забезпечення функціонування секцій МАН та підвищити ефективність їх роботи.</w:t>
      </w:r>
    </w:p>
    <w:p w14:paraId="72226AA5" w14:textId="43E37002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2.4.6. Забезпечення </w:t>
      </w:r>
      <w:r w:rsidR="0039231F" w:rsidRPr="00F94C77">
        <w:rPr>
          <w:rFonts w:ascii="Times New Roman" w:eastAsia="Times New Roman" w:hAnsi="Times New Roman" w:cs="Times New Roman"/>
          <w:sz w:val="26"/>
          <w:szCs w:val="26"/>
        </w:rPr>
        <w:t>ЗЗСО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навчально-методичними матеріалами, необхідними для роботи з обдарованою молоддю.</w:t>
      </w:r>
    </w:p>
    <w:p w14:paraId="2D622FDB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2.4.7. Модернізація обладнання загальноосвітніх і позашкільних навчальних закладів з метою створення умов для роботи з обдарованою молоддю.</w:t>
      </w:r>
    </w:p>
    <w:p w14:paraId="2AD2BE66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2.4.8. Зміцнення спортивної бази ЗНЗ.</w:t>
      </w:r>
    </w:p>
    <w:p w14:paraId="71DF20B9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2.4.9. Підвищення кваліфікації педагогічних і наукових працівників, вивчення, узагальнення та впровадження передового досвіду з питання розвитку обдарованої особистості.</w:t>
      </w:r>
    </w:p>
    <w:p w14:paraId="17F758F6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2.4.10. Впровадження механізму адресної підтримки обдарованої молоді, зокрема шляхом призначення і виплати іменних стипендій.</w:t>
      </w:r>
    </w:p>
    <w:p w14:paraId="071CA3AC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2.4.11. Організація оздоровлення обдарованої молоді під час канікул.</w:t>
      </w:r>
    </w:p>
    <w:p w14:paraId="70BFA9D7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2.4.12. Організація роботи Шкіл олімпійського резерву для обдарованих дітей.</w:t>
      </w:r>
    </w:p>
    <w:p w14:paraId="03E38B54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2.4.13. Забезпечення проведення інтелектуальних турнірів з базових дисциплін.</w:t>
      </w:r>
    </w:p>
    <w:p w14:paraId="4B64D07C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2.5. Розвиток позашкільної діяльності</w:t>
      </w:r>
    </w:p>
    <w:p w14:paraId="759EFD02" w14:textId="54139E84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2.5.1. Проведення </w:t>
      </w:r>
      <w:r w:rsidR="0069266C" w:rsidRPr="00F94C77">
        <w:rPr>
          <w:rFonts w:ascii="Times New Roman" w:eastAsia="Times New Roman" w:hAnsi="Times New Roman" w:cs="Times New Roman"/>
          <w:sz w:val="26"/>
          <w:szCs w:val="26"/>
        </w:rPr>
        <w:t>територіальних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заходів з позашкільної діяльності та участь в обласних та всеукраїнських заходах.</w:t>
      </w:r>
    </w:p>
    <w:p w14:paraId="6F5D3F5E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2.6. </w:t>
      </w:r>
      <w:r w:rsidRPr="00F94C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>Шкільний автобус</w:t>
      </w:r>
    </w:p>
    <w:p w14:paraId="6754ECE9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2.6.1. 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Організація підвозу школярів сільської місцевості до школи і в зворотному напрямку та забезпечення видатків на утримання шкільних автобусів.</w:t>
      </w:r>
    </w:p>
    <w:p w14:paraId="401198E9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2.6.2. Придбання автобусів для підвезення.</w:t>
      </w:r>
    </w:p>
    <w:p w14:paraId="7E23FC8E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2.7. </w:t>
      </w:r>
      <w:r w:rsidRPr="00F94C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>Розвиток дошкільної освіти</w:t>
      </w:r>
    </w:p>
    <w:p w14:paraId="459CD297" w14:textId="787B60EC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2.7.1. Забезпечення умов для проходження курсової перепідготовки педагогічних працівників </w:t>
      </w:r>
      <w:r w:rsidR="00CD2CE3">
        <w:rPr>
          <w:rFonts w:ascii="Times New Roman" w:eastAsia="Times New Roman" w:hAnsi="Times New Roman" w:cs="Times New Roman"/>
          <w:sz w:val="26"/>
          <w:szCs w:val="26"/>
        </w:rPr>
        <w:t>ЗДО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47C033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2.7.2. Вивчення демографічних показників та освітніх потреб населення в дошкільній освіті в розрізі населених пунктів.</w:t>
      </w:r>
    </w:p>
    <w:p w14:paraId="57A53A18" w14:textId="5A435C9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2.7.3. Поповнення інформаційного банку даних дітей дошкільного віку у кожному населеному пункті та </w:t>
      </w:r>
      <w:r w:rsidR="0069266C" w:rsidRPr="00F94C77">
        <w:rPr>
          <w:rFonts w:ascii="Times New Roman" w:eastAsia="Times New Roman" w:hAnsi="Times New Roman" w:cs="Times New Roman"/>
          <w:sz w:val="26"/>
          <w:szCs w:val="26"/>
        </w:rPr>
        <w:t>гуманітарному відділі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B29530" w14:textId="5093C584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2.7.4. Розвиток мережі</w:t>
      </w:r>
      <w:r w:rsidR="0069266C" w:rsidRPr="00F94C77">
        <w:rPr>
          <w:rFonts w:ascii="Times New Roman" w:eastAsia="Times New Roman" w:hAnsi="Times New Roman" w:cs="Times New Roman"/>
          <w:sz w:val="26"/>
          <w:szCs w:val="26"/>
        </w:rPr>
        <w:t xml:space="preserve"> закладів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дошкільн</w:t>
      </w:r>
      <w:r w:rsidR="0069266C" w:rsidRPr="00F94C77">
        <w:rPr>
          <w:rFonts w:ascii="Times New Roman" w:eastAsia="Times New Roman" w:hAnsi="Times New Roman" w:cs="Times New Roman"/>
          <w:sz w:val="26"/>
          <w:szCs w:val="26"/>
        </w:rPr>
        <w:t>ої освіти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9D07E1" w14:textId="44D3502B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2.7.6. Оснащення</w:t>
      </w:r>
      <w:r w:rsidR="00F84A03" w:rsidRPr="00F94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комп’ютерним обладнанням.</w:t>
      </w:r>
    </w:p>
    <w:p w14:paraId="532020A9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2.8. Енергозбереження в освітніх установах</w:t>
      </w:r>
    </w:p>
    <w:p w14:paraId="1291DC86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2.8.1. Реконструкція та модернізація систем опалення у  закладах та установах освіти.</w:t>
      </w:r>
    </w:p>
    <w:p w14:paraId="00C5AE17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2.8.2. Заміна котлів застарілої конструкції на енергозберігаючі.</w:t>
      </w:r>
    </w:p>
    <w:p w14:paraId="3AB45EAE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2.8.3. Заміна вікон і дверей на енергозберігаючі.</w:t>
      </w:r>
    </w:p>
    <w:p w14:paraId="1EEB4D60" w14:textId="080F9530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2.</w:t>
      </w:r>
      <w:r w:rsidR="00C7109E"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>9</w:t>
      </w:r>
      <w:r w:rsidRPr="00F94C7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F94C7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>Сто відсотків</w:t>
      </w:r>
    </w:p>
    <w:p w14:paraId="440418A4" w14:textId="3597A669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2.10.1. Забезпечення засобами інформаційно-комунікаційних технологій </w:t>
      </w:r>
      <w:r w:rsidR="00F84A03" w:rsidRPr="00F94C77">
        <w:rPr>
          <w:rFonts w:ascii="Times New Roman" w:eastAsia="Times New Roman" w:hAnsi="Times New Roman" w:cs="Times New Roman"/>
          <w:sz w:val="26"/>
          <w:szCs w:val="26"/>
        </w:rPr>
        <w:t xml:space="preserve">освітнього 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процесу.</w:t>
      </w:r>
    </w:p>
    <w:p w14:paraId="5C9B56FB" w14:textId="487F6C44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2.10.</w:t>
      </w:r>
      <w:r w:rsidR="00CD2CE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. Надання  закладам</w:t>
      </w:r>
      <w:r w:rsidR="00C7109E" w:rsidRPr="00F94C77">
        <w:rPr>
          <w:rFonts w:ascii="Times New Roman" w:eastAsia="Times New Roman" w:hAnsi="Times New Roman" w:cs="Times New Roman"/>
          <w:sz w:val="26"/>
          <w:szCs w:val="26"/>
        </w:rPr>
        <w:t xml:space="preserve"> загальної середньої освіти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швидкісного доступу до Інтернету</w:t>
      </w:r>
      <w:r w:rsidR="00CD2CE3">
        <w:rPr>
          <w:rFonts w:ascii="Times New Roman" w:eastAsia="Times New Roman" w:hAnsi="Times New Roman" w:cs="Times New Roman"/>
          <w:sz w:val="26"/>
          <w:szCs w:val="26"/>
        </w:rPr>
        <w:t xml:space="preserve"> в укриттях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64B193" w14:textId="24FEFFE9" w:rsidR="0036127C" w:rsidRPr="00F94C77" w:rsidRDefault="0039231F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bookmarkStart w:id="2" w:name="_Hlk152324308"/>
      <w:r w:rsidRPr="00F94C77">
        <w:rPr>
          <w:rFonts w:ascii="Times New Roman" w:eastAsia="Times New Roman" w:hAnsi="Times New Roman" w:cs="Times New Roman"/>
          <w:sz w:val="26"/>
          <w:szCs w:val="26"/>
        </w:rPr>
        <w:t>Обладнання найпростіших укриттів у закладах освіти громади.</w:t>
      </w:r>
      <w:bookmarkEnd w:id="2"/>
    </w:p>
    <w:p w14:paraId="07FD3ECE" w14:textId="77777777" w:rsidR="0036127C" w:rsidRPr="00F94C77" w:rsidRDefault="0036127C" w:rsidP="003612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14:paraId="195F159E" w14:textId="77777777" w:rsidR="0036127C" w:rsidRPr="00F94C77" w:rsidRDefault="0036127C" w:rsidP="0036127C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3. Порядок щодо використання бюджетних коштів</w:t>
      </w:r>
    </w:p>
    <w:p w14:paraId="6FCD0B63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3.1.Фінансування видатків місцевого бюджету за  </w:t>
      </w: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відповідними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КФК   здійснюються в межах асигнувань, затверджених на реалізацію заходів Програми.</w:t>
      </w:r>
    </w:p>
    <w:p w14:paraId="283ACFA0" w14:textId="77777777" w:rsidR="0036127C" w:rsidRPr="00F94C77" w:rsidRDefault="0036127C" w:rsidP="0036127C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3BEDEF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3.2.Розробка та реалізація механізмів залучення додаткових фінансових та матеріальних ресурсів (цільових соціальних проектів, інвестицій, благодійних внесків тощо); підвищення ефективності використання бюджетних та позабюджетних коштів, в тому числі через конкурсні засади та інтеграцію з іншими державними, регіональними програмами і проектами міжнародної технічної допомоги; прозорість використання фінансів у системі освіти.</w:t>
      </w:r>
    </w:p>
    <w:p w14:paraId="5D23EE98" w14:textId="77777777" w:rsidR="0036127C" w:rsidRPr="00F94C77" w:rsidRDefault="0036127C" w:rsidP="0036127C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6853853" w14:textId="3E45505C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3.3.Вишнівська сільська рада реєструє фінансові зобов’язання в УДКСУ у </w:t>
      </w:r>
      <w:r w:rsidR="00C7109E" w:rsidRPr="00F94C77">
        <w:rPr>
          <w:rFonts w:ascii="Times New Roman" w:eastAsia="Times New Roman" w:hAnsi="Times New Roman" w:cs="Times New Roman"/>
          <w:sz w:val="26"/>
          <w:szCs w:val="26"/>
        </w:rPr>
        <w:t>Ковельському</w:t>
      </w: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 районі та готує платіжні доручення.</w:t>
      </w:r>
    </w:p>
    <w:p w14:paraId="7FCEB2B2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AA621B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3.4.Операції з бюджетними коштами здійснюються відповідно до Порядку казначейського обслуговування місцевих бюджетів, затвердженого наказом Міністерства фінансів України від 23 серпня 2012 року № 938 із внесеними змінами.</w:t>
      </w:r>
    </w:p>
    <w:p w14:paraId="1E828100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3.5.Не допускається спрямування бюджетних коштів за напрямами (завданнями та заходами), не передбаченими Програмою.</w:t>
      </w:r>
    </w:p>
    <w:p w14:paraId="0F9B92A7" w14:textId="77777777" w:rsidR="0036127C" w:rsidRPr="00F94C77" w:rsidRDefault="0036127C" w:rsidP="0036127C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55C63D" w14:textId="77777777" w:rsidR="0036127C" w:rsidRPr="00F94C77" w:rsidRDefault="0036127C" w:rsidP="0036127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 xml:space="preserve">4. Звітність, відповідальність та контроль </w:t>
      </w:r>
    </w:p>
    <w:p w14:paraId="1BA30D7F" w14:textId="77777777" w:rsidR="0036127C" w:rsidRPr="00F94C77" w:rsidRDefault="0036127C" w:rsidP="0036127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b/>
          <w:sz w:val="26"/>
          <w:szCs w:val="26"/>
        </w:rPr>
        <w:t>за використанням бюджетних коштів</w:t>
      </w:r>
    </w:p>
    <w:p w14:paraId="594973DD" w14:textId="77777777" w:rsidR="0036127C" w:rsidRPr="00F94C77" w:rsidRDefault="0036127C" w:rsidP="0036127C">
      <w:pPr>
        <w:spacing w:after="0" w:line="240" w:lineRule="auto"/>
        <w:ind w:left="708"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EEBDFF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>4.1.Складання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учасниками виконання завдань та заходів Програми в установленому законодавством порядку.</w:t>
      </w:r>
    </w:p>
    <w:p w14:paraId="6EFBE23C" w14:textId="77777777" w:rsidR="0036127C" w:rsidRPr="00F94C77" w:rsidRDefault="0036127C" w:rsidP="0036127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77">
        <w:rPr>
          <w:rFonts w:ascii="Times New Roman" w:eastAsia="Times New Roman" w:hAnsi="Times New Roman" w:cs="Times New Roman"/>
          <w:sz w:val="26"/>
          <w:szCs w:val="26"/>
        </w:rPr>
        <w:t xml:space="preserve">4.2.Контроль за цільовим використанням коштів місцевого бюджету, згідно з цим Порядком, здійснює головний розпорядник коштів.   </w:t>
      </w:r>
    </w:p>
    <w:p w14:paraId="502308B7" w14:textId="77777777" w:rsidR="0036127C" w:rsidRPr="00F94C77" w:rsidRDefault="0036127C" w:rsidP="0036127C">
      <w:pPr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122420" w14:textId="77777777" w:rsidR="0036127C" w:rsidRPr="00F94C77" w:rsidRDefault="0036127C" w:rsidP="0036127C">
      <w:pPr>
        <w:rPr>
          <w:rFonts w:ascii="Times New Roman" w:hAnsi="Times New Roman" w:cs="Times New Roman"/>
          <w:sz w:val="26"/>
          <w:szCs w:val="26"/>
        </w:rPr>
      </w:pPr>
    </w:p>
    <w:sectPr w:rsidR="0036127C" w:rsidRPr="00F94C77" w:rsidSect="008B2B2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A88B" w14:textId="77777777" w:rsidR="00037CB8" w:rsidRDefault="00037CB8" w:rsidP="00BE4ECD">
      <w:pPr>
        <w:spacing w:after="0" w:line="240" w:lineRule="auto"/>
      </w:pPr>
      <w:r>
        <w:separator/>
      </w:r>
    </w:p>
  </w:endnote>
  <w:endnote w:type="continuationSeparator" w:id="0">
    <w:p w14:paraId="51F340CF" w14:textId="77777777" w:rsidR="00037CB8" w:rsidRDefault="00037CB8" w:rsidP="00BE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919B" w14:textId="77777777" w:rsidR="008B2B26" w:rsidRDefault="008B2EBF" w:rsidP="008B2B2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B2B26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FDFD8E7" w14:textId="77777777" w:rsidR="008B2B26" w:rsidRDefault="008B2B26" w:rsidP="008B2B2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610E" w14:textId="77777777" w:rsidR="008B2B26" w:rsidRPr="00F47943" w:rsidRDefault="008B2EBF" w:rsidP="008B2B26">
    <w:pPr>
      <w:pStyle w:val="a9"/>
      <w:framePr w:wrap="around" w:vAnchor="text" w:hAnchor="margin" w:xAlign="right" w:y="1"/>
      <w:rPr>
        <w:rStyle w:val="af0"/>
        <w:rFonts w:ascii="Times New Roman" w:hAnsi="Times New Roman"/>
        <w:sz w:val="24"/>
        <w:szCs w:val="24"/>
      </w:rPr>
    </w:pPr>
    <w:r w:rsidRPr="00F47943">
      <w:rPr>
        <w:rStyle w:val="af0"/>
        <w:rFonts w:ascii="Times New Roman" w:hAnsi="Times New Roman"/>
        <w:sz w:val="24"/>
        <w:szCs w:val="24"/>
      </w:rPr>
      <w:fldChar w:fldCharType="begin"/>
    </w:r>
    <w:r w:rsidR="008B2B26" w:rsidRPr="00F47943">
      <w:rPr>
        <w:rStyle w:val="af0"/>
        <w:rFonts w:ascii="Times New Roman" w:hAnsi="Times New Roman"/>
        <w:sz w:val="24"/>
        <w:szCs w:val="24"/>
      </w:rPr>
      <w:instrText xml:space="preserve">PAGE  </w:instrText>
    </w:r>
    <w:r w:rsidRPr="00F47943">
      <w:rPr>
        <w:rStyle w:val="af0"/>
        <w:rFonts w:ascii="Times New Roman" w:hAnsi="Times New Roman"/>
        <w:sz w:val="24"/>
        <w:szCs w:val="24"/>
      </w:rPr>
      <w:fldChar w:fldCharType="separate"/>
    </w:r>
    <w:r w:rsidR="00330B64">
      <w:rPr>
        <w:rStyle w:val="af0"/>
        <w:rFonts w:ascii="Times New Roman" w:hAnsi="Times New Roman"/>
        <w:noProof/>
        <w:sz w:val="24"/>
        <w:szCs w:val="24"/>
      </w:rPr>
      <w:t>12</w:t>
    </w:r>
    <w:r w:rsidRPr="00F47943">
      <w:rPr>
        <w:rStyle w:val="af0"/>
        <w:rFonts w:ascii="Times New Roman" w:hAnsi="Times New Roman"/>
        <w:sz w:val="24"/>
        <w:szCs w:val="24"/>
      </w:rPr>
      <w:fldChar w:fldCharType="end"/>
    </w:r>
  </w:p>
  <w:p w14:paraId="2443019F" w14:textId="77777777" w:rsidR="008B2B26" w:rsidRDefault="008B2B26" w:rsidP="008B2B2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2561" w14:textId="77777777" w:rsidR="00037CB8" w:rsidRDefault="00037CB8" w:rsidP="00BE4ECD">
      <w:pPr>
        <w:spacing w:after="0" w:line="240" w:lineRule="auto"/>
      </w:pPr>
      <w:r>
        <w:separator/>
      </w:r>
    </w:p>
  </w:footnote>
  <w:footnote w:type="continuationSeparator" w:id="0">
    <w:p w14:paraId="202BBB13" w14:textId="77777777" w:rsidR="00037CB8" w:rsidRDefault="00037CB8" w:rsidP="00BE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85A2D"/>
    <w:multiLevelType w:val="hybridMultilevel"/>
    <w:tmpl w:val="52608E46"/>
    <w:lvl w:ilvl="0" w:tplc="D83CF9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C97"/>
    <w:multiLevelType w:val="hybridMultilevel"/>
    <w:tmpl w:val="476C7B0E"/>
    <w:lvl w:ilvl="0" w:tplc="D83CF9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005D"/>
    <w:multiLevelType w:val="hybridMultilevel"/>
    <w:tmpl w:val="3238ED7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A7A3F"/>
    <w:multiLevelType w:val="hybridMultilevel"/>
    <w:tmpl w:val="208A962C"/>
    <w:lvl w:ilvl="0" w:tplc="ACBC5590">
      <w:numFmt w:val="bullet"/>
      <w:lvlText w:val="•"/>
      <w:lvlJc w:val="left"/>
      <w:pPr>
        <w:ind w:left="528" w:hanging="351"/>
      </w:pPr>
      <w:rPr>
        <w:rFonts w:ascii="Arial" w:eastAsia="Arial" w:hAnsi="Arial" w:cs="Arial" w:hint="default"/>
        <w:spacing w:val="-3"/>
        <w:w w:val="100"/>
        <w:sz w:val="24"/>
        <w:szCs w:val="24"/>
        <w:lang w:val="uk-UA" w:eastAsia="en-US" w:bidi="ar-SA"/>
      </w:rPr>
    </w:lvl>
    <w:lvl w:ilvl="1" w:tplc="0CC66976">
      <w:numFmt w:val="bullet"/>
      <w:lvlText w:val="•"/>
      <w:lvlJc w:val="left"/>
      <w:pPr>
        <w:ind w:left="1246" w:hanging="351"/>
      </w:pPr>
      <w:rPr>
        <w:rFonts w:hint="default"/>
        <w:lang w:val="uk-UA" w:eastAsia="en-US" w:bidi="ar-SA"/>
      </w:rPr>
    </w:lvl>
    <w:lvl w:ilvl="2" w:tplc="3C620B84">
      <w:numFmt w:val="bullet"/>
      <w:lvlText w:val="•"/>
      <w:lvlJc w:val="left"/>
      <w:pPr>
        <w:ind w:left="1973" w:hanging="351"/>
      </w:pPr>
      <w:rPr>
        <w:rFonts w:hint="default"/>
        <w:lang w:val="uk-UA" w:eastAsia="en-US" w:bidi="ar-SA"/>
      </w:rPr>
    </w:lvl>
    <w:lvl w:ilvl="3" w:tplc="3FC6DD90">
      <w:numFmt w:val="bullet"/>
      <w:lvlText w:val="•"/>
      <w:lvlJc w:val="left"/>
      <w:pPr>
        <w:ind w:left="2700" w:hanging="351"/>
      </w:pPr>
      <w:rPr>
        <w:rFonts w:hint="default"/>
        <w:lang w:val="uk-UA" w:eastAsia="en-US" w:bidi="ar-SA"/>
      </w:rPr>
    </w:lvl>
    <w:lvl w:ilvl="4" w:tplc="5B38C600">
      <w:numFmt w:val="bullet"/>
      <w:lvlText w:val="•"/>
      <w:lvlJc w:val="left"/>
      <w:pPr>
        <w:ind w:left="3427" w:hanging="351"/>
      </w:pPr>
      <w:rPr>
        <w:rFonts w:hint="default"/>
        <w:lang w:val="uk-UA" w:eastAsia="en-US" w:bidi="ar-SA"/>
      </w:rPr>
    </w:lvl>
    <w:lvl w:ilvl="5" w:tplc="6EC0387C">
      <w:numFmt w:val="bullet"/>
      <w:lvlText w:val="•"/>
      <w:lvlJc w:val="left"/>
      <w:pPr>
        <w:ind w:left="4154" w:hanging="351"/>
      </w:pPr>
      <w:rPr>
        <w:rFonts w:hint="default"/>
        <w:lang w:val="uk-UA" w:eastAsia="en-US" w:bidi="ar-SA"/>
      </w:rPr>
    </w:lvl>
    <w:lvl w:ilvl="6" w:tplc="3760C874">
      <w:numFmt w:val="bullet"/>
      <w:lvlText w:val="•"/>
      <w:lvlJc w:val="left"/>
      <w:pPr>
        <w:ind w:left="4880" w:hanging="351"/>
      </w:pPr>
      <w:rPr>
        <w:rFonts w:hint="default"/>
        <w:lang w:val="uk-UA" w:eastAsia="en-US" w:bidi="ar-SA"/>
      </w:rPr>
    </w:lvl>
    <w:lvl w:ilvl="7" w:tplc="C3121892">
      <w:numFmt w:val="bullet"/>
      <w:lvlText w:val="•"/>
      <w:lvlJc w:val="left"/>
      <w:pPr>
        <w:ind w:left="5607" w:hanging="351"/>
      </w:pPr>
      <w:rPr>
        <w:rFonts w:hint="default"/>
        <w:lang w:val="uk-UA" w:eastAsia="en-US" w:bidi="ar-SA"/>
      </w:rPr>
    </w:lvl>
    <w:lvl w:ilvl="8" w:tplc="065C366C">
      <w:numFmt w:val="bullet"/>
      <w:lvlText w:val="•"/>
      <w:lvlJc w:val="left"/>
      <w:pPr>
        <w:ind w:left="6334" w:hanging="351"/>
      </w:pPr>
      <w:rPr>
        <w:rFonts w:hint="default"/>
        <w:lang w:val="uk-UA" w:eastAsia="en-US" w:bidi="ar-SA"/>
      </w:rPr>
    </w:lvl>
  </w:abstractNum>
  <w:abstractNum w:abstractNumId="5" w15:restartNumberingAfterBreak="0">
    <w:nsid w:val="1471544C"/>
    <w:multiLevelType w:val="multilevel"/>
    <w:tmpl w:val="6A90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14BA9"/>
    <w:multiLevelType w:val="hybridMultilevel"/>
    <w:tmpl w:val="6EA05E0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143315"/>
    <w:multiLevelType w:val="multilevel"/>
    <w:tmpl w:val="D9DED1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22902868"/>
    <w:multiLevelType w:val="hybridMultilevel"/>
    <w:tmpl w:val="ABA2EE56"/>
    <w:lvl w:ilvl="0" w:tplc="25582B3A">
      <w:start w:val="3"/>
      <w:numFmt w:val="bullet"/>
      <w:lvlText w:val=""/>
      <w:lvlJc w:val="left"/>
      <w:pPr>
        <w:tabs>
          <w:tab w:val="num" w:pos="550"/>
        </w:tabs>
        <w:ind w:left="550" w:hanging="360"/>
      </w:pPr>
      <w:rPr>
        <w:rFonts w:ascii="Symbol" w:eastAsia="Times New Roman" w:hAnsi="Symbol" w:hint="default"/>
      </w:rPr>
    </w:lvl>
    <w:lvl w:ilvl="1" w:tplc="58FAED56">
      <w:start w:val="3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D83CF914"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ascii="Arial" w:eastAsia="Times New Roman" w:hAnsi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9219C7"/>
    <w:multiLevelType w:val="hybridMultilevel"/>
    <w:tmpl w:val="188C3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06397A"/>
    <w:multiLevelType w:val="hybridMultilevel"/>
    <w:tmpl w:val="8250B3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E216538"/>
    <w:multiLevelType w:val="hybridMultilevel"/>
    <w:tmpl w:val="D94CD3D0"/>
    <w:lvl w:ilvl="0" w:tplc="D83CF914">
      <w:numFmt w:val="bullet"/>
      <w:lvlText w:val="-"/>
      <w:lvlJc w:val="left"/>
      <w:pPr>
        <w:ind w:left="135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523C63"/>
    <w:multiLevelType w:val="hybridMultilevel"/>
    <w:tmpl w:val="484E25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A15B16"/>
    <w:multiLevelType w:val="hybridMultilevel"/>
    <w:tmpl w:val="4E1CFEEA"/>
    <w:lvl w:ilvl="0" w:tplc="D83CF9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BD4410"/>
    <w:multiLevelType w:val="hybridMultilevel"/>
    <w:tmpl w:val="A3E07762"/>
    <w:lvl w:ilvl="0" w:tplc="89E0D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4806C7"/>
    <w:multiLevelType w:val="hybridMultilevel"/>
    <w:tmpl w:val="85489D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49150AB"/>
    <w:multiLevelType w:val="hybridMultilevel"/>
    <w:tmpl w:val="F08A78FC"/>
    <w:lvl w:ilvl="0" w:tplc="D346A380">
      <w:numFmt w:val="bullet"/>
      <w:lvlText w:val="•"/>
      <w:lvlJc w:val="left"/>
      <w:pPr>
        <w:ind w:left="528" w:hanging="351"/>
      </w:pPr>
      <w:rPr>
        <w:rFonts w:ascii="Arial" w:eastAsia="Arial" w:hAnsi="Arial" w:cs="Arial" w:hint="default"/>
        <w:spacing w:val="-4"/>
        <w:w w:val="100"/>
        <w:sz w:val="24"/>
        <w:szCs w:val="24"/>
        <w:lang w:val="uk-UA" w:eastAsia="en-US" w:bidi="ar-SA"/>
      </w:rPr>
    </w:lvl>
    <w:lvl w:ilvl="1" w:tplc="03FC515A">
      <w:numFmt w:val="bullet"/>
      <w:lvlText w:val="•"/>
      <w:lvlJc w:val="left"/>
      <w:pPr>
        <w:ind w:left="1246" w:hanging="351"/>
      </w:pPr>
      <w:rPr>
        <w:rFonts w:hint="default"/>
        <w:lang w:val="uk-UA" w:eastAsia="en-US" w:bidi="ar-SA"/>
      </w:rPr>
    </w:lvl>
    <w:lvl w:ilvl="2" w:tplc="506CBE44">
      <w:numFmt w:val="bullet"/>
      <w:lvlText w:val="•"/>
      <w:lvlJc w:val="left"/>
      <w:pPr>
        <w:ind w:left="1973" w:hanging="351"/>
      </w:pPr>
      <w:rPr>
        <w:rFonts w:hint="default"/>
        <w:lang w:val="uk-UA" w:eastAsia="en-US" w:bidi="ar-SA"/>
      </w:rPr>
    </w:lvl>
    <w:lvl w:ilvl="3" w:tplc="F08A5FA6">
      <w:numFmt w:val="bullet"/>
      <w:lvlText w:val="•"/>
      <w:lvlJc w:val="left"/>
      <w:pPr>
        <w:ind w:left="2700" w:hanging="351"/>
      </w:pPr>
      <w:rPr>
        <w:rFonts w:hint="default"/>
        <w:lang w:val="uk-UA" w:eastAsia="en-US" w:bidi="ar-SA"/>
      </w:rPr>
    </w:lvl>
    <w:lvl w:ilvl="4" w:tplc="FDC4F6F2">
      <w:numFmt w:val="bullet"/>
      <w:lvlText w:val="•"/>
      <w:lvlJc w:val="left"/>
      <w:pPr>
        <w:ind w:left="3427" w:hanging="351"/>
      </w:pPr>
      <w:rPr>
        <w:rFonts w:hint="default"/>
        <w:lang w:val="uk-UA" w:eastAsia="en-US" w:bidi="ar-SA"/>
      </w:rPr>
    </w:lvl>
    <w:lvl w:ilvl="5" w:tplc="4C18958A">
      <w:numFmt w:val="bullet"/>
      <w:lvlText w:val="•"/>
      <w:lvlJc w:val="left"/>
      <w:pPr>
        <w:ind w:left="4154" w:hanging="351"/>
      </w:pPr>
      <w:rPr>
        <w:rFonts w:hint="default"/>
        <w:lang w:val="uk-UA" w:eastAsia="en-US" w:bidi="ar-SA"/>
      </w:rPr>
    </w:lvl>
    <w:lvl w:ilvl="6" w:tplc="6A047FD6">
      <w:numFmt w:val="bullet"/>
      <w:lvlText w:val="•"/>
      <w:lvlJc w:val="left"/>
      <w:pPr>
        <w:ind w:left="4880" w:hanging="351"/>
      </w:pPr>
      <w:rPr>
        <w:rFonts w:hint="default"/>
        <w:lang w:val="uk-UA" w:eastAsia="en-US" w:bidi="ar-SA"/>
      </w:rPr>
    </w:lvl>
    <w:lvl w:ilvl="7" w:tplc="AC98CCBE">
      <w:numFmt w:val="bullet"/>
      <w:lvlText w:val="•"/>
      <w:lvlJc w:val="left"/>
      <w:pPr>
        <w:ind w:left="5607" w:hanging="351"/>
      </w:pPr>
      <w:rPr>
        <w:rFonts w:hint="default"/>
        <w:lang w:val="uk-UA" w:eastAsia="en-US" w:bidi="ar-SA"/>
      </w:rPr>
    </w:lvl>
    <w:lvl w:ilvl="8" w:tplc="222A264C">
      <w:numFmt w:val="bullet"/>
      <w:lvlText w:val="•"/>
      <w:lvlJc w:val="left"/>
      <w:pPr>
        <w:ind w:left="6334" w:hanging="351"/>
      </w:pPr>
      <w:rPr>
        <w:rFonts w:hint="default"/>
        <w:lang w:val="uk-UA" w:eastAsia="en-US" w:bidi="ar-SA"/>
      </w:rPr>
    </w:lvl>
  </w:abstractNum>
  <w:abstractNum w:abstractNumId="17" w15:restartNumberingAfterBreak="0">
    <w:nsid w:val="34D75853"/>
    <w:multiLevelType w:val="hybridMultilevel"/>
    <w:tmpl w:val="9CAAA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B7339"/>
    <w:multiLevelType w:val="hybridMultilevel"/>
    <w:tmpl w:val="588A270C"/>
    <w:lvl w:ilvl="0" w:tplc="D83CF91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9855A8"/>
    <w:multiLevelType w:val="hybridMultilevel"/>
    <w:tmpl w:val="CBC49174"/>
    <w:lvl w:ilvl="0" w:tplc="F3967002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F1829CE"/>
    <w:multiLevelType w:val="hybridMultilevel"/>
    <w:tmpl w:val="61242B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743AC6"/>
    <w:multiLevelType w:val="hybridMultilevel"/>
    <w:tmpl w:val="F0BCEECA"/>
    <w:lvl w:ilvl="0" w:tplc="44001E4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7E0645B"/>
    <w:multiLevelType w:val="hybridMultilevel"/>
    <w:tmpl w:val="7A64C3F2"/>
    <w:lvl w:ilvl="0" w:tplc="D83CF914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B3117D"/>
    <w:multiLevelType w:val="hybridMultilevel"/>
    <w:tmpl w:val="A0208B46"/>
    <w:lvl w:ilvl="0" w:tplc="6A688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22A2BD4"/>
    <w:multiLevelType w:val="hybridMultilevel"/>
    <w:tmpl w:val="61A42818"/>
    <w:lvl w:ilvl="0" w:tplc="F3967002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5929A3"/>
    <w:multiLevelType w:val="hybridMultilevel"/>
    <w:tmpl w:val="133A1C60"/>
    <w:lvl w:ilvl="0" w:tplc="ED80C6E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73E7A5E"/>
    <w:multiLevelType w:val="hybridMultilevel"/>
    <w:tmpl w:val="DBE6C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A353CFF"/>
    <w:multiLevelType w:val="hybridMultilevel"/>
    <w:tmpl w:val="DC286AC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B347DD0"/>
    <w:multiLevelType w:val="singleLevel"/>
    <w:tmpl w:val="F8B62B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E476A5C"/>
    <w:multiLevelType w:val="hybridMultilevel"/>
    <w:tmpl w:val="77ECF810"/>
    <w:lvl w:ilvl="0" w:tplc="0FE66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5D98"/>
    <w:multiLevelType w:val="multilevel"/>
    <w:tmpl w:val="C4C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FE1885"/>
    <w:multiLevelType w:val="hybridMultilevel"/>
    <w:tmpl w:val="8B20C6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80504B"/>
    <w:multiLevelType w:val="multilevel"/>
    <w:tmpl w:val="32C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21223"/>
    <w:multiLevelType w:val="hybridMultilevel"/>
    <w:tmpl w:val="FB44FE32"/>
    <w:lvl w:ilvl="0" w:tplc="91A87660">
      <w:numFmt w:val="bullet"/>
      <w:lvlText w:val="•"/>
      <w:lvlJc w:val="left"/>
      <w:pPr>
        <w:ind w:left="528" w:hanging="351"/>
      </w:pPr>
      <w:rPr>
        <w:rFonts w:ascii="Arial" w:eastAsia="Arial" w:hAnsi="Arial" w:cs="Arial" w:hint="default"/>
        <w:spacing w:val="-3"/>
        <w:w w:val="100"/>
        <w:sz w:val="24"/>
        <w:szCs w:val="24"/>
        <w:lang w:val="uk-UA" w:eastAsia="en-US" w:bidi="ar-SA"/>
      </w:rPr>
    </w:lvl>
    <w:lvl w:ilvl="1" w:tplc="C1D6CABA">
      <w:numFmt w:val="bullet"/>
      <w:lvlText w:val="•"/>
      <w:lvlJc w:val="left"/>
      <w:pPr>
        <w:ind w:left="1246" w:hanging="351"/>
      </w:pPr>
      <w:rPr>
        <w:rFonts w:hint="default"/>
        <w:lang w:val="uk-UA" w:eastAsia="en-US" w:bidi="ar-SA"/>
      </w:rPr>
    </w:lvl>
    <w:lvl w:ilvl="2" w:tplc="C1382AC8">
      <w:numFmt w:val="bullet"/>
      <w:lvlText w:val="•"/>
      <w:lvlJc w:val="left"/>
      <w:pPr>
        <w:ind w:left="1973" w:hanging="351"/>
      </w:pPr>
      <w:rPr>
        <w:rFonts w:hint="default"/>
        <w:lang w:val="uk-UA" w:eastAsia="en-US" w:bidi="ar-SA"/>
      </w:rPr>
    </w:lvl>
    <w:lvl w:ilvl="3" w:tplc="8D660C84">
      <w:numFmt w:val="bullet"/>
      <w:lvlText w:val="•"/>
      <w:lvlJc w:val="left"/>
      <w:pPr>
        <w:ind w:left="2700" w:hanging="351"/>
      </w:pPr>
      <w:rPr>
        <w:rFonts w:hint="default"/>
        <w:lang w:val="uk-UA" w:eastAsia="en-US" w:bidi="ar-SA"/>
      </w:rPr>
    </w:lvl>
    <w:lvl w:ilvl="4" w:tplc="9A981E64">
      <w:numFmt w:val="bullet"/>
      <w:lvlText w:val="•"/>
      <w:lvlJc w:val="left"/>
      <w:pPr>
        <w:ind w:left="3427" w:hanging="351"/>
      </w:pPr>
      <w:rPr>
        <w:rFonts w:hint="default"/>
        <w:lang w:val="uk-UA" w:eastAsia="en-US" w:bidi="ar-SA"/>
      </w:rPr>
    </w:lvl>
    <w:lvl w:ilvl="5" w:tplc="3D601AF6">
      <w:numFmt w:val="bullet"/>
      <w:lvlText w:val="•"/>
      <w:lvlJc w:val="left"/>
      <w:pPr>
        <w:ind w:left="4154" w:hanging="351"/>
      </w:pPr>
      <w:rPr>
        <w:rFonts w:hint="default"/>
        <w:lang w:val="uk-UA" w:eastAsia="en-US" w:bidi="ar-SA"/>
      </w:rPr>
    </w:lvl>
    <w:lvl w:ilvl="6" w:tplc="AC26A968">
      <w:numFmt w:val="bullet"/>
      <w:lvlText w:val="•"/>
      <w:lvlJc w:val="left"/>
      <w:pPr>
        <w:ind w:left="4880" w:hanging="351"/>
      </w:pPr>
      <w:rPr>
        <w:rFonts w:hint="default"/>
        <w:lang w:val="uk-UA" w:eastAsia="en-US" w:bidi="ar-SA"/>
      </w:rPr>
    </w:lvl>
    <w:lvl w:ilvl="7" w:tplc="A59AB0A2">
      <w:numFmt w:val="bullet"/>
      <w:lvlText w:val="•"/>
      <w:lvlJc w:val="left"/>
      <w:pPr>
        <w:ind w:left="5607" w:hanging="351"/>
      </w:pPr>
      <w:rPr>
        <w:rFonts w:hint="default"/>
        <w:lang w:val="uk-UA" w:eastAsia="en-US" w:bidi="ar-SA"/>
      </w:rPr>
    </w:lvl>
    <w:lvl w:ilvl="8" w:tplc="CABE74A8">
      <w:numFmt w:val="bullet"/>
      <w:lvlText w:val="•"/>
      <w:lvlJc w:val="left"/>
      <w:pPr>
        <w:ind w:left="6334" w:hanging="351"/>
      </w:pPr>
      <w:rPr>
        <w:rFonts w:hint="default"/>
        <w:lang w:val="uk-UA" w:eastAsia="en-US" w:bidi="ar-SA"/>
      </w:rPr>
    </w:lvl>
  </w:abstractNum>
  <w:abstractNum w:abstractNumId="34" w15:restartNumberingAfterBreak="0">
    <w:nsid w:val="7EF250BD"/>
    <w:multiLevelType w:val="hybridMultilevel"/>
    <w:tmpl w:val="51F47B02"/>
    <w:lvl w:ilvl="0" w:tplc="0422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64431913">
    <w:abstractNumId w:val="7"/>
  </w:num>
  <w:num w:numId="2" w16cid:durableId="2009559475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442523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938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1097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3109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98079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2794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3339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810438">
    <w:abstractNumId w:val="0"/>
  </w:num>
  <w:num w:numId="11" w16cid:durableId="1696729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9753680">
    <w:abstractNumId w:val="26"/>
  </w:num>
  <w:num w:numId="13" w16cid:durableId="134979820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9778946">
    <w:abstractNumId w:val="31"/>
  </w:num>
  <w:num w:numId="15" w16cid:durableId="18621588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040396">
    <w:abstractNumId w:val="23"/>
  </w:num>
  <w:num w:numId="17" w16cid:durableId="83114526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0464537">
    <w:abstractNumId w:val="27"/>
  </w:num>
  <w:num w:numId="19" w16cid:durableId="17309595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3898412">
    <w:abstractNumId w:val="3"/>
  </w:num>
  <w:num w:numId="21" w16cid:durableId="702806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2085192">
    <w:abstractNumId w:val="12"/>
  </w:num>
  <w:num w:numId="23" w16cid:durableId="15411615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4969280">
    <w:abstractNumId w:val="25"/>
  </w:num>
  <w:num w:numId="25" w16cid:durableId="39396829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6187795">
    <w:abstractNumId w:val="20"/>
  </w:num>
  <w:num w:numId="27" w16cid:durableId="1977829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3593954">
    <w:abstractNumId w:val="15"/>
  </w:num>
  <w:num w:numId="29" w16cid:durableId="989871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9695085">
    <w:abstractNumId w:val="8"/>
  </w:num>
  <w:num w:numId="31" w16cid:durableId="661277615">
    <w:abstractNumId w:val="9"/>
  </w:num>
  <w:num w:numId="32" w16cid:durableId="1395621102">
    <w:abstractNumId w:val="10"/>
  </w:num>
  <w:num w:numId="33" w16cid:durableId="2139368674">
    <w:abstractNumId w:val="22"/>
  </w:num>
  <w:num w:numId="34" w16cid:durableId="1155492228">
    <w:abstractNumId w:val="1"/>
  </w:num>
  <w:num w:numId="35" w16cid:durableId="727918684">
    <w:abstractNumId w:val="21"/>
  </w:num>
  <w:num w:numId="36" w16cid:durableId="1130439523">
    <w:abstractNumId w:val="14"/>
  </w:num>
  <w:num w:numId="37" w16cid:durableId="825123154">
    <w:abstractNumId w:val="13"/>
  </w:num>
  <w:num w:numId="38" w16cid:durableId="167059818">
    <w:abstractNumId w:val="2"/>
  </w:num>
  <w:num w:numId="39" w16cid:durableId="344867288">
    <w:abstractNumId w:val="18"/>
  </w:num>
  <w:num w:numId="40" w16cid:durableId="159271507">
    <w:abstractNumId w:val="11"/>
  </w:num>
  <w:num w:numId="41" w16cid:durableId="1160996356">
    <w:abstractNumId w:val="28"/>
  </w:num>
  <w:num w:numId="42" w16cid:durableId="17377801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4911260">
    <w:abstractNumId w:val="29"/>
  </w:num>
  <w:num w:numId="44" w16cid:durableId="1585652457">
    <w:abstractNumId w:val="32"/>
  </w:num>
  <w:num w:numId="45" w16cid:durableId="1574702817">
    <w:abstractNumId w:val="30"/>
  </w:num>
  <w:num w:numId="46" w16cid:durableId="1631278488">
    <w:abstractNumId w:val="5"/>
  </w:num>
  <w:num w:numId="47" w16cid:durableId="717313718">
    <w:abstractNumId w:val="33"/>
  </w:num>
  <w:num w:numId="48" w16cid:durableId="901402651">
    <w:abstractNumId w:val="4"/>
  </w:num>
  <w:num w:numId="49" w16cid:durableId="19415294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C"/>
    <w:rsid w:val="000274B8"/>
    <w:rsid w:val="00037CB8"/>
    <w:rsid w:val="00044573"/>
    <w:rsid w:val="000A5269"/>
    <w:rsid w:val="000A741E"/>
    <w:rsid w:val="00121667"/>
    <w:rsid w:val="001A62B2"/>
    <w:rsid w:val="001B537F"/>
    <w:rsid w:val="00205B82"/>
    <w:rsid w:val="00286932"/>
    <w:rsid w:val="00295403"/>
    <w:rsid w:val="00296A35"/>
    <w:rsid w:val="002D7809"/>
    <w:rsid w:val="002E474E"/>
    <w:rsid w:val="002F690D"/>
    <w:rsid w:val="00330B64"/>
    <w:rsid w:val="0036127C"/>
    <w:rsid w:val="00375E32"/>
    <w:rsid w:val="0039231F"/>
    <w:rsid w:val="00394FB4"/>
    <w:rsid w:val="0042522F"/>
    <w:rsid w:val="00453524"/>
    <w:rsid w:val="004676C5"/>
    <w:rsid w:val="00474501"/>
    <w:rsid w:val="00487474"/>
    <w:rsid w:val="004C19F5"/>
    <w:rsid w:val="004D1339"/>
    <w:rsid w:val="004D6337"/>
    <w:rsid w:val="005027DF"/>
    <w:rsid w:val="00521C6D"/>
    <w:rsid w:val="00521FBF"/>
    <w:rsid w:val="005377A5"/>
    <w:rsid w:val="00656515"/>
    <w:rsid w:val="0067182D"/>
    <w:rsid w:val="00671EA5"/>
    <w:rsid w:val="00674A67"/>
    <w:rsid w:val="006820C1"/>
    <w:rsid w:val="0069266C"/>
    <w:rsid w:val="006D3543"/>
    <w:rsid w:val="006E4BBB"/>
    <w:rsid w:val="007234FE"/>
    <w:rsid w:val="007B0704"/>
    <w:rsid w:val="007F116B"/>
    <w:rsid w:val="008251F2"/>
    <w:rsid w:val="00890477"/>
    <w:rsid w:val="008B2B26"/>
    <w:rsid w:val="008B2EBF"/>
    <w:rsid w:val="008D7B7C"/>
    <w:rsid w:val="009449A5"/>
    <w:rsid w:val="009A7F59"/>
    <w:rsid w:val="009C1285"/>
    <w:rsid w:val="009C19FC"/>
    <w:rsid w:val="009C792B"/>
    <w:rsid w:val="00A61D08"/>
    <w:rsid w:val="00A70834"/>
    <w:rsid w:val="00B82AD8"/>
    <w:rsid w:val="00B914D0"/>
    <w:rsid w:val="00BB033C"/>
    <w:rsid w:val="00BB54F6"/>
    <w:rsid w:val="00BE4ECD"/>
    <w:rsid w:val="00C4666C"/>
    <w:rsid w:val="00C7109E"/>
    <w:rsid w:val="00C75790"/>
    <w:rsid w:val="00C760B9"/>
    <w:rsid w:val="00C85C96"/>
    <w:rsid w:val="00C90C18"/>
    <w:rsid w:val="00CD2CE3"/>
    <w:rsid w:val="00CF1FE6"/>
    <w:rsid w:val="00CF38AB"/>
    <w:rsid w:val="00D30F96"/>
    <w:rsid w:val="00D50E92"/>
    <w:rsid w:val="00D52046"/>
    <w:rsid w:val="00DC79E9"/>
    <w:rsid w:val="00DF437A"/>
    <w:rsid w:val="00E34310"/>
    <w:rsid w:val="00E705D0"/>
    <w:rsid w:val="00E7766F"/>
    <w:rsid w:val="00E9747F"/>
    <w:rsid w:val="00EC58AC"/>
    <w:rsid w:val="00F400F6"/>
    <w:rsid w:val="00F45C5F"/>
    <w:rsid w:val="00F72283"/>
    <w:rsid w:val="00F84A03"/>
    <w:rsid w:val="00F94C77"/>
    <w:rsid w:val="00FB44BE"/>
    <w:rsid w:val="00FC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E025"/>
  <w15:docId w15:val="{7971BC00-DC05-4D2A-B8C9-28A6BE39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4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rsid w:val="009449A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8B2B26"/>
  </w:style>
  <w:style w:type="paragraph" w:customStyle="1" w:styleId="10">
    <w:name w:val="Без интервала1"/>
    <w:rsid w:val="008B2B26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styleId="a5">
    <w:name w:val="Hyperlink"/>
    <w:semiHidden/>
    <w:rsid w:val="008B2B26"/>
    <w:rPr>
      <w:rFonts w:cs="Times New Roman"/>
      <w:color w:val="0000FF"/>
      <w:u w:val="single"/>
    </w:rPr>
  </w:style>
  <w:style w:type="character" w:styleId="a6">
    <w:name w:val="FollowedHyperlink"/>
    <w:semiHidden/>
    <w:rsid w:val="008B2B26"/>
    <w:rPr>
      <w:rFonts w:cs="Times New Roman"/>
      <w:color w:val="800080"/>
      <w:u w:val="single"/>
    </w:rPr>
  </w:style>
  <w:style w:type="paragraph" w:styleId="a7">
    <w:name w:val="header"/>
    <w:basedOn w:val="a"/>
    <w:link w:val="a8"/>
    <w:rsid w:val="008B2B2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ій колонтитул Знак"/>
    <w:basedOn w:val="a0"/>
    <w:link w:val="a7"/>
    <w:rsid w:val="008B2B2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rsid w:val="008B2B2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ій колонтитул Знак"/>
    <w:basedOn w:val="a0"/>
    <w:link w:val="a9"/>
    <w:semiHidden/>
    <w:rsid w:val="008B2B26"/>
    <w:rPr>
      <w:rFonts w:ascii="Calibri" w:eastAsia="Times New Roman" w:hAnsi="Calibri" w:cs="Times New Roman"/>
    </w:rPr>
  </w:style>
  <w:style w:type="paragraph" w:customStyle="1" w:styleId="ab">
    <w:name w:val="Знак"/>
    <w:basedOn w:val="a"/>
    <w:rsid w:val="008B2B26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c">
    <w:name w:val="List Paragraph"/>
    <w:basedOn w:val="a"/>
    <w:qFormat/>
    <w:rsid w:val="008B2B26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">
    <w:name w:val="Знак Знак3"/>
    <w:rsid w:val="008B2B26"/>
    <w:rPr>
      <w:rFonts w:ascii="Calibri" w:hAnsi="Calibri"/>
      <w:sz w:val="22"/>
      <w:lang w:eastAsia="en-US"/>
    </w:rPr>
  </w:style>
  <w:style w:type="character" w:customStyle="1" w:styleId="apple-converted-space">
    <w:name w:val="apple-converted-space"/>
    <w:rsid w:val="008B2B26"/>
    <w:rPr>
      <w:rFonts w:cs="Times New Roman"/>
    </w:rPr>
  </w:style>
  <w:style w:type="table" w:styleId="ad">
    <w:name w:val="Table Grid"/>
    <w:basedOn w:val="a1"/>
    <w:rsid w:val="008B2B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B2B2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B2B2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rsid w:val="008B2B2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ru-RU" w:eastAsia="zh-CN"/>
    </w:rPr>
  </w:style>
  <w:style w:type="character" w:customStyle="1" w:styleId="af">
    <w:name w:val="Основний текст з відступом Знак"/>
    <w:basedOn w:val="a0"/>
    <w:link w:val="ae"/>
    <w:rsid w:val="008B2B26"/>
    <w:rPr>
      <w:rFonts w:ascii="Times New Roman" w:eastAsia="Times New Roman" w:hAnsi="Times New Roman" w:cs="Times New Roman"/>
      <w:sz w:val="26"/>
      <w:szCs w:val="20"/>
      <w:lang w:val="ru-RU" w:eastAsia="zh-CN"/>
    </w:rPr>
  </w:style>
  <w:style w:type="character" w:styleId="af0">
    <w:name w:val="page number"/>
    <w:basedOn w:val="a0"/>
    <w:rsid w:val="008B2B26"/>
  </w:style>
  <w:style w:type="paragraph" w:styleId="af1">
    <w:name w:val="Body Text"/>
    <w:basedOn w:val="a"/>
    <w:link w:val="af2"/>
    <w:rsid w:val="008B2B26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af2">
    <w:name w:val="Основний текст Знак"/>
    <w:basedOn w:val="a0"/>
    <w:link w:val="af1"/>
    <w:rsid w:val="008B2B26"/>
    <w:rPr>
      <w:rFonts w:ascii="Calibri" w:eastAsia="Times New Roman" w:hAnsi="Calibri" w:cs="Times New Roman"/>
    </w:rPr>
  </w:style>
  <w:style w:type="character" w:customStyle="1" w:styleId="noeeu11">
    <w:name w:val="noeeu11"/>
    <w:rsid w:val="008B2B26"/>
    <w:rPr>
      <w:color w:val="000000"/>
    </w:rPr>
  </w:style>
  <w:style w:type="character" w:styleId="af3">
    <w:name w:val="Strong"/>
    <w:qFormat/>
    <w:rsid w:val="008B2B2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44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357B-E3B2-4BE4-B6E5-22FB61B8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20266</Words>
  <Characters>11553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Тетяна Вегера</cp:lastModifiedBy>
  <cp:revision>42</cp:revision>
  <cp:lastPrinted>2023-12-06T10:16:00Z</cp:lastPrinted>
  <dcterms:created xsi:type="dcterms:W3CDTF">2023-10-20T06:40:00Z</dcterms:created>
  <dcterms:modified xsi:type="dcterms:W3CDTF">2023-12-08T07:13:00Z</dcterms:modified>
</cp:coreProperties>
</file>