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7CD" w14:textId="70785C77" w:rsidR="00DC5856" w:rsidRPr="00DC5856" w:rsidRDefault="00DC5856" w:rsidP="00DC58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C5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DC5856">
        <w:rPr>
          <w:rFonts w:ascii="Calibri" w:eastAsia="Calibri" w:hAnsi="Calibri" w:cs="Times New Roman"/>
          <w:noProof/>
        </w:rPr>
        <w:drawing>
          <wp:inline distT="0" distB="0" distL="0" distR="0" wp14:anchorId="6B3E3737" wp14:editId="4CD933CA">
            <wp:extent cx="476250" cy="609600"/>
            <wp:effectExtent l="0" t="0" r="0" b="0"/>
            <wp:docPr id="2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логотип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85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07AE7DF3" w14:textId="77777777" w:rsidR="00DC5856" w:rsidRPr="00DC5856" w:rsidRDefault="00DC5856" w:rsidP="00DC585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58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ВИШНІВСЬКА СІЛЬСЬКА РАДА</w:t>
      </w:r>
    </w:p>
    <w:p w14:paraId="4C228B06" w14:textId="7FF9447A" w:rsidR="00DC5856" w:rsidRPr="00DC5856" w:rsidRDefault="00DC5856" w:rsidP="00DC585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58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4</w:t>
      </w:r>
      <w:r w:rsidR="006D445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DC58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СЕСІЯ VІІІ СКЛИКАННЯ</w:t>
      </w:r>
    </w:p>
    <w:p w14:paraId="643C4469" w14:textId="77777777" w:rsidR="00DC5856" w:rsidRPr="00DC5856" w:rsidRDefault="00DC5856" w:rsidP="00DC585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58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Р І Ш Е Н </w:t>
      </w:r>
      <w:proofErr w:type="spellStart"/>
      <w:r w:rsidRPr="00DC5856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proofErr w:type="spellEnd"/>
      <w:r w:rsidRPr="00DC58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</w:t>
      </w:r>
    </w:p>
    <w:p w14:paraId="77196B2C" w14:textId="77777777" w:rsidR="00DC5856" w:rsidRPr="00DC5856" w:rsidRDefault="00DC5856" w:rsidP="00DC58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C5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Код ЄДРПОУ 04333164</w:t>
      </w:r>
    </w:p>
    <w:p w14:paraId="253180EE" w14:textId="77777777" w:rsidR="00DC5856" w:rsidRPr="00DC5856" w:rsidRDefault="00DC5856" w:rsidP="00DC58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72BED5E" w14:textId="6AFFFD9B" w:rsidR="00DC5856" w:rsidRPr="00DC5856" w:rsidRDefault="006F44B6" w:rsidP="00DC58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DC5856" w:rsidRPr="00DC5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451">
        <w:rPr>
          <w:rFonts w:ascii="Times New Roman" w:eastAsia="Calibri" w:hAnsi="Times New Roman" w:cs="Times New Roman"/>
          <w:sz w:val="28"/>
          <w:szCs w:val="28"/>
        </w:rPr>
        <w:t>лютого</w:t>
      </w:r>
      <w:r w:rsidR="00DC5856" w:rsidRPr="00DC5856">
        <w:rPr>
          <w:rFonts w:ascii="Times New Roman" w:eastAsia="Calibri" w:hAnsi="Times New Roman" w:cs="Times New Roman"/>
          <w:sz w:val="28"/>
          <w:szCs w:val="28"/>
        </w:rPr>
        <w:t xml:space="preserve"> 2024 року                                                                                      №4</w:t>
      </w:r>
      <w:r w:rsidR="006D4451">
        <w:rPr>
          <w:rFonts w:ascii="Times New Roman" w:eastAsia="Calibri" w:hAnsi="Times New Roman" w:cs="Times New Roman"/>
          <w:sz w:val="28"/>
          <w:szCs w:val="28"/>
        </w:rPr>
        <w:t>6</w:t>
      </w:r>
      <w:r w:rsidR="00DC5856" w:rsidRPr="00DC5856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14:paraId="224D3F1B" w14:textId="77777777" w:rsidR="00232F02" w:rsidRPr="00232F02" w:rsidRDefault="00232F02" w:rsidP="00232F02">
      <w:pPr>
        <w:spacing w:after="0" w:line="240" w:lineRule="auto"/>
        <w:ind w:right="4818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</w:p>
    <w:p w14:paraId="087AC2BB" w14:textId="0691461B" w:rsidR="00232F02" w:rsidRPr="00DC5856" w:rsidRDefault="00232F02" w:rsidP="003C265B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0" w:name="_Hlk158982838"/>
      <w:r w:rsidRPr="00DC58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Про затвердження Положення про порядок встановлення </w:t>
      </w:r>
      <w:r w:rsidR="005F07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та демонтаж </w:t>
      </w:r>
      <w:proofErr w:type="spellStart"/>
      <w:r w:rsidR="009D5CD5" w:rsidRPr="002A6F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пам’ятних</w:t>
      </w:r>
      <w:proofErr w:type="spellEnd"/>
      <w:r w:rsidR="009D5CD5" w:rsidRPr="002A6F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="009D5CD5" w:rsidRPr="002A6F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знаків</w:t>
      </w:r>
      <w:proofErr w:type="spellEnd"/>
      <w:r w:rsidR="009D5CD5" w:rsidRPr="002A6F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, </w:t>
      </w:r>
      <w:proofErr w:type="spellStart"/>
      <w:r w:rsidR="009D5CD5" w:rsidRPr="002A6F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інформаційних</w:t>
      </w:r>
      <w:proofErr w:type="spellEnd"/>
      <w:r w:rsidR="009D5CD5" w:rsidRPr="002A6F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і </w:t>
      </w:r>
      <w:proofErr w:type="spellStart"/>
      <w:r w:rsidR="009D5CD5" w:rsidRPr="002A6F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меморіальних</w:t>
      </w:r>
      <w:proofErr w:type="spellEnd"/>
      <w:r w:rsidR="009D5CD5" w:rsidRPr="002A6F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="009D5CD5" w:rsidRPr="002A6F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дощок</w:t>
      </w:r>
      <w:proofErr w:type="spellEnd"/>
      <w:r w:rsidR="009D5CD5" w:rsidRPr="002A6F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r w:rsidRPr="00DC58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 території населених пунктів Ви</w:t>
      </w:r>
      <w:r w:rsidR="00DC5856" w:rsidRPr="00DC58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шнівської сільської ради</w:t>
      </w:r>
    </w:p>
    <w:bookmarkEnd w:id="0"/>
    <w:p w14:paraId="688D4431" w14:textId="77777777" w:rsidR="00232F02" w:rsidRPr="00DC5856" w:rsidRDefault="00232F02" w:rsidP="00DC5856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E7DF7DA" w14:textId="7CF7D69F" w:rsidR="00232F02" w:rsidRPr="00C21A86" w:rsidRDefault="00232F02" w:rsidP="00C50A58">
      <w:p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21A8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Керуючись статтями 25, 26, 59 Закону України «Про місцеве самоврядування в Україні», </w:t>
      </w:r>
      <w:r w:rsidRPr="00C21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Закону України «Про охорону культурної спадщини», Закону України «Про культуру», постанови Кабінету Міністрів України від 08.09.2004р. № 1181 «Деякі питання спорудження (створення пам’ятників і монументів)», наказу державного комітету України з будівництва та архітектури, Міністерства культури і мистецтв України від 30.11.2004р.м № 231/806 «Про затвердження Порядку спорудження (створення) пам’ятників і монументів», 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з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метою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упорядкування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процедури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встановлення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пам’ятних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знаків,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меморіальних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та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інформаційних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дошок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на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території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Вишнівської громади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для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увічнення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пам’яті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осіб,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які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брали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участь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у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захисті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Батьківщини, сприяли такому захисту, видатних осіб та пам’ятних дат</w:t>
      </w:r>
      <w:r w:rsidR="00C21A86" w:rsidRPr="00C21A86">
        <w:rPr>
          <w:rFonts w:ascii="Times New Roman" w:eastAsia="Aptos" w:hAnsi="Times New Roman" w:cs="Times New Roman"/>
          <w:spacing w:val="1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про</w:t>
      </w:r>
      <w:r w:rsidR="00C21A86" w:rsidRPr="00C21A86">
        <w:rPr>
          <w:rFonts w:ascii="Times New Roman" w:eastAsia="Aptos" w:hAnsi="Times New Roman" w:cs="Times New Roman"/>
          <w:spacing w:val="15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визначні</w:t>
      </w:r>
      <w:r w:rsidR="00C21A86" w:rsidRPr="00C21A86">
        <w:rPr>
          <w:rFonts w:ascii="Times New Roman" w:eastAsia="Aptos" w:hAnsi="Times New Roman" w:cs="Times New Roman"/>
          <w:spacing w:val="19"/>
          <w:sz w:val="28"/>
          <w:szCs w:val="28"/>
        </w:rPr>
        <w:t xml:space="preserve"> </w:t>
      </w:r>
      <w:r w:rsidR="00C21A86" w:rsidRPr="00C21A86">
        <w:rPr>
          <w:rFonts w:ascii="Times New Roman" w:eastAsia="Aptos" w:hAnsi="Times New Roman" w:cs="Times New Roman"/>
          <w:sz w:val="28"/>
          <w:szCs w:val="28"/>
        </w:rPr>
        <w:t>подій, а також здійснення контролю у цій</w:t>
      </w:r>
      <w:r w:rsidR="00BD553E">
        <w:rPr>
          <w:rFonts w:ascii="Times New Roman" w:eastAsia="Aptos" w:hAnsi="Times New Roman" w:cs="Times New Roman"/>
          <w:sz w:val="28"/>
          <w:szCs w:val="28"/>
        </w:rPr>
        <w:t xml:space="preserve"> сфері</w:t>
      </w:r>
      <w:r w:rsidRPr="00C21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, </w:t>
      </w:r>
      <w:r w:rsidR="00C94488" w:rsidRPr="00C21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Вишнівська</w:t>
      </w:r>
      <w:r w:rsidRPr="00C21A8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сільська рада</w:t>
      </w:r>
    </w:p>
    <w:p w14:paraId="119A16D4" w14:textId="77777777" w:rsidR="00232F02" w:rsidRPr="00DC5856" w:rsidRDefault="00232F02" w:rsidP="00DC5856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F6A7212" w14:textId="77777777" w:rsidR="00232F02" w:rsidRPr="00DC5856" w:rsidRDefault="00232F02" w:rsidP="00DC5856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DC585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В И Р І Ш И Л А:</w:t>
      </w:r>
    </w:p>
    <w:p w14:paraId="11A6F914" w14:textId="77777777" w:rsidR="00232F02" w:rsidRPr="00DC5856" w:rsidRDefault="00232F02" w:rsidP="00DC5856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4FD4C6F" w14:textId="501F6A89" w:rsidR="00DF7E02" w:rsidRPr="002A6FA2" w:rsidRDefault="00DF7E02" w:rsidP="00DF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1.Затвердити </w:t>
      </w:r>
      <w:proofErr w:type="spellStart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Положення</w:t>
      </w:r>
      <w:proofErr w:type="spellEnd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про порядок </w:t>
      </w:r>
      <w:proofErr w:type="spellStart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та демонтаж</w:t>
      </w:r>
      <w:r w:rsidR="009D5CD5" w:rsidRPr="009D5C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="009D5CD5" w:rsidRPr="009D5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пам’ятних</w:t>
      </w:r>
      <w:proofErr w:type="spellEnd"/>
      <w:r w:rsidR="009D5CD5" w:rsidRPr="009D5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="009D5CD5" w:rsidRPr="009D5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знаків</w:t>
      </w:r>
      <w:proofErr w:type="spellEnd"/>
      <w:r w:rsidR="009D5CD5" w:rsidRPr="009D5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, </w:t>
      </w:r>
      <w:proofErr w:type="spellStart"/>
      <w:r w:rsidR="009D5CD5" w:rsidRPr="009D5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інформаційних</w:t>
      </w:r>
      <w:proofErr w:type="spellEnd"/>
      <w:r w:rsidR="009D5CD5" w:rsidRPr="009D5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і </w:t>
      </w:r>
      <w:proofErr w:type="spellStart"/>
      <w:r w:rsidR="009D5CD5" w:rsidRPr="009D5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меморіальних</w:t>
      </w:r>
      <w:proofErr w:type="spellEnd"/>
      <w:r w:rsidR="009D5CD5" w:rsidRPr="009D5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="009D5CD5" w:rsidRPr="009D5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території</w:t>
      </w:r>
      <w:proofErr w:type="spellEnd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="005F0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Вишнівської</w:t>
      </w:r>
      <w:proofErr w:type="spellEnd"/>
      <w:r w:rsidR="005F0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="005F0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сільської</w:t>
      </w:r>
      <w:proofErr w:type="spellEnd"/>
      <w:r w:rsidR="005F0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ради (</w:t>
      </w:r>
      <w:proofErr w:type="spellStart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додаток</w:t>
      </w:r>
      <w:proofErr w:type="spellEnd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1).</w:t>
      </w:r>
    </w:p>
    <w:p w14:paraId="5469F313" w14:textId="55A90486" w:rsidR="00DF7E02" w:rsidRPr="002A6FA2" w:rsidRDefault="00DF7E02" w:rsidP="00DF7E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2.Затвердити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Положення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вшанування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увічнення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на </w:t>
      </w:r>
      <w:proofErr w:type="spellStart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території</w:t>
      </w:r>
      <w:proofErr w:type="spellEnd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="005F0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Вишнівської</w:t>
      </w:r>
      <w:proofErr w:type="spellEnd"/>
      <w:r w:rsidR="005F0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="005F0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сільської</w:t>
      </w:r>
      <w:proofErr w:type="spellEnd"/>
      <w:r w:rsidR="005F0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ради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додаток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2).</w:t>
      </w:r>
    </w:p>
    <w:p w14:paraId="2F178019" w14:textId="3EC6D394" w:rsidR="00232F02" w:rsidRPr="00DC5856" w:rsidRDefault="00DF7E02" w:rsidP="00DF7E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232F02" w:rsidRPr="00DC585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Контроль за виконанням цього рішення покласти на комісі</w:t>
      </w:r>
      <w:r w:rsidR="00C9448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ї</w:t>
      </w:r>
      <w:r w:rsidR="00232F02" w:rsidRPr="00DC585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питань освіти, культури, молоді, фізкультури</w:t>
      </w:r>
      <w:r w:rsidR="00C9448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</w:t>
      </w:r>
      <w:r w:rsidR="00232F02" w:rsidRPr="00DC585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спорту</w:t>
      </w:r>
      <w:r w:rsidR="00C9448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проектної діяльності,</w:t>
      </w:r>
      <w:r w:rsidR="00232F02" w:rsidRPr="00DC585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E6F1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 </w:t>
      </w:r>
      <w:r w:rsidR="00C9448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комісії з питань законності, </w:t>
      </w:r>
      <w:r w:rsidR="00232F02" w:rsidRPr="00DC585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депутатської діяльності та етики</w:t>
      </w:r>
      <w:r w:rsidR="00232F02" w:rsidRPr="00C9448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</w:t>
      </w:r>
    </w:p>
    <w:p w14:paraId="339A1ACC" w14:textId="77777777" w:rsidR="00232F02" w:rsidRPr="00DC5856" w:rsidRDefault="00232F02" w:rsidP="00DC5856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B5D2128" w14:textId="77777777" w:rsidR="009E1DE2" w:rsidRDefault="009E1DE2" w:rsidP="00C94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4BC6F4EE" w14:textId="77777777" w:rsidR="009E1DE2" w:rsidRDefault="009E1DE2" w:rsidP="00C94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2D870D08" w14:textId="77777777" w:rsidR="00E133CC" w:rsidRDefault="00E133CC" w:rsidP="00C94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5AA17A98" w14:textId="2628EFAE" w:rsidR="002A6FA2" w:rsidRDefault="00C94488" w:rsidP="006F44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944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С</w:t>
      </w:r>
      <w:r w:rsidR="006F44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екретар  ради</w:t>
      </w:r>
      <w:r w:rsidRPr="00C944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</w:t>
      </w:r>
      <w:r w:rsidR="006F44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Тетяна ВЕГЕРА</w:t>
      </w:r>
    </w:p>
    <w:p w14:paraId="3B2ECFFA" w14:textId="77777777" w:rsidR="006F44B6" w:rsidRPr="002A6FA2" w:rsidRDefault="006F44B6" w:rsidP="006F44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6E29948" w14:textId="77777777" w:rsidR="00E133CC" w:rsidRDefault="002A6FA2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                                                                              </w:t>
      </w:r>
    </w:p>
    <w:p w14:paraId="6E0889BF" w14:textId="77777777" w:rsidR="00E133CC" w:rsidRDefault="00E133CC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</w:pPr>
    </w:p>
    <w:p w14:paraId="1DB5379F" w14:textId="5E1F3386" w:rsidR="009E1DE2" w:rsidRDefault="002A6FA2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     </w:t>
      </w:r>
    </w:p>
    <w:p w14:paraId="7FE8F261" w14:textId="5B951E48" w:rsidR="002A6FA2" w:rsidRPr="006F44B6" w:rsidRDefault="009E1DE2" w:rsidP="002A6F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val="ru-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lastRenderedPageBreak/>
        <w:t xml:space="preserve">                                                                                               </w:t>
      </w:r>
      <w:r w:rsidR="002A6FA2"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  </w:t>
      </w:r>
      <w:proofErr w:type="spellStart"/>
      <w:r w:rsidR="002A6FA2"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>Додаток</w:t>
      </w:r>
      <w:proofErr w:type="spellEnd"/>
      <w:r w:rsidR="002A6FA2"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 1</w:t>
      </w:r>
    </w:p>
    <w:p w14:paraId="01E4BDB7" w14:textId="383B0DF9" w:rsidR="002A6FA2" w:rsidRPr="006F44B6" w:rsidRDefault="002A6FA2" w:rsidP="006F4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</w:pPr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                                                            </w:t>
      </w:r>
      <w:r w:rsid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                                    </w:t>
      </w:r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  до </w:t>
      </w:r>
      <w:proofErr w:type="spellStart"/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>рішення</w:t>
      </w:r>
      <w:proofErr w:type="spellEnd"/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 </w:t>
      </w:r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 xml:space="preserve"> </w:t>
      </w:r>
      <w:r w:rsidR="00ED1F1A"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>Вишнівської сільської ради</w:t>
      </w:r>
    </w:p>
    <w:p w14:paraId="3F4EC0F0" w14:textId="4C93C998" w:rsidR="002A6FA2" w:rsidRPr="002A6FA2" w:rsidRDefault="002A6FA2" w:rsidP="002A6FA2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uk-UA"/>
          <w14:ligatures w14:val="none"/>
        </w:rPr>
      </w:pPr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 xml:space="preserve">                        </w:t>
      </w:r>
      <w:r w:rsid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 xml:space="preserve"> </w:t>
      </w:r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 xml:space="preserve">    </w:t>
      </w:r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>№</w:t>
      </w:r>
      <w:r w:rsidR="006F44B6"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>46/8</w:t>
      </w:r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 xml:space="preserve"> </w:t>
      </w:r>
      <w:proofErr w:type="spellStart"/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>від</w:t>
      </w:r>
      <w:proofErr w:type="spellEnd"/>
      <w:r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 </w:t>
      </w:r>
      <w:r w:rsidR="006F44B6" w:rsidRPr="006F44B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>26.02.2024року</w:t>
      </w:r>
    </w:p>
    <w:p w14:paraId="4B4C9E84" w14:textId="77777777" w:rsidR="002A6FA2" w:rsidRPr="002A6FA2" w:rsidRDefault="002A6FA2" w:rsidP="002A6F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uk-UA"/>
          <w14:ligatures w14:val="none"/>
        </w:rPr>
      </w:pPr>
      <w:r w:rsidRPr="002A6FA2"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uk-UA"/>
          <w14:ligatures w14:val="none"/>
        </w:rPr>
        <w:t> </w:t>
      </w:r>
    </w:p>
    <w:p w14:paraId="556A0AF0" w14:textId="77777777" w:rsidR="002A6FA2" w:rsidRPr="002A6FA2" w:rsidRDefault="002A6FA2" w:rsidP="002A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</w:pPr>
    </w:p>
    <w:p w14:paraId="603282FC" w14:textId="77777777" w:rsidR="002A6FA2" w:rsidRPr="002A6FA2" w:rsidRDefault="002A6FA2" w:rsidP="002A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</w:pPr>
    </w:p>
    <w:p w14:paraId="0CD7E9AC" w14:textId="77777777" w:rsidR="002A6FA2" w:rsidRPr="008B52D6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</w:pPr>
      <w:proofErr w:type="spellStart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Положення</w:t>
      </w:r>
      <w:proofErr w:type="spellEnd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 </w:t>
      </w:r>
    </w:p>
    <w:p w14:paraId="024AADEE" w14:textId="2BC7C05F" w:rsidR="002A6FA2" w:rsidRPr="008B52D6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про порядок </w:t>
      </w:r>
      <w:proofErr w:type="spellStart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встановлення</w:t>
      </w:r>
      <w:proofErr w:type="spellEnd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 та демонтаж </w:t>
      </w:r>
      <w:bookmarkStart w:id="1" w:name="_Hlk156468924"/>
      <w:proofErr w:type="spellStart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пам’ятних</w:t>
      </w:r>
      <w:proofErr w:type="spellEnd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знаків</w:t>
      </w:r>
      <w:proofErr w:type="spellEnd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, </w:t>
      </w:r>
      <w:proofErr w:type="spellStart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інформаційних</w:t>
      </w:r>
      <w:proofErr w:type="spellEnd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 і </w:t>
      </w:r>
      <w:proofErr w:type="spellStart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меморіальних</w:t>
      </w:r>
      <w:proofErr w:type="spellEnd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дощок</w:t>
      </w:r>
      <w:proofErr w:type="spellEnd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 </w:t>
      </w:r>
      <w:bookmarkEnd w:id="1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на </w:t>
      </w:r>
      <w:proofErr w:type="spellStart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території</w:t>
      </w:r>
      <w:proofErr w:type="spellEnd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="008B52D6"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Вишнівс</w:t>
      </w:r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ької</w:t>
      </w:r>
      <w:proofErr w:type="spellEnd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с</w:t>
      </w:r>
      <w:r w:rsidR="008B52D6"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ільсько</w:t>
      </w:r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>ї</w:t>
      </w:r>
      <w:proofErr w:type="spellEnd"/>
      <w:r w:rsidRPr="008B52D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val="ru-RU" w:eastAsia="uk-UA"/>
          <w14:ligatures w14:val="none"/>
        </w:rPr>
        <w:t xml:space="preserve"> ради</w:t>
      </w:r>
    </w:p>
    <w:p w14:paraId="05FF3A03" w14:textId="7777777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2131CF02" w14:textId="77777777" w:rsidR="008B52D6" w:rsidRDefault="008B52D6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2B614190" w14:textId="052CC29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I. ЗАГАЛЬНІ ПОЛОЖЕННЯ</w:t>
      </w:r>
    </w:p>
    <w:p w14:paraId="4D1CEBD2" w14:textId="40245039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1.1. Порядок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демонтажу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ради 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Порядок)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розроблено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Закону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місцеве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», Закону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охорону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спадщини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», Закону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«Про культуру» з метою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увічнення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світу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вшанування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історичних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відбулися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територіальної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гром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ади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збереження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популяризації її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історико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-культурного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середовища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підвищення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туристичної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привабливості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98FC2EC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1.2.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Цей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Порядок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визначає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4B35C1FB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критерії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є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підставами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85FA9C0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порядок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розгляду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ухвалення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9001659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правила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збереження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36627E0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порядок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обліку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відповідальність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стан;</w:t>
      </w:r>
    </w:p>
    <w:p w14:paraId="1114AA86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порядок демонтажу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0DE8A9A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1.3. </w:t>
      </w:r>
      <w:proofErr w:type="spellStart"/>
      <w:r w:rsidRPr="002A6FA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Пам’ятний</w:t>
      </w:r>
      <w:proofErr w:type="spellEnd"/>
      <w:r w:rsidRPr="002A6FA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 xml:space="preserve"> знак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архітектурно-скульптурний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твір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малої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вигляді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стели,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обеліск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колони,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камен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монументально-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декоративної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паркової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скульптури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встановлюється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метою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вшанування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країни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діячів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всеукраїнського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світового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значення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478316D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A6FA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Інформаційна</w:t>
      </w:r>
      <w:proofErr w:type="spellEnd"/>
      <w:r w:rsidRPr="002A6FA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дошка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встановлюється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фасаді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архітектури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міститься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цей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об’єкт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спадщини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про особу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на честь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найменовано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заклад чи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вулицю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220D09A0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A6FA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Меморіальна</w:t>
      </w:r>
      <w:proofErr w:type="spellEnd"/>
      <w:r w:rsidRPr="002A6FA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дошка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архітектурно-скульптурний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твір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малої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вигляді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плити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фасаді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історико-культурних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об’єктах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місцях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із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лаконічним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текстом-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написом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відображає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суть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заслуги особи, на честь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встановлюється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9370F99" w14:textId="77777777" w:rsidR="002A6FA2" w:rsidRPr="002A6FA2" w:rsidRDefault="002A6FA2" w:rsidP="002A6F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композицію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може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бути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включене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портретне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зображення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 тому числі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скульптурне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елементи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тематичного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декору.</w:t>
      </w:r>
    </w:p>
    <w:p w14:paraId="005E3D92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виготовляються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довговічних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матеріалів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природного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каменю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мармуру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граніту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тощо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металевого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сплаву 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бронзи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чавуну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алюмінію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погодженим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художньо-архітектурним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проєктом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визначеним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Положенням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A6CCD7A" w14:textId="7777777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7B138714" w14:textId="7777777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II. ПІДСТАВИ ДЛЯ ПРИЙНЯТТЯ РІШЕНЬ ПРО ВШАНУВАННЯ ПАМ'ЯТІ ШЛЯХОМ ВСТАНОВЛЕННЯ ПАМ’ЯТНИХ ЗНАКІВ, ІНФОРМАЦІЙНИХ </w:t>
      </w: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І </w:t>
      </w: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МЕМОРІАЛЬНИХ ДОЩОК</w:t>
      </w:r>
    </w:p>
    <w:p w14:paraId="3731F69D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2.1.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Підставою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прийняття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є:</w:t>
      </w:r>
    </w:p>
    <w:p w14:paraId="12CEB1B1" w14:textId="54BEBFFA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значущість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bookmarkStart w:id="2" w:name="_Hlk156469694"/>
      <w:proofErr w:type="spellStart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bookmarkEnd w:id="2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територіальної громади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E837FD0" w14:textId="05A5D5E0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наявність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офіційно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досягнень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особи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державній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громадській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політичній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військовій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виробничій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господарській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науці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техніці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літературі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мистецтві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спорті</w:t>
      </w:r>
      <w:proofErr w:type="spellEnd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тощо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5CAFDFE" w14:textId="4E1318D4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підтвердження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історико-архівними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нагородними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документами заслуг особи перед </w:t>
      </w:r>
      <w:proofErr w:type="spellStart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Вишнівською</w:t>
      </w:r>
      <w:proofErr w:type="spellEnd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територіальною громадою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Україною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світом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477ED24A" w14:textId="2EDB8943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підтвердження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перебування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Вишнівській</w:t>
      </w:r>
      <w:proofErr w:type="spellEnd"/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територіальній громаді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Всеукраїнського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світового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масштабу;</w:t>
      </w:r>
    </w:p>
    <w:p w14:paraId="675632A1" w14:textId="30820C1B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народження,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довготривале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проживання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 діяльність видатної особи в </w:t>
      </w:r>
      <w:r w:rsidR="008B5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Вишнів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ській громаді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0E12AD8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наявність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архівних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матеріалів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наукових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досліджень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вказують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зв’язок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між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видатною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історичною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подією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життєдіяльністю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особи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адресою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093590F1" w14:textId="7777777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67061363" w14:textId="7777777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III. ПОРЯДОК РОЗГЛЯДУ КЛОПОТАНЬ ТА УХВАЛЕННЯ РІШЕНЬ ПРО ВСТАНОВЛЕННЯ ПАМ’ЯТНИХ ЗНАКІВ, ІНФОРМАЦІЙНИХ </w:t>
      </w: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І </w:t>
      </w: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МЕМОРІАЛЬНИХ ДОЩОК</w:t>
      </w:r>
    </w:p>
    <w:p w14:paraId="6F22B2C0" w14:textId="7C08FBA9" w:rsidR="002A6FA2" w:rsidRPr="002A6FA2" w:rsidRDefault="002A6FA2" w:rsidP="002A6F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3.1.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розглядає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вшанування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увічнення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території </w:t>
      </w:r>
      <w:proofErr w:type="spellStart"/>
      <w:r w:rsidR="00674FE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674FE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74FE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674FE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ради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).</w:t>
      </w:r>
    </w:p>
    <w:p w14:paraId="21305E45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3.2. Право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подачі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належить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підприємствам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установам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організаціям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закладам,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місцевим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осередкам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політичних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партій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творчим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спілкам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громадським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об'єднанням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трудовим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колективам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79D53E8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>Клопотання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>родичів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 xml:space="preserve"> та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>інших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>фізичних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>осіб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>Комісією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 xml:space="preserve"> не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ru-RU"/>
          <w14:ligatures w14:val="none"/>
        </w:rPr>
        <w:t>розглядаються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9A8D920" w14:textId="1EA973D8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3.3.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подається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ім’я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</w:t>
      </w:r>
      <w:r w:rsidR="00674FED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ільськ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У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клопотанні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необхідно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обґрунтувати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доцільність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запропонувати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розташування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зазначити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чиїх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коштів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буде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здійснюватись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фінансування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виготовлення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D9E8567" w14:textId="77777777" w:rsidR="002A6FA2" w:rsidRPr="00434FC3" w:rsidRDefault="002A6FA2" w:rsidP="002A6F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3.4.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Перелік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документів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подаються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розгляд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7570A605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D9DF357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протокол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загальних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зборів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трудового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колективу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наявності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);</w:t>
      </w:r>
    </w:p>
    <w:p w14:paraId="2F8D559B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історична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біографічна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довідка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C19DEAB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копії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архівних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нагородних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документів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підтверджують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достовірність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значущість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заслуги особи,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яку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увічнюється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7802B46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ескізний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проєкт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тексту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напису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(текстов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зображенням чи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барельєфом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);</w:t>
      </w:r>
    </w:p>
    <w:p w14:paraId="3B08FE83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ескіз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розміщення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розмір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матеріал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шрифт;</w:t>
      </w:r>
    </w:p>
    <w:p w14:paraId="6318B883" w14:textId="4C0B6DB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документи чи їх копії, що підтверджують народження,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довготривале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проживання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 діяльність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74FED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Вишнівській</w:t>
      </w:r>
      <w:proofErr w:type="spellEnd"/>
      <w:r w:rsidR="00674FED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територіальній громаді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особи, на честь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встановлюється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пам’ятний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копії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архівних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документів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підтверджують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достовірність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перебування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території </w:t>
      </w:r>
      <w:proofErr w:type="spellStart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особи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всеукраїнського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світового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масштабу;</w:t>
      </w:r>
    </w:p>
    <w:p w14:paraId="466B5A06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письмове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зобов'язання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фінансування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робіт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із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художньо-архітектурно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проектуванн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виготовленн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урочистого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відкриття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(за згодою)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F696941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погодження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органу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охорони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спадщини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якщо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є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пам’яткою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об’єктом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спадщини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9F7AA9F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 лист-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згода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власника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балансоутримувача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якщо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вона не є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об’єктом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комунальної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власності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D595E98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згода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членів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сім’ї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особи,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яку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увічнюється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якщо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є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можливість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отримання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такої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згоди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088EB5FA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3.5. За результатами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розгляду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може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прийняти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такі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65E7F99B" w14:textId="49BE2555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підтримати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рекомендувати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виконавчому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комітету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прийняти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надання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дозволу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F5F9B95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перенести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розгляд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термін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визначений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Комісією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у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зв'язку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необхідністю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отримання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додаткових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відомостей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документів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причин,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встановлених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Комісією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1E068A9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рекомендувати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організації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яка подала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вшанувати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пам'ять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подію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особу в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іншій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(у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скульптурного портрета, бюста,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тематичної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композиції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інтер'єрі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закритій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);</w:t>
      </w:r>
    </w:p>
    <w:p w14:paraId="791C0ACF" w14:textId="77777777" w:rsidR="002A6FA2" w:rsidRPr="00434FC3" w:rsidRDefault="002A6FA2" w:rsidP="002A6F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-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мотивовано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відхилити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3D7AB39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3.6.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приймається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більшістю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голосів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членів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присутні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засіданні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відкритим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голосуванням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відображається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протоколі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який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підписується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головою та секретарем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3D085A5" w14:textId="77777777" w:rsidR="002A6FA2" w:rsidRPr="00434FC3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3.7.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Після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підписання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протоколу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засідання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головою та секретарем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письмові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повідомлення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направляються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організаціям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подали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клопотання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1A3DFE9" w14:textId="040CE322" w:rsidR="002A6FA2" w:rsidRPr="00434FC3" w:rsidRDefault="002A6FA2" w:rsidP="002A6F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3.8.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Після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ухвалення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готує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вносить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проєкт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комітету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надання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дозволу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передачу у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власність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територіальної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якщо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земельна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ділянка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комунальній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власності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розгляд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чергового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засідання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комітету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956F65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ради.</w:t>
      </w:r>
    </w:p>
    <w:p w14:paraId="76D1C6BB" w14:textId="20B9172D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3.9.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право також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ініціювати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рекомендувати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із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увічнення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вшанування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історичних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коштів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бюджету </w:t>
      </w:r>
      <w:proofErr w:type="spellStart"/>
      <w:r w:rsidR="00956F6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956F6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956F6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в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ах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цільових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8C1F303" w14:textId="49653353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3.10.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підставі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пропозицій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комітет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ради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приймає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надання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дозволу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73949653" w14:textId="03F55F5E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3.11.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Після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прийняття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комітетом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ради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ініціатор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зобов’язаний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наступні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вимоги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2657DEFF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узгодити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ескіз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проєкт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1412A565" w14:textId="08F3AA6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визначити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узгодити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відділом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земельних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ресурсів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кадастру та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екологічної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безпеки</w:t>
      </w:r>
      <w:proofErr w:type="spellEnd"/>
      <w:r w:rsidR="006E0B1A" w:rsidRP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ради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безпосереднє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випадку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розміщення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спадщини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додатково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органом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охорони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спадщини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A5FD57B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разі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потреби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забезпечити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приведення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належний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стан фасаду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прилеглої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де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бути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98D9598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здійснити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заходи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передачі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комунальну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земельній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ділянці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належить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комунальної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власності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передати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баланс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власника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балансоутримувача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земельна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ділянка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є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об’єктом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комунальної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власності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07B0ADC2" w14:textId="644E6AF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3.12.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також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може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прийняти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рекомендації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збереження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демонтажу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самовільно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згідно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встановленою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процедурою.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разі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позитивного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збереження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ініціювати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комітету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ради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дозвіл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збереження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разі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негативного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про демонтаж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самовільно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20068E2C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688E548" w14:textId="7777777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IV. ПРАВИЛА ВСТАНОВЛЕННЯ ПАМ’ЯТНИХ ЗНАКІВ, ІНФОРМАЦІЙНИХ ТА МЕМОРІАЛЬНИХ ДОЩОК</w:t>
      </w:r>
    </w:p>
    <w:p w14:paraId="3CD0D6F2" w14:textId="77777777" w:rsidR="002A6FA2" w:rsidRPr="002A6FA2" w:rsidRDefault="002A6FA2" w:rsidP="002A6F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4.1.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встановлюються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раніше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ніж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через 1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після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історичної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смерті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особи,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яку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увічнюється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Обмеження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термінів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поширюються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удостоєних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«Герой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», «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Почесний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громадянин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».</w:t>
      </w:r>
    </w:p>
    <w:p w14:paraId="32D2C8F2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4.2.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межах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населеного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пункту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може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бути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тільки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один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честь видатної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особи -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її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проживання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пов’язаному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відповідною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історичною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подією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B73CD3F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4.3.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пам'ять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особи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вже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вшановано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формах 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присвоєно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ім’я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особи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установі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названо на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її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честь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вулицю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сквер,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бюст),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встановлюються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винятком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історичних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0495C1DB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4.4.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Розмір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охоронних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визначається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обсягом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них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розміщується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наявністю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портретного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зображення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декоративних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елементів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повинен бути с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піврозмі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споруді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8B4F5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встановлюється</w:t>
      </w:r>
      <w:proofErr w:type="spellEnd"/>
      <w:r w:rsidRPr="008B4F5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але не </w:t>
      </w:r>
      <w:proofErr w:type="spellStart"/>
      <w:r w:rsidRPr="008B4F5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більше</w:t>
      </w:r>
      <w:proofErr w:type="spellEnd"/>
      <w:r w:rsidRPr="008B4F5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50 х 100 см.</w:t>
      </w:r>
    </w:p>
    <w:p w14:paraId="003AAB7B" w14:textId="7777777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65D134A5" w14:textId="7777777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lastRenderedPageBreak/>
        <w:t xml:space="preserve">V. ПОРЯДОК ЗБЕРЕЖЕННЯ ПАМ’ЯТНИХ ЗНАКІВ, ІНФОРМАЦІЙНИХ </w:t>
      </w: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І </w:t>
      </w: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МЕМОРІАЛЬНИХ ДОЩОК</w:t>
      </w:r>
    </w:p>
    <w:p w14:paraId="25DD892B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5.1.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Після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є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невід'ємним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художньо-архітектурним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елементом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EE3F5B6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5.2.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Організації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балансі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знаходяться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забезпечують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збереження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належному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естетичному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вигляді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коштів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A561EB5" w14:textId="1F7C6EBB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5.3.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Реставрація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здійснюється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балансоутримувачем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погодженням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Комісією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вшанування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увічнення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території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ради</w:t>
      </w:r>
      <w:r w:rsidRPr="002A6FA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4E4EC8E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5.4. Контроль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збереженням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здійснюють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балансоутримувачі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об’єктів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D53E585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5698E24D" w14:textId="7777777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VІ. ПОРЯДОК ДЕМОНТАЖУ ПАМ’ЯТНИХ ЗНАКІВ, </w:t>
      </w:r>
    </w:p>
    <w:p w14:paraId="422E8CA6" w14:textId="77777777" w:rsidR="002A6FA2" w:rsidRPr="002A6FA2" w:rsidRDefault="002A6FA2" w:rsidP="002A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ІНФОРМАЦІЙНИХ ТА МЕМОРІАЛЬНИХ ДОЩОК</w:t>
      </w:r>
    </w:p>
    <w:p w14:paraId="0ED68CA2" w14:textId="77777777" w:rsidR="002A6FA2" w:rsidRPr="002A6FA2" w:rsidRDefault="002A6FA2" w:rsidP="002A6F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         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6.1. Демонтаж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відбувається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57DDCB89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при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відсутності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дозволу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2D638CF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при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потребі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ремонтних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реставраційних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робіт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розташовані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період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вказаних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робіт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F4E4893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при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знесенні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споруди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942EE1F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вимог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чинного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законодавства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7B5D003" w14:textId="3A2AE6FC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відсутності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дозволу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даний факт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розглядається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засіданні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в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подальшому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засіданні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виконавчого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комітету</w:t>
      </w:r>
      <w:proofErr w:type="spellEnd"/>
      <w:r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6E0B1A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6E0B1A" w:rsidRPr="00434F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ради,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вживаються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заходи для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виявлення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без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дозволу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встановили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4F9D822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ремонті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реконструкції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організація-балансоутримувач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здійснює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демонтаж,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забезпечує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збереження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після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закінчення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робіт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розміщує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колишнє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засобів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0FE5706A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знесенні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будівлі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організація-балансоутримувач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здійснює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демонтаж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засобів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передає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знаки по акту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зберігання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одного із закладів культури громади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узгодженні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із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забудовником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забезпечує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вмонт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стіну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новобудови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яку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зведено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знесеного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будинку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701640BC" w14:textId="710FC938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6.2.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разі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потреби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демонтажу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організацією-балансоутримувачем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ініціатор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письмово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повідомляє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вшанування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увічнення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6E0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ради про демонтаж,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причину,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зазнача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є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відповідальн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строки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зберігання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період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робіт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20BE6F46" w14:textId="6F28BD7D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6.3. Демонтаж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здійснюється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після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прийняття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комітетом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ради.</w:t>
      </w:r>
    </w:p>
    <w:p w14:paraId="44BF9763" w14:textId="05F60F30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6.4.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випадку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прийняття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комітетом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ради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демонтаж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самовільно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особи,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без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дозволу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встановили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повинні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провести демонтаж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термін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визначений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комітету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051F8B55" w14:textId="6C0DEE9E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6.5. Про демонтаж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знака,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складається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акт,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підписують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балансоутримувач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уповноважені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представники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ради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2630F19B" w14:textId="77777777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6.6. Демонтаж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перенесення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метою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розміщення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інформаційно-рекламних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об’єктів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допускається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EB183DA" w14:textId="258D52DF" w:rsidR="002A6FA2" w:rsidRPr="002A6FA2" w:rsidRDefault="002A6FA2" w:rsidP="002A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6.7.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разі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самовільного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демонтажу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меморіальних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стоять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обліку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Вишнівська</w:t>
      </w:r>
      <w:proofErr w:type="spellEnd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сільська</w:t>
      </w:r>
      <w:proofErr w:type="spellEnd"/>
      <w:r w:rsidR="000533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рада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готує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звернення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правоохоронних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вжиття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B1C130B" w14:textId="77777777" w:rsidR="002A6FA2" w:rsidRPr="002A6FA2" w:rsidRDefault="002A6FA2" w:rsidP="002A6F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F136676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64E920F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F463771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3C9DCC3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22728A4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34EE289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4557C23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E880071" w14:textId="77777777" w:rsidR="002A6FA2" w:rsidRPr="002A6FA2" w:rsidRDefault="002A6FA2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                                                             </w:t>
      </w:r>
    </w:p>
    <w:p w14:paraId="3285AB98" w14:textId="77777777" w:rsidR="002A6FA2" w:rsidRPr="002A6FA2" w:rsidRDefault="002A6FA2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D14B711" w14:textId="77777777" w:rsidR="002A6FA2" w:rsidRPr="002A6FA2" w:rsidRDefault="002A6FA2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EBFE0A4" w14:textId="77777777" w:rsidR="002A6FA2" w:rsidRPr="002A6FA2" w:rsidRDefault="002A6FA2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219C8C6" w14:textId="77777777" w:rsidR="002A6FA2" w:rsidRPr="002A6FA2" w:rsidRDefault="002A6FA2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DE0094F" w14:textId="77777777" w:rsidR="00BD20F7" w:rsidRDefault="002A6FA2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                                           </w:t>
      </w:r>
    </w:p>
    <w:p w14:paraId="6FE51F61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D232979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9D137D5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BA27028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B715F5E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165DF10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DC66A98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810B8D0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1A950F5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A795792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697C286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B8DCD5D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395A398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E68DC53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FBA6853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ECD2EF6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A4BF132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6B8C676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E84AC4E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5FC8E60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3486B04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B2D5858" w14:textId="77777777" w:rsidR="00BD20F7" w:rsidRDefault="00BD20F7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2381B91" w14:textId="5C3E4015" w:rsidR="002A6FA2" w:rsidRPr="002A6FA2" w:rsidRDefault="002A6FA2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</w:t>
      </w:r>
    </w:p>
    <w:p w14:paraId="3D862FAA" w14:textId="77777777" w:rsidR="002A6FA2" w:rsidRPr="002A6FA2" w:rsidRDefault="002A6FA2" w:rsidP="002A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FDF6A1F" w14:textId="77777777" w:rsidR="002A6FA2" w:rsidRPr="00BD20F7" w:rsidRDefault="002A6FA2" w:rsidP="002A6FA2">
      <w:pPr>
        <w:shd w:val="clear" w:color="auto" w:fill="FFFFFF"/>
        <w:spacing w:after="0" w:line="240" w:lineRule="auto"/>
        <w:ind w:left="5664"/>
        <w:rPr>
          <w:rFonts w:ascii="Arial" w:eastAsia="Times New Roman" w:hAnsi="Arial" w:cs="Arial"/>
          <w:color w:val="000000"/>
          <w:kern w:val="0"/>
          <w:lang w:val="ru-RU" w:eastAsia="uk-UA"/>
          <w14:ligatures w14:val="none"/>
        </w:rPr>
      </w:pPr>
      <w:r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 xml:space="preserve">       </w:t>
      </w:r>
      <w:proofErr w:type="spellStart"/>
      <w:r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>Додаток</w:t>
      </w:r>
      <w:proofErr w:type="spellEnd"/>
      <w:r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 2</w:t>
      </w:r>
    </w:p>
    <w:p w14:paraId="5681F929" w14:textId="241E3BF0" w:rsidR="002A6FA2" w:rsidRPr="00BD20F7" w:rsidRDefault="002A6FA2" w:rsidP="002A6FA2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</w:pPr>
      <w:r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до </w:t>
      </w:r>
      <w:proofErr w:type="spellStart"/>
      <w:r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>рішення</w:t>
      </w:r>
      <w:proofErr w:type="spellEnd"/>
      <w:r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 </w:t>
      </w:r>
      <w:r w:rsidR="00BD20F7"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 xml:space="preserve">Вишнівської сільської </w:t>
      </w:r>
      <w:r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 xml:space="preserve">ради </w:t>
      </w:r>
    </w:p>
    <w:p w14:paraId="53407A8D" w14:textId="06D62C7D" w:rsidR="002A6FA2" w:rsidRPr="00BD20F7" w:rsidRDefault="004772BE" w:rsidP="002A6FA2">
      <w:pPr>
        <w:shd w:val="clear" w:color="auto" w:fill="FFFFFF"/>
        <w:spacing w:after="0" w:line="240" w:lineRule="auto"/>
        <w:ind w:left="4956" w:firstLine="708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     </w:t>
      </w:r>
      <w:r w:rsidR="002A6FA2"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>№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>46/8</w:t>
      </w:r>
      <w:r w:rsidR="002A6FA2"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ru-RU" w:eastAsia="uk-UA"/>
          <w14:ligatures w14:val="none"/>
        </w:rPr>
        <w:t xml:space="preserve"> </w:t>
      </w:r>
      <w:r w:rsidR="002A6FA2" w:rsidRPr="00BD20F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 xml:space="preserve"> від  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uk-UA"/>
          <w14:ligatures w14:val="none"/>
        </w:rPr>
        <w:t>26.02.2024року</w:t>
      </w:r>
    </w:p>
    <w:p w14:paraId="6BAA5933" w14:textId="77777777" w:rsidR="002A6FA2" w:rsidRPr="002A6FA2" w:rsidRDefault="002A6FA2" w:rsidP="002A6F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uk-UA"/>
          <w14:ligatures w14:val="none"/>
        </w:rPr>
      </w:pPr>
      <w:r w:rsidRPr="002A6FA2"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uk-UA"/>
          <w14:ligatures w14:val="none"/>
        </w:rPr>
        <w:t> </w:t>
      </w:r>
    </w:p>
    <w:p w14:paraId="012CDB8A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EEE0BA" w14:textId="77777777" w:rsidR="002A6FA2" w:rsidRPr="002A6FA2" w:rsidRDefault="002A6FA2" w:rsidP="002A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Положення про</w:t>
      </w:r>
    </w:p>
    <w:p w14:paraId="572FFDC3" w14:textId="77261ABD" w:rsidR="002A6FA2" w:rsidRPr="002A6FA2" w:rsidRDefault="002A6FA2" w:rsidP="002A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Комісію з питань вшанування визначних подій, увічнення пам’яті видатних осіб та встановлення пам’ятних знаків, інформаційних і меморіальних </w:t>
      </w:r>
      <w:proofErr w:type="spellStart"/>
      <w:r w:rsidRPr="002A6F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на території </w:t>
      </w:r>
      <w:r w:rsidR="00BD2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Вишнівської сільської </w:t>
      </w:r>
      <w:r w:rsidRPr="002A6F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ради</w:t>
      </w:r>
    </w:p>
    <w:p w14:paraId="6726FE09" w14:textId="77777777" w:rsidR="002A6FA2" w:rsidRPr="002A6FA2" w:rsidRDefault="002A6FA2" w:rsidP="002A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5DEC9FD8" w14:textId="2E4A08BA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 Комісія</w:t>
      </w:r>
      <w:r w:rsidRPr="002A6F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з питань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вшанування визначних подій, увічнення пам’яті видатних осіб та встановлення пам’ятних знаків, інформаційних і меморіальних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території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(далі — Комісія) є постійно діючим консультативно-дорадчим органом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ради, який створюється з метою глибокого фахового вивчення питань про увічнення пам’яті визначних діячів і подій у формі встановлення пам’ятних знаків,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інформаційних і меморіальних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дощок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території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9BD15FB" w14:textId="7618CBEA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2.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Персональний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склад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затверджується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розпорядженням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с</w:t>
      </w:r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ільськ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голови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46012955" w14:textId="18AFAD3A" w:rsidR="002A6FA2" w:rsidRPr="002A6FA2" w:rsidRDefault="002A6FA2" w:rsidP="002A6FA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До складу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входять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представники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ради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її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структурних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підрозділів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учені-історики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мовознавці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краєзнавці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пам’яткознавці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архітектори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представники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громадськості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359B71FA" w14:textId="4AED616A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3. Робота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проводиться гласно.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засіданнях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запрошенням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голови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можуть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брати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участь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депутати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ради,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представники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засобів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масової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інформації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громадськості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27706454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4.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не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розглядає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питання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щодо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спорудження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створення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)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пам’ятників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монументів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а також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щодо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територіях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кладовищ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1DC5C28F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5. За результатами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розгляду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клопотань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:</w:t>
      </w:r>
    </w:p>
    <w:p w14:paraId="46C5ABD6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підтримує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клопотання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рекомендує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встановити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знак;</w:t>
      </w:r>
    </w:p>
    <w:p w14:paraId="285DF9F3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- переносить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розгляд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клопотання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термін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визначений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Комісією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зв’язку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із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необхідністю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отримання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додаткових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відомостей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документів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;</w:t>
      </w:r>
    </w:p>
    <w:p w14:paraId="384AA483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відхиляє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клопотання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;</w:t>
      </w:r>
    </w:p>
    <w:p w14:paraId="22960923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рекомендує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ініціатору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увічнити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визначного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діяча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події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іншій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формі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встановити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знак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інтер’єрі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закритій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території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) й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інформувати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це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70E94B7E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6. При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розгляді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питань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враховує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:</w:t>
      </w:r>
    </w:p>
    <w:p w14:paraId="4102216D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знаки,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меморіальні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дошки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встановлюються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як правило, не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раніше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ніж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через 1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рік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після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доконаної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історичної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події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смерті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особи,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якої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увічнюється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;</w:t>
      </w:r>
    </w:p>
    <w:p w14:paraId="09C927CB" w14:textId="2AB3110D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-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згадку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про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визначного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діяча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чи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подію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 території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ради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може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бути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встановлено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як правило,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тільки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один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знак/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меморіальну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дошку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—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будівлях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де проживав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працював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визначний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діяч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або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біля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яких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відбулася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визначна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подія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;</w:t>
      </w:r>
    </w:p>
    <w:p w14:paraId="05085E62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-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якщо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особи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вже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увічнена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інших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формах (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присвоєння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імені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установі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найменування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його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честь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вулиці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скверу,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пам’ятника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бюста),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пам’ятний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знак не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встановлюється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2D197B97" w14:textId="46F6FEB2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lastRenderedPageBreak/>
        <w:t xml:space="preserve">7.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може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ініціювати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рекомендувати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встановлення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знаків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із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увічнення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пам’яті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визначних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діячів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подій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за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рахунок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коштів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місцевого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бюджету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BD20F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ради в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меж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ах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відповідних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цільових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програм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45A72D37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8. Формою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роботи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є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засідання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Засідання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провод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потребою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Засідання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вважається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правомочним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якщо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ньому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присутні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більше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половини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членів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397E7D42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9. Голова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керує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роботою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головує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її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засіданнях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. У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разі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відсутності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голови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засідання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проводить заступник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голови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. Голова, заступник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голови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секретар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та члени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працюють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громадських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засадах.</w:t>
      </w:r>
    </w:p>
    <w:p w14:paraId="4498247E" w14:textId="77777777" w:rsidR="002A6FA2" w:rsidRPr="002A6FA2" w:rsidRDefault="002A6FA2" w:rsidP="002A6FA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10.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Рішення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приймається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більшістю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голосів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членів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які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присутні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на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засіданні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відкритим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голосуванням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і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відображається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в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протоколі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який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підписується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головою та секретарем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.</w:t>
      </w:r>
    </w:p>
    <w:p w14:paraId="1BBCD59C" w14:textId="77777777" w:rsidR="002A6FA2" w:rsidRPr="002A6FA2" w:rsidRDefault="002A6FA2" w:rsidP="002A6FA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Члени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що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голосували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«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проти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»,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мають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право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надати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письмово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до протоколу свою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окрему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думку.</w:t>
      </w:r>
    </w:p>
    <w:p w14:paraId="365B815D" w14:textId="0DBD2E06" w:rsidR="002A6FA2" w:rsidRPr="002A6FA2" w:rsidRDefault="002A6FA2" w:rsidP="002A6FA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11.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Пропозиції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та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рекомендації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можуть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реалізуватися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шляхом 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прийняття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рішень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виконавчого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комітету</w:t>
      </w:r>
      <w:proofErr w:type="spellEnd"/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3B41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Вишнівської</w:t>
      </w:r>
      <w:proofErr w:type="spellEnd"/>
      <w:r w:rsidR="003B41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3B41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="003B41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A6F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ради.</w:t>
      </w:r>
    </w:p>
    <w:p w14:paraId="6F7E8F65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55001E3" w14:textId="77777777" w:rsidR="002A6FA2" w:rsidRPr="002A6FA2" w:rsidRDefault="002A6FA2" w:rsidP="002A6F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9654665" w14:textId="77777777" w:rsidR="002A6FA2" w:rsidRPr="002A6FA2" w:rsidRDefault="002A6FA2" w:rsidP="002A6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bdr w:val="none" w:sz="0" w:space="0" w:color="auto" w:frame="1"/>
          <w:shd w:val="clear" w:color="auto" w:fill="FFFFFF"/>
          <w:lang w:val="ru-RU" w:eastAsia="ru-RU"/>
          <w14:ligatures w14:val="none"/>
        </w:rPr>
      </w:pPr>
    </w:p>
    <w:p w14:paraId="016566D9" w14:textId="77777777" w:rsidR="00C94488" w:rsidRDefault="00C94488" w:rsidP="00232F02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sectPr w:rsidR="00C94488" w:rsidSect="005C5E74">
      <w:pgSz w:w="11906" w:h="16838"/>
      <w:pgMar w:top="45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742A"/>
    <w:multiLevelType w:val="multilevel"/>
    <w:tmpl w:val="B93A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410"/>
    <w:multiLevelType w:val="multilevel"/>
    <w:tmpl w:val="97506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575F0F27"/>
    <w:multiLevelType w:val="multilevel"/>
    <w:tmpl w:val="EF960136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6EB02F0F"/>
    <w:multiLevelType w:val="multilevel"/>
    <w:tmpl w:val="66E8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8563531">
    <w:abstractNumId w:val="3"/>
  </w:num>
  <w:num w:numId="2" w16cid:durableId="1940982739">
    <w:abstractNumId w:val="0"/>
  </w:num>
  <w:num w:numId="3" w16cid:durableId="1974630083">
    <w:abstractNumId w:val="2"/>
  </w:num>
  <w:num w:numId="4" w16cid:durableId="124972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EE"/>
    <w:rsid w:val="000533A2"/>
    <w:rsid w:val="000E6F14"/>
    <w:rsid w:val="00232F02"/>
    <w:rsid w:val="002A6FA2"/>
    <w:rsid w:val="003B4151"/>
    <w:rsid w:val="003C265B"/>
    <w:rsid w:val="00434FC3"/>
    <w:rsid w:val="004772BE"/>
    <w:rsid w:val="004F7931"/>
    <w:rsid w:val="005C5E74"/>
    <w:rsid w:val="005F079D"/>
    <w:rsid w:val="00674FED"/>
    <w:rsid w:val="006D4451"/>
    <w:rsid w:val="006E0B1A"/>
    <w:rsid w:val="006F18BA"/>
    <w:rsid w:val="006F44B6"/>
    <w:rsid w:val="008B4F54"/>
    <w:rsid w:val="008B52D6"/>
    <w:rsid w:val="00956F65"/>
    <w:rsid w:val="009D5CD5"/>
    <w:rsid w:val="009E1DE2"/>
    <w:rsid w:val="00B3406A"/>
    <w:rsid w:val="00BD20F7"/>
    <w:rsid w:val="00BD553E"/>
    <w:rsid w:val="00C21A86"/>
    <w:rsid w:val="00C50A58"/>
    <w:rsid w:val="00C75487"/>
    <w:rsid w:val="00C94488"/>
    <w:rsid w:val="00CD213B"/>
    <w:rsid w:val="00DC5856"/>
    <w:rsid w:val="00DF7E02"/>
    <w:rsid w:val="00E01EEE"/>
    <w:rsid w:val="00E133CC"/>
    <w:rsid w:val="00ED1F1A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D032"/>
  <w15:chartTrackingRefBased/>
  <w15:docId w15:val="{E3022F0E-7878-49F9-82BD-6E38340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1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1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1E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1E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1E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1E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1E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1E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0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01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0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E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01E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1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13478</Words>
  <Characters>7684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31</cp:revision>
  <dcterms:created xsi:type="dcterms:W3CDTF">2024-01-11T07:41:00Z</dcterms:created>
  <dcterms:modified xsi:type="dcterms:W3CDTF">2024-02-28T14:27:00Z</dcterms:modified>
</cp:coreProperties>
</file>