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2B" w:rsidRDefault="001B5B2B" w:rsidP="001B5B2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1B5B2B" w:rsidRDefault="001B5B2B" w:rsidP="001B5B2B">
      <w:pPr>
        <w:jc w:val="center"/>
        <w:rPr>
          <w:color w:val="003366"/>
          <w:sz w:val="32"/>
          <w:szCs w:val="32"/>
          <w:lang w:eastAsia="ru-RU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47625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B2B" w:rsidRDefault="001B5B2B" w:rsidP="001B5B2B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ВИШНІВСЬКА СІЛЬСЬКА РАДА</w:t>
      </w:r>
    </w:p>
    <w:p w:rsidR="001B5B2B" w:rsidRDefault="001B5B2B" w:rsidP="001B5B2B">
      <w:pPr>
        <w:tabs>
          <w:tab w:val="left" w:pos="270"/>
          <w:tab w:val="center" w:pos="4819"/>
        </w:tabs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КОВЕЛЬСЬКОГО РАЙОНУ ВОЛИНСЬКОЇ ОБЛАСТІ</w:t>
      </w:r>
    </w:p>
    <w:p w:rsidR="001B5B2B" w:rsidRDefault="00A7680B" w:rsidP="001B5B2B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val="ru-RU" w:eastAsia="zh-CN"/>
        </w:rPr>
        <w:t>25</w:t>
      </w:r>
      <w:r w:rsidR="001B5B2B">
        <w:rPr>
          <w:b/>
          <w:sz w:val="32"/>
          <w:szCs w:val="32"/>
          <w:lang w:eastAsia="zh-CN"/>
        </w:rPr>
        <w:t xml:space="preserve"> СЕСІЯ </w:t>
      </w:r>
      <w:r w:rsidR="001B5B2B">
        <w:rPr>
          <w:b/>
          <w:sz w:val="32"/>
          <w:szCs w:val="32"/>
          <w:lang w:val="en-US" w:eastAsia="zh-CN"/>
        </w:rPr>
        <w:t>V</w:t>
      </w:r>
      <w:r w:rsidR="001B5B2B">
        <w:rPr>
          <w:b/>
          <w:sz w:val="32"/>
          <w:szCs w:val="32"/>
          <w:lang w:eastAsia="zh-CN"/>
        </w:rPr>
        <w:t>ІІІ СКЛИКАННЯ</w:t>
      </w:r>
    </w:p>
    <w:p w:rsidR="001B5B2B" w:rsidRDefault="001B5B2B" w:rsidP="001B5B2B">
      <w:pPr>
        <w:jc w:val="center"/>
        <w:rPr>
          <w:b/>
          <w:sz w:val="28"/>
          <w:szCs w:val="28"/>
          <w:lang w:eastAsia="zh-CN"/>
        </w:rPr>
      </w:pPr>
    </w:p>
    <w:p w:rsidR="001B5B2B" w:rsidRDefault="001B5B2B" w:rsidP="001B5B2B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b/>
          <w:sz w:val="28"/>
          <w:szCs w:val="28"/>
          <w:lang w:eastAsia="zh-CN"/>
        </w:rPr>
        <w:t>Н</w:t>
      </w:r>
      <w:proofErr w:type="spellEnd"/>
      <w:r>
        <w:rPr>
          <w:b/>
          <w:sz w:val="28"/>
          <w:szCs w:val="28"/>
          <w:lang w:eastAsia="zh-CN"/>
        </w:rPr>
        <w:t xml:space="preserve"> Я</w:t>
      </w:r>
    </w:p>
    <w:p w:rsidR="001B5B2B" w:rsidRPr="007C6766" w:rsidRDefault="001B5B2B" w:rsidP="001B5B2B">
      <w:pPr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1B5B2B" w:rsidRPr="0003126A" w:rsidTr="009A29D9">
        <w:tc>
          <w:tcPr>
            <w:tcW w:w="3284" w:type="dxa"/>
          </w:tcPr>
          <w:p w:rsidR="001B5B2B" w:rsidRPr="007C6766" w:rsidRDefault="00A7680B" w:rsidP="009A29D9">
            <w:pPr>
              <w:rPr>
                <w:sz w:val="28"/>
                <w:szCs w:val="28"/>
                <w:lang w:eastAsia="zh-CN"/>
              </w:rPr>
            </w:pPr>
            <w:r w:rsidRPr="00356A23">
              <w:rPr>
                <w:sz w:val="28"/>
                <w:szCs w:val="28"/>
                <w:lang w:eastAsia="zh-CN"/>
              </w:rPr>
              <w:t>30</w:t>
            </w:r>
            <w:r w:rsidR="001B5B2B" w:rsidRPr="00356A23">
              <w:rPr>
                <w:sz w:val="28"/>
                <w:szCs w:val="28"/>
                <w:lang w:eastAsia="zh-CN"/>
              </w:rPr>
              <w:t xml:space="preserve"> вересня 2022 року</w:t>
            </w:r>
          </w:p>
        </w:tc>
        <w:tc>
          <w:tcPr>
            <w:tcW w:w="3285" w:type="dxa"/>
          </w:tcPr>
          <w:p w:rsidR="001B5B2B" w:rsidRPr="007C6766" w:rsidRDefault="001B5B2B" w:rsidP="009A29D9">
            <w:pPr>
              <w:jc w:val="center"/>
              <w:rPr>
                <w:sz w:val="28"/>
                <w:szCs w:val="28"/>
                <w:lang w:eastAsia="zh-CN"/>
              </w:rPr>
            </w:pPr>
            <w:r w:rsidRPr="007C6766">
              <w:rPr>
                <w:sz w:val="28"/>
                <w:szCs w:val="28"/>
                <w:lang w:eastAsia="zh-CN"/>
              </w:rPr>
              <w:t>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C6766">
              <w:rPr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1B5B2B" w:rsidRPr="0003126A" w:rsidRDefault="0003126A" w:rsidP="009A29D9">
            <w:pPr>
              <w:jc w:val="right"/>
              <w:rPr>
                <w:sz w:val="28"/>
                <w:szCs w:val="28"/>
                <w:lang w:eastAsia="zh-CN"/>
              </w:rPr>
            </w:pPr>
            <w:r w:rsidRPr="0003126A">
              <w:rPr>
                <w:sz w:val="28"/>
                <w:szCs w:val="28"/>
                <w:lang w:eastAsia="zh-CN"/>
              </w:rPr>
              <w:t>25/3</w:t>
            </w:r>
          </w:p>
        </w:tc>
      </w:tr>
    </w:tbl>
    <w:p w:rsidR="001B5B2B" w:rsidRDefault="001B5B2B" w:rsidP="001B5B2B">
      <w:pPr>
        <w:rPr>
          <w:sz w:val="28"/>
          <w:szCs w:val="28"/>
        </w:rPr>
      </w:pPr>
    </w:p>
    <w:p w:rsidR="001B5B2B" w:rsidRPr="000E4521" w:rsidRDefault="001B5B2B" w:rsidP="001B5B2B">
      <w:pPr>
        <w:rPr>
          <w:sz w:val="28"/>
          <w:szCs w:val="28"/>
        </w:rPr>
      </w:pPr>
    </w:p>
    <w:p w:rsidR="001B5B2B" w:rsidRPr="00356A23" w:rsidRDefault="001B5B2B" w:rsidP="001B5B2B">
      <w:pPr>
        <w:rPr>
          <w:b/>
          <w:sz w:val="28"/>
          <w:szCs w:val="28"/>
          <w:lang w:val="ru-RU" w:eastAsia="ru-RU"/>
        </w:rPr>
      </w:pPr>
      <w:r w:rsidRPr="00356A23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356A23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356A23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356A23">
        <w:rPr>
          <w:b/>
          <w:sz w:val="28"/>
          <w:szCs w:val="28"/>
          <w:lang w:val="ru-RU" w:eastAsia="ru-RU"/>
        </w:rPr>
        <w:t>Звіту</w:t>
      </w:r>
      <w:proofErr w:type="spellEnd"/>
      <w:r w:rsidRPr="00356A23">
        <w:rPr>
          <w:b/>
          <w:sz w:val="28"/>
          <w:szCs w:val="28"/>
          <w:lang w:val="ru-RU" w:eastAsia="ru-RU"/>
        </w:rPr>
        <w:t xml:space="preserve"> </w:t>
      </w:r>
      <w:proofErr w:type="gramStart"/>
      <w:r w:rsidRPr="00356A23">
        <w:rPr>
          <w:b/>
          <w:sz w:val="28"/>
          <w:szCs w:val="28"/>
          <w:lang w:val="ru-RU" w:eastAsia="ru-RU"/>
        </w:rPr>
        <w:t>про</w:t>
      </w:r>
      <w:proofErr w:type="gramEnd"/>
      <w:r w:rsidRPr="00356A23">
        <w:rPr>
          <w:b/>
          <w:sz w:val="28"/>
          <w:szCs w:val="28"/>
          <w:lang w:val="ru-RU" w:eastAsia="ru-RU"/>
        </w:rPr>
        <w:t xml:space="preserve"> </w:t>
      </w:r>
    </w:p>
    <w:p w:rsidR="001B5B2B" w:rsidRPr="00356A23" w:rsidRDefault="001B5B2B" w:rsidP="001B5B2B">
      <w:pPr>
        <w:rPr>
          <w:b/>
          <w:sz w:val="28"/>
          <w:szCs w:val="28"/>
          <w:lang w:val="ru-RU" w:eastAsia="ru-RU"/>
        </w:rPr>
      </w:pPr>
      <w:proofErr w:type="spellStart"/>
      <w:r w:rsidRPr="00356A23">
        <w:rPr>
          <w:b/>
          <w:sz w:val="28"/>
          <w:szCs w:val="28"/>
          <w:lang w:val="ru-RU" w:eastAsia="ru-RU"/>
        </w:rPr>
        <w:t>стратегічну</w:t>
      </w:r>
      <w:proofErr w:type="spellEnd"/>
      <w:r w:rsidRPr="00356A23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356A23">
        <w:rPr>
          <w:b/>
          <w:sz w:val="28"/>
          <w:szCs w:val="28"/>
          <w:lang w:val="ru-RU" w:eastAsia="ru-RU"/>
        </w:rPr>
        <w:t>екологічну</w:t>
      </w:r>
      <w:proofErr w:type="spellEnd"/>
      <w:r w:rsidRPr="00356A23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356A23">
        <w:rPr>
          <w:b/>
          <w:sz w:val="28"/>
          <w:szCs w:val="28"/>
          <w:lang w:val="ru-RU" w:eastAsia="ru-RU"/>
        </w:rPr>
        <w:t>оцінку</w:t>
      </w:r>
      <w:proofErr w:type="spellEnd"/>
      <w:r w:rsidRPr="00356A23">
        <w:rPr>
          <w:b/>
          <w:sz w:val="28"/>
          <w:szCs w:val="28"/>
          <w:lang w:val="ru-RU" w:eastAsia="ru-RU"/>
        </w:rPr>
        <w:t xml:space="preserve"> проекту </w:t>
      </w:r>
    </w:p>
    <w:p w:rsidR="001B5B2B" w:rsidRPr="00356A23" w:rsidRDefault="001B5B2B" w:rsidP="001B5B2B">
      <w:pPr>
        <w:rPr>
          <w:b/>
          <w:sz w:val="28"/>
          <w:szCs w:val="28"/>
          <w:lang w:val="ru-RU" w:eastAsia="ru-RU"/>
        </w:rPr>
      </w:pPr>
      <w:r w:rsidRPr="00356A23">
        <w:rPr>
          <w:b/>
          <w:sz w:val="28"/>
          <w:szCs w:val="28"/>
          <w:lang w:val="ru-RU" w:eastAsia="ru-RU"/>
        </w:rPr>
        <w:t xml:space="preserve">та </w:t>
      </w:r>
      <w:proofErr w:type="gramStart"/>
      <w:r w:rsidRPr="00356A23">
        <w:rPr>
          <w:b/>
          <w:sz w:val="28"/>
          <w:szCs w:val="28"/>
          <w:lang w:val="ru-RU" w:eastAsia="ru-RU"/>
        </w:rPr>
        <w:t>детального</w:t>
      </w:r>
      <w:proofErr w:type="gramEnd"/>
      <w:r w:rsidRPr="00356A23">
        <w:rPr>
          <w:b/>
          <w:sz w:val="28"/>
          <w:szCs w:val="28"/>
          <w:lang w:val="ru-RU" w:eastAsia="ru-RU"/>
        </w:rPr>
        <w:t xml:space="preserve"> плану </w:t>
      </w:r>
      <w:proofErr w:type="spellStart"/>
      <w:r w:rsidRPr="00356A23">
        <w:rPr>
          <w:b/>
          <w:sz w:val="28"/>
          <w:szCs w:val="28"/>
          <w:lang w:val="ru-RU" w:eastAsia="ru-RU"/>
        </w:rPr>
        <w:t>території</w:t>
      </w:r>
      <w:proofErr w:type="spellEnd"/>
    </w:p>
    <w:p w:rsidR="001B5B2B" w:rsidRDefault="001B5B2B" w:rsidP="001B5B2B">
      <w:pPr>
        <w:jc w:val="both"/>
        <w:rPr>
          <w:sz w:val="28"/>
          <w:szCs w:val="28"/>
        </w:rPr>
      </w:pPr>
    </w:p>
    <w:p w:rsidR="001B5B2B" w:rsidRPr="00356A23" w:rsidRDefault="001B5B2B" w:rsidP="00900A7C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 w:rsidRPr="00390BFE">
        <w:rPr>
          <w:sz w:val="28"/>
          <w:szCs w:val="28"/>
        </w:rPr>
        <w:tab/>
      </w:r>
      <w:r w:rsidRPr="00356A23">
        <w:rPr>
          <w:sz w:val="28"/>
          <w:szCs w:val="28"/>
        </w:rPr>
        <w:t xml:space="preserve">Керуючись статтею 26 Закону України </w:t>
      </w:r>
      <w:proofErr w:type="spellStart"/>
      <w:r w:rsidRPr="00356A23">
        <w:rPr>
          <w:sz w:val="28"/>
          <w:szCs w:val="28"/>
        </w:rPr>
        <w:t>“Про</w:t>
      </w:r>
      <w:proofErr w:type="spellEnd"/>
      <w:r w:rsidRPr="00356A23">
        <w:rPr>
          <w:sz w:val="28"/>
          <w:szCs w:val="28"/>
        </w:rPr>
        <w:t xml:space="preserve"> місцеве самоврядування в </w:t>
      </w:r>
      <w:proofErr w:type="spellStart"/>
      <w:r w:rsidRPr="00356A23">
        <w:rPr>
          <w:sz w:val="28"/>
          <w:szCs w:val="28"/>
        </w:rPr>
        <w:t>Україні”</w:t>
      </w:r>
      <w:proofErr w:type="spellEnd"/>
      <w:r w:rsidRPr="00356A23">
        <w:rPr>
          <w:sz w:val="28"/>
          <w:szCs w:val="28"/>
        </w:rPr>
        <w:t xml:space="preserve">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 </w:t>
      </w:r>
      <w:r w:rsidRPr="00356A23">
        <w:rPr>
          <w:spacing w:val="15"/>
          <w:sz w:val="28"/>
          <w:szCs w:val="28"/>
          <w:lang w:eastAsia="ru-RU"/>
        </w:rPr>
        <w:t>від 01.09.2021року №</w:t>
      </w:r>
      <w:r w:rsidRPr="00356A23">
        <w:rPr>
          <w:spacing w:val="15"/>
          <w:sz w:val="28"/>
          <w:szCs w:val="28"/>
          <w:lang w:val="ru-RU" w:eastAsia="ru-RU"/>
        </w:rPr>
        <w:t> </w:t>
      </w:r>
      <w:r w:rsidRPr="00356A23">
        <w:rPr>
          <w:spacing w:val="15"/>
          <w:sz w:val="28"/>
          <w:szCs w:val="28"/>
          <w:lang w:eastAsia="ru-RU"/>
        </w:rPr>
        <w:t>926</w:t>
      </w:r>
      <w:r w:rsidRPr="00356A23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356A23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356A23">
        <w:rPr>
          <w:sz w:val="28"/>
          <w:szCs w:val="28"/>
        </w:rPr>
        <w:t>Звіт про стратегічну екологічну оцінку проекту «Детального плану території</w:t>
      </w:r>
      <w:r w:rsidR="00DF4811" w:rsidRPr="00356A23">
        <w:rPr>
          <w:sz w:val="28"/>
          <w:szCs w:val="28"/>
        </w:rPr>
        <w:t xml:space="preserve"> для будівництва та обслуговування складських приміщень площею 1,10 га в с. </w:t>
      </w:r>
      <w:proofErr w:type="spellStart"/>
      <w:r w:rsidR="00DF4811" w:rsidRPr="00356A23">
        <w:rPr>
          <w:sz w:val="28"/>
          <w:szCs w:val="28"/>
        </w:rPr>
        <w:t>Вишнів</w:t>
      </w:r>
      <w:proofErr w:type="spellEnd"/>
      <w:r w:rsidR="00DF4811" w:rsidRPr="00356A23">
        <w:rPr>
          <w:sz w:val="28"/>
          <w:szCs w:val="28"/>
        </w:rPr>
        <w:t xml:space="preserve"> по вул. Незалежності, Ковельського району, Волинської області</w:t>
      </w:r>
      <w:r w:rsidRPr="00356A23">
        <w:rPr>
          <w:sz w:val="28"/>
          <w:szCs w:val="28"/>
        </w:rPr>
        <w:t xml:space="preserve">» та містобудівну документацію «Детальний план території </w:t>
      </w:r>
      <w:r w:rsidR="00E327A9" w:rsidRPr="00356A23">
        <w:rPr>
          <w:sz w:val="28"/>
          <w:szCs w:val="28"/>
        </w:rPr>
        <w:t xml:space="preserve">для будівництва та обслуговування складських приміщень площею 1,10 га в с. </w:t>
      </w:r>
      <w:proofErr w:type="spellStart"/>
      <w:r w:rsidR="00E327A9" w:rsidRPr="00356A23">
        <w:rPr>
          <w:sz w:val="28"/>
          <w:szCs w:val="28"/>
        </w:rPr>
        <w:t>Вишнів</w:t>
      </w:r>
      <w:proofErr w:type="spellEnd"/>
      <w:r w:rsidR="00E327A9" w:rsidRPr="00356A23">
        <w:rPr>
          <w:sz w:val="28"/>
          <w:szCs w:val="28"/>
        </w:rPr>
        <w:t xml:space="preserve"> по вул.</w:t>
      </w:r>
      <w:r w:rsidR="0085298E" w:rsidRPr="00356A23">
        <w:rPr>
          <w:sz w:val="28"/>
          <w:szCs w:val="28"/>
        </w:rPr>
        <w:t xml:space="preserve"> Незалежності, Ковельського району, Волинської області</w:t>
      </w:r>
      <w:r w:rsidRPr="00356A23">
        <w:rPr>
          <w:sz w:val="28"/>
          <w:szCs w:val="28"/>
        </w:rPr>
        <w:t xml:space="preserve">» та враховуючи пропозиції комісії з питань будівництва, земельних відносин, екології та охорони навколишнього середовища </w:t>
      </w:r>
      <w:proofErr w:type="spellStart"/>
      <w:r w:rsidRPr="00356A23">
        <w:rPr>
          <w:sz w:val="28"/>
          <w:szCs w:val="28"/>
        </w:rPr>
        <w:t>Вишнівська</w:t>
      </w:r>
      <w:proofErr w:type="spellEnd"/>
      <w:r w:rsidRPr="00356A23">
        <w:rPr>
          <w:sz w:val="28"/>
          <w:szCs w:val="28"/>
        </w:rPr>
        <w:t xml:space="preserve"> сільська рада </w:t>
      </w:r>
    </w:p>
    <w:p w:rsidR="001B5B2B" w:rsidRPr="00356A23" w:rsidRDefault="001B5B2B" w:rsidP="00900A7C">
      <w:pPr>
        <w:jc w:val="both"/>
        <w:rPr>
          <w:sz w:val="28"/>
          <w:szCs w:val="28"/>
        </w:rPr>
      </w:pPr>
    </w:p>
    <w:p w:rsidR="001B5B2B" w:rsidRPr="00356A23" w:rsidRDefault="001B5B2B" w:rsidP="00900A7C">
      <w:pPr>
        <w:outlineLvl w:val="0"/>
        <w:rPr>
          <w:b/>
          <w:sz w:val="28"/>
          <w:szCs w:val="28"/>
        </w:rPr>
      </w:pPr>
      <w:r w:rsidRPr="00356A23">
        <w:rPr>
          <w:b/>
          <w:sz w:val="28"/>
          <w:szCs w:val="28"/>
        </w:rPr>
        <w:t>В И Р І Ш И Л А:</w:t>
      </w:r>
    </w:p>
    <w:p w:rsidR="001B5B2B" w:rsidRPr="00356A23" w:rsidRDefault="001B5B2B" w:rsidP="00900A7C">
      <w:pPr>
        <w:outlineLvl w:val="0"/>
        <w:rPr>
          <w:b/>
          <w:sz w:val="28"/>
          <w:szCs w:val="28"/>
        </w:rPr>
      </w:pPr>
    </w:p>
    <w:p w:rsidR="001B5B2B" w:rsidRPr="00356A23" w:rsidRDefault="001B5B2B" w:rsidP="0003126A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356A23">
        <w:rPr>
          <w:sz w:val="28"/>
          <w:szCs w:val="28"/>
        </w:rPr>
        <w:t>Затвердити Звіт про стратегічну екологічну оцінку проекту «</w:t>
      </w:r>
      <w:r w:rsidR="0085298E" w:rsidRPr="00356A23">
        <w:rPr>
          <w:sz w:val="28"/>
          <w:szCs w:val="28"/>
        </w:rPr>
        <w:t xml:space="preserve">Детального плану території для будівництва та обслуговування складських приміщень площею 1,10 га в с. </w:t>
      </w:r>
      <w:proofErr w:type="spellStart"/>
      <w:r w:rsidR="0085298E" w:rsidRPr="00356A23">
        <w:rPr>
          <w:sz w:val="28"/>
          <w:szCs w:val="28"/>
        </w:rPr>
        <w:t>Вишнів</w:t>
      </w:r>
      <w:proofErr w:type="spellEnd"/>
      <w:r w:rsidR="0085298E" w:rsidRPr="00356A23">
        <w:rPr>
          <w:sz w:val="28"/>
          <w:szCs w:val="28"/>
        </w:rPr>
        <w:t xml:space="preserve"> по вул. Незалежності, Ковельського району, Волинської області</w:t>
      </w:r>
      <w:r w:rsidRPr="00356A23">
        <w:rPr>
          <w:sz w:val="28"/>
          <w:szCs w:val="28"/>
        </w:rPr>
        <w:t>».</w:t>
      </w:r>
    </w:p>
    <w:p w:rsidR="00356A23" w:rsidRPr="00356A23" w:rsidRDefault="001B5B2B" w:rsidP="0003126A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284"/>
        <w:jc w:val="both"/>
        <w:rPr>
          <w:sz w:val="28"/>
          <w:szCs w:val="28"/>
        </w:rPr>
      </w:pPr>
      <w:r w:rsidRPr="00356A23">
        <w:rPr>
          <w:sz w:val="28"/>
          <w:szCs w:val="28"/>
        </w:rPr>
        <w:t>Затвердити містобудівну документацію «</w:t>
      </w:r>
      <w:r w:rsidR="0085298E" w:rsidRPr="00356A23">
        <w:rPr>
          <w:sz w:val="28"/>
          <w:szCs w:val="28"/>
        </w:rPr>
        <w:t xml:space="preserve">Детального плану території для будівництва та обслуговування складських приміщень площею 1,10 га в с. </w:t>
      </w:r>
      <w:proofErr w:type="spellStart"/>
      <w:r w:rsidR="0085298E" w:rsidRPr="00356A23">
        <w:rPr>
          <w:sz w:val="28"/>
          <w:szCs w:val="28"/>
        </w:rPr>
        <w:t>Вишнів</w:t>
      </w:r>
      <w:proofErr w:type="spellEnd"/>
      <w:r w:rsidR="0085298E" w:rsidRPr="00356A23">
        <w:rPr>
          <w:sz w:val="28"/>
          <w:szCs w:val="28"/>
        </w:rPr>
        <w:t xml:space="preserve"> по вул. Незалежності, Ковельського району, Волинської області</w:t>
      </w:r>
      <w:r w:rsidRPr="00356A23">
        <w:rPr>
          <w:sz w:val="28"/>
          <w:szCs w:val="28"/>
        </w:rPr>
        <w:t>».</w:t>
      </w:r>
    </w:p>
    <w:p w:rsidR="00356A23" w:rsidRDefault="00356A23" w:rsidP="0003126A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284"/>
        <w:jc w:val="both"/>
        <w:rPr>
          <w:sz w:val="28"/>
          <w:szCs w:val="28"/>
        </w:rPr>
      </w:pPr>
      <w:r w:rsidRPr="00356A23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дозвіл на виготовлення проекту</w:t>
      </w:r>
      <w:r w:rsidRPr="00356A23">
        <w:rPr>
          <w:sz w:val="28"/>
          <w:szCs w:val="28"/>
        </w:rPr>
        <w:t xml:space="preserve"> із землеустрою щодо відведення земельн</w:t>
      </w:r>
      <w:r>
        <w:rPr>
          <w:sz w:val="28"/>
          <w:szCs w:val="28"/>
        </w:rPr>
        <w:t>ої</w:t>
      </w:r>
      <w:r w:rsidRPr="00356A23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356A23">
        <w:rPr>
          <w:sz w:val="28"/>
          <w:szCs w:val="28"/>
        </w:rPr>
        <w:t xml:space="preserve"> для будівництва та обслуговування складських приміщень площею 1,10 га в с. </w:t>
      </w:r>
      <w:proofErr w:type="spellStart"/>
      <w:r w:rsidRPr="00356A23">
        <w:rPr>
          <w:sz w:val="28"/>
          <w:szCs w:val="28"/>
        </w:rPr>
        <w:t>Вишнів</w:t>
      </w:r>
      <w:proofErr w:type="spellEnd"/>
      <w:r w:rsidRPr="00356A23">
        <w:rPr>
          <w:sz w:val="28"/>
          <w:szCs w:val="28"/>
        </w:rPr>
        <w:t xml:space="preserve"> по вул. Незалежності, Ковельського району, Волинської області з метою формування лоту для продажу права </w:t>
      </w:r>
      <w:r>
        <w:rPr>
          <w:sz w:val="28"/>
          <w:szCs w:val="28"/>
        </w:rPr>
        <w:t>оренди</w:t>
      </w:r>
      <w:r w:rsidRPr="0035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земельної ділянки </w:t>
      </w:r>
      <w:r w:rsidRPr="00356A23">
        <w:rPr>
          <w:sz w:val="28"/>
          <w:szCs w:val="28"/>
        </w:rPr>
        <w:t>на земельних торгах у формі аукціону.</w:t>
      </w:r>
    </w:p>
    <w:p w:rsidR="00A0074E" w:rsidRDefault="00A0074E" w:rsidP="0003126A">
      <w:pPr>
        <w:pStyle w:val="a5"/>
        <w:tabs>
          <w:tab w:val="left" w:pos="540"/>
          <w:tab w:val="left" w:pos="900"/>
        </w:tabs>
        <w:ind w:left="644"/>
        <w:jc w:val="both"/>
        <w:rPr>
          <w:rFonts w:ascii="Times New Roman" w:hAnsi="Times New Roman"/>
          <w:sz w:val="28"/>
          <w:szCs w:val="28"/>
        </w:rPr>
      </w:pPr>
    </w:p>
    <w:p w:rsidR="00A0074E" w:rsidRDefault="00A0074E" w:rsidP="0003126A">
      <w:pPr>
        <w:pStyle w:val="a5"/>
        <w:tabs>
          <w:tab w:val="left" w:pos="540"/>
          <w:tab w:val="left" w:pos="900"/>
        </w:tabs>
        <w:ind w:left="644"/>
        <w:jc w:val="both"/>
        <w:rPr>
          <w:rFonts w:ascii="Times New Roman" w:hAnsi="Times New Roman"/>
          <w:sz w:val="28"/>
          <w:szCs w:val="28"/>
        </w:rPr>
      </w:pPr>
    </w:p>
    <w:p w:rsidR="00A0074E" w:rsidRPr="00A0074E" w:rsidRDefault="00A0074E" w:rsidP="0003126A">
      <w:pPr>
        <w:pStyle w:val="a5"/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074E">
        <w:rPr>
          <w:rFonts w:ascii="Times New Roman" w:hAnsi="Times New Roman"/>
          <w:sz w:val="28"/>
          <w:szCs w:val="28"/>
          <w:lang w:eastAsia="ru-RU"/>
        </w:rPr>
        <w:t>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:rsidR="0085298E" w:rsidRPr="00356A23" w:rsidRDefault="001B5B2B" w:rsidP="0003126A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56A23">
        <w:rPr>
          <w:sz w:val="28"/>
          <w:szCs w:val="28"/>
        </w:rPr>
        <w:t xml:space="preserve">Передати матеріали затвердженого Звіт про стратегічну екологічну оцінку проекту та Детального плану території на зберігання сектору містобудування та архітектури </w:t>
      </w:r>
      <w:proofErr w:type="spellStart"/>
      <w:r w:rsidRPr="00356A23">
        <w:rPr>
          <w:sz w:val="28"/>
          <w:szCs w:val="28"/>
        </w:rPr>
        <w:t>Вишнівської</w:t>
      </w:r>
      <w:proofErr w:type="spellEnd"/>
      <w:r w:rsidRPr="00356A23">
        <w:rPr>
          <w:sz w:val="28"/>
          <w:szCs w:val="28"/>
        </w:rPr>
        <w:t xml:space="preserve"> сільської ради, як невід’ємну частину схеми планування території сільської ради.</w:t>
      </w:r>
    </w:p>
    <w:p w:rsidR="001B5B2B" w:rsidRPr="00356A23" w:rsidRDefault="001B5B2B" w:rsidP="0003126A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56A23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1B5B2B" w:rsidRPr="00900A7C" w:rsidRDefault="001B5B2B" w:rsidP="0003126A">
      <w:pPr>
        <w:jc w:val="both"/>
        <w:rPr>
          <w:sz w:val="27"/>
          <w:szCs w:val="27"/>
        </w:rPr>
      </w:pPr>
    </w:p>
    <w:p w:rsidR="00A0074E" w:rsidRDefault="00A0074E" w:rsidP="0003126A">
      <w:pPr>
        <w:jc w:val="both"/>
        <w:rPr>
          <w:b/>
          <w:sz w:val="28"/>
          <w:szCs w:val="28"/>
        </w:rPr>
      </w:pPr>
    </w:p>
    <w:p w:rsidR="001B5B2B" w:rsidRPr="00936112" w:rsidRDefault="001B5B2B" w:rsidP="001B5B2B">
      <w:pPr>
        <w:jc w:val="both"/>
        <w:rPr>
          <w:b/>
          <w:sz w:val="28"/>
          <w:szCs w:val="28"/>
        </w:rPr>
      </w:pPr>
      <w:r w:rsidRPr="00936112">
        <w:rPr>
          <w:b/>
          <w:sz w:val="28"/>
          <w:szCs w:val="28"/>
        </w:rPr>
        <w:t xml:space="preserve">Сільський голова                                  </w:t>
      </w:r>
      <w:r>
        <w:rPr>
          <w:b/>
          <w:sz w:val="28"/>
          <w:szCs w:val="28"/>
        </w:rPr>
        <w:t xml:space="preserve">                                 Віктор</w:t>
      </w:r>
      <w:r w:rsidRPr="00936112">
        <w:rPr>
          <w:b/>
          <w:sz w:val="28"/>
          <w:szCs w:val="28"/>
        </w:rPr>
        <w:t xml:space="preserve"> </w:t>
      </w:r>
      <w:bookmarkStart w:id="0" w:name="_Hlk66723524"/>
      <w:r>
        <w:rPr>
          <w:b/>
          <w:sz w:val="28"/>
          <w:szCs w:val="28"/>
        </w:rPr>
        <w:t>СУЩИК</w:t>
      </w:r>
    </w:p>
    <w:p w:rsidR="001B5B2B" w:rsidRPr="009D5C1B" w:rsidRDefault="001B5B2B" w:rsidP="001B5B2B">
      <w:pPr>
        <w:jc w:val="both"/>
        <w:rPr>
          <w:b/>
          <w:i/>
          <w:sz w:val="28"/>
          <w:szCs w:val="28"/>
        </w:rPr>
      </w:pPr>
      <w:bookmarkStart w:id="1" w:name="_Hlk66723615"/>
      <w:bookmarkEnd w:id="0"/>
      <w:bookmarkEnd w:id="1"/>
    </w:p>
    <w:p w:rsidR="001B5B2B" w:rsidRPr="00641672" w:rsidRDefault="001B5B2B" w:rsidP="001B5B2B">
      <w:pPr>
        <w:jc w:val="both"/>
        <w:rPr>
          <w:sz w:val="28"/>
          <w:szCs w:val="28"/>
        </w:rPr>
      </w:pPr>
    </w:p>
    <w:p w:rsidR="00E7011D" w:rsidRDefault="00E7011D"/>
    <w:sectPr w:rsidR="00E7011D" w:rsidSect="001A677A">
      <w:pgSz w:w="11906" w:h="16838"/>
      <w:pgMar w:top="36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7027623"/>
    <w:multiLevelType w:val="hybridMultilevel"/>
    <w:tmpl w:val="CBEE003C"/>
    <w:lvl w:ilvl="0" w:tplc="49B2B6E4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B5B2B"/>
    <w:rsid w:val="0003126A"/>
    <w:rsid w:val="001B5B2B"/>
    <w:rsid w:val="00356A23"/>
    <w:rsid w:val="0079469C"/>
    <w:rsid w:val="0085298E"/>
    <w:rsid w:val="00900A7C"/>
    <w:rsid w:val="009577C1"/>
    <w:rsid w:val="00A0074E"/>
    <w:rsid w:val="00A7680B"/>
    <w:rsid w:val="00DF4811"/>
    <w:rsid w:val="00E327A9"/>
    <w:rsid w:val="00E7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2B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356A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shakhraiuk</cp:lastModifiedBy>
  <cp:revision>3</cp:revision>
  <cp:lastPrinted>2022-10-03T07:40:00Z</cp:lastPrinted>
  <dcterms:created xsi:type="dcterms:W3CDTF">2022-09-28T07:08:00Z</dcterms:created>
  <dcterms:modified xsi:type="dcterms:W3CDTF">2022-10-03T07:41:00Z</dcterms:modified>
</cp:coreProperties>
</file>