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2F" w:rsidRPr="00457A86" w:rsidRDefault="00BC1E2F" w:rsidP="00BC1E2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2F" w:rsidRPr="00457A86" w:rsidRDefault="00BC1E2F" w:rsidP="00BC1E2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BC1E2F" w:rsidRPr="0016061A" w:rsidRDefault="00BC1E2F" w:rsidP="00BC1E2F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BC1E2F" w:rsidRPr="00457A86" w:rsidRDefault="00BC1E2F" w:rsidP="00BC1E2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BC1E2F" w:rsidRPr="00457A86" w:rsidRDefault="00BC1E2F" w:rsidP="00BC1E2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BC1E2F" w:rsidRPr="00457A86" w:rsidRDefault="00BC1E2F" w:rsidP="00BC1E2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BC1E2F" w:rsidRDefault="00BC1E2F" w:rsidP="00BC1E2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C09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82762B" w:rsidRDefault="0082762B" w:rsidP="0082762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82762B" w:rsidRDefault="0082762B" w:rsidP="008276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погодження проекту рішення «Про організацію харчування учнів </w:t>
      </w:r>
      <w:r w:rsidR="00DD2AF9" w:rsidRPr="00DD2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загальноосвітніх навчальних закладів </w:t>
      </w:r>
      <w:proofErr w:type="spellStart"/>
      <w:r w:rsidR="00DD2AF9" w:rsidRPr="00DD2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</w:t>
      </w:r>
      <w:proofErr w:type="spellEnd"/>
      <w:r w:rsidR="00DD2AF9" w:rsidRPr="00DD2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</w:t>
      </w:r>
      <w:r w:rsidR="00DD2AF9" w:rsidRPr="00F85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на 2023-202</w:t>
      </w:r>
      <w:r w:rsidR="00D05F16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роки» в новій редакції</w:t>
      </w:r>
    </w:p>
    <w:p w:rsidR="00DD2AF9" w:rsidRDefault="00DD2AF9" w:rsidP="008276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4F71E3" w:rsidRPr="004F71E3" w:rsidRDefault="004F71E3" w:rsidP="004F71E3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4F71E3">
        <w:rPr>
          <w:sz w:val="28"/>
          <w:szCs w:val="28"/>
          <w:lang w:val="uk-UA"/>
        </w:rPr>
        <w:t xml:space="preserve">           </w:t>
      </w:r>
      <w:r w:rsidRPr="004F71E3">
        <w:rPr>
          <w:sz w:val="28"/>
          <w:szCs w:val="28"/>
          <w:shd w:val="clear" w:color="auto" w:fill="FFFFFF"/>
          <w:lang w:val="uk-UA"/>
        </w:rPr>
        <w:t>Відповідно</w:t>
      </w:r>
      <w:r w:rsidR="003C39C3" w:rsidRPr="003C39C3">
        <w:rPr>
          <w:color w:val="000000" w:themeColor="text1"/>
          <w:sz w:val="28"/>
          <w:szCs w:val="28"/>
          <w:lang w:val="uk-UA"/>
        </w:rPr>
        <w:t xml:space="preserve"> до Законів України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освіту”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загальну середню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освіту”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охорону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дитинства”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державну соціальну допомогу малозабезпеченим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сім'ям”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внесення змін та визнання такими, що втратили чинність, деяких законодавчих актів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України”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від 28 грудня 2014 року № 76-</w:t>
      </w:r>
      <w:r w:rsidR="003C39C3" w:rsidRPr="003C39C3">
        <w:rPr>
          <w:color w:val="000000" w:themeColor="text1"/>
          <w:sz w:val="28"/>
          <w:szCs w:val="28"/>
        </w:rPr>
        <w:t>VIII</w:t>
      </w:r>
      <w:r w:rsidR="003C39C3" w:rsidRPr="003C39C3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внесення змін до Бюджетного кодексу України щодо реформи міжбюджетних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відносин”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від 28 грудня 2014 року № 79-</w:t>
      </w:r>
      <w:r w:rsidR="003C39C3" w:rsidRPr="003C39C3">
        <w:rPr>
          <w:color w:val="000000" w:themeColor="text1"/>
          <w:sz w:val="28"/>
          <w:szCs w:val="28"/>
        </w:rPr>
        <w:t>VIII</w:t>
      </w:r>
      <w:r w:rsidR="003C39C3" w:rsidRPr="003C39C3">
        <w:rPr>
          <w:color w:val="000000" w:themeColor="text1"/>
          <w:sz w:val="28"/>
          <w:szCs w:val="28"/>
          <w:lang w:val="uk-UA"/>
        </w:rPr>
        <w:t xml:space="preserve">, постанови Кабінету Міністрів України від 19 червня 2002 року № 856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організацію харчування окремих категорій учнів у загальноосвітніх навчальних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закладах”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, наказу Міністерства охорони здоров'я України, Міністерства освіти і науки України від 01 червня 2005 року № 242/329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“Про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 xml:space="preserve"> затвердження Порядку організації харчування дітей у навчальних та оздоровчих </w:t>
      </w:r>
      <w:proofErr w:type="spellStart"/>
      <w:r w:rsidR="003C39C3" w:rsidRPr="003C39C3">
        <w:rPr>
          <w:color w:val="000000" w:themeColor="text1"/>
          <w:sz w:val="28"/>
          <w:szCs w:val="28"/>
          <w:lang w:val="uk-UA"/>
        </w:rPr>
        <w:t>закладах”</w:t>
      </w:r>
      <w:proofErr w:type="spellEnd"/>
      <w:r w:rsidR="003C39C3" w:rsidRPr="003C39C3">
        <w:rPr>
          <w:color w:val="000000" w:themeColor="text1"/>
          <w:sz w:val="28"/>
          <w:szCs w:val="28"/>
          <w:lang w:val="uk-UA"/>
        </w:rPr>
        <w:t>, зареєстрованого в Міністерстві юстиції України 15 червня 2005 року за № 661/10941</w:t>
      </w:r>
      <w:r w:rsidR="003C39C3">
        <w:rPr>
          <w:color w:val="000000" w:themeColor="text1"/>
          <w:sz w:val="28"/>
          <w:szCs w:val="28"/>
          <w:lang w:val="uk-UA"/>
        </w:rPr>
        <w:t>,</w:t>
      </w:r>
      <w:r w:rsidRPr="004F71E3">
        <w:rPr>
          <w:sz w:val="28"/>
          <w:szCs w:val="28"/>
          <w:shd w:val="clear" w:color="auto" w:fill="FFFFFF"/>
          <w:lang w:val="uk-UA"/>
        </w:rPr>
        <w:t xml:space="preserve"> заслухавши інформацію  начальника гуманітарного відділу Олени </w:t>
      </w:r>
      <w:proofErr w:type="spellStart"/>
      <w:r w:rsidRPr="004F71E3">
        <w:rPr>
          <w:sz w:val="28"/>
          <w:szCs w:val="28"/>
          <w:shd w:val="clear" w:color="auto" w:fill="FFFFFF"/>
          <w:lang w:val="uk-UA"/>
        </w:rPr>
        <w:t>Пасаман</w:t>
      </w:r>
      <w:proofErr w:type="spellEnd"/>
      <w:r w:rsidRPr="004F71E3">
        <w:rPr>
          <w:sz w:val="28"/>
          <w:szCs w:val="28"/>
          <w:shd w:val="clear" w:color="auto" w:fill="FFFFFF"/>
          <w:lang w:val="uk-UA"/>
        </w:rPr>
        <w:t xml:space="preserve">, виконавчий комітет </w:t>
      </w:r>
      <w:proofErr w:type="spellStart"/>
      <w:r w:rsidRPr="004F71E3">
        <w:rPr>
          <w:sz w:val="28"/>
          <w:szCs w:val="28"/>
          <w:shd w:val="clear" w:color="auto" w:fill="FFFFFF"/>
          <w:lang w:val="uk-UA"/>
        </w:rPr>
        <w:t>Вишнівської</w:t>
      </w:r>
      <w:proofErr w:type="spellEnd"/>
      <w:r w:rsidRPr="004F71E3">
        <w:rPr>
          <w:sz w:val="28"/>
          <w:szCs w:val="28"/>
          <w:shd w:val="clear" w:color="auto" w:fill="FFFFFF"/>
          <w:lang w:val="uk-UA"/>
        </w:rPr>
        <w:t xml:space="preserve"> сільської ради  </w:t>
      </w:r>
    </w:p>
    <w:p w:rsidR="0082762B" w:rsidRPr="00E22E35" w:rsidRDefault="0082762B" w:rsidP="0082762B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762B" w:rsidRPr="00D557E6" w:rsidRDefault="0082762B" w:rsidP="0082762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82762B" w:rsidRPr="00A646D5" w:rsidRDefault="0082762B" w:rsidP="0082762B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646D5">
        <w:rPr>
          <w:rFonts w:ascii="Times New Roman" w:hAnsi="Times New Roman" w:cs="Times New Roman"/>
          <w:sz w:val="28"/>
          <w:szCs w:val="28"/>
          <w:lang w:bidi="uk-UA"/>
        </w:rPr>
        <w:t xml:space="preserve">Погодити проект рішення </w:t>
      </w:r>
      <w:r w:rsidRPr="00A646D5">
        <w:rPr>
          <w:rFonts w:ascii="Times New Roman" w:hAnsi="Times New Roman" w:cs="Times New Roman"/>
          <w:bCs/>
          <w:sz w:val="28"/>
          <w:szCs w:val="28"/>
        </w:rPr>
        <w:t>«</w:t>
      </w:r>
      <w:r w:rsidR="00DD2AF9" w:rsidRPr="00DD2AF9">
        <w:rPr>
          <w:rFonts w:ascii="Times New Roman" w:hAnsi="Times New Roman" w:cs="Times New Roman"/>
          <w:bCs/>
          <w:sz w:val="28"/>
          <w:szCs w:val="28"/>
        </w:rPr>
        <w:t xml:space="preserve">Про організацію харчування учнів </w:t>
      </w:r>
      <w:r w:rsidR="00DD2AF9" w:rsidRPr="00DD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загальноосвітніх навчальних закладів </w:t>
      </w:r>
      <w:proofErr w:type="spellStart"/>
      <w:r w:rsidR="00DD2AF9" w:rsidRPr="00DD2A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DD2AF9" w:rsidRPr="00DD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DD2AF9" w:rsidRPr="00DD2A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D2AF9" w:rsidRPr="00DD2AF9">
        <w:rPr>
          <w:rFonts w:ascii="Times New Roman" w:hAnsi="Times New Roman" w:cs="Times New Roman"/>
          <w:bCs/>
          <w:sz w:val="28"/>
          <w:szCs w:val="28"/>
        </w:rPr>
        <w:t>Вишнівської</w:t>
      </w:r>
      <w:proofErr w:type="spellEnd"/>
      <w:r w:rsidR="00DD2AF9" w:rsidRPr="00DD2AF9">
        <w:rPr>
          <w:rFonts w:ascii="Times New Roman" w:hAnsi="Times New Roman" w:cs="Times New Roman"/>
          <w:bCs/>
          <w:sz w:val="28"/>
          <w:szCs w:val="28"/>
        </w:rPr>
        <w:t xml:space="preserve"> сільської ради на 2023-202</w:t>
      </w:r>
      <w:r w:rsidR="009608D2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="00DD2AF9" w:rsidRPr="00DD2AF9">
        <w:rPr>
          <w:rFonts w:ascii="Times New Roman" w:hAnsi="Times New Roman" w:cs="Times New Roman"/>
          <w:bCs/>
          <w:sz w:val="28"/>
          <w:szCs w:val="28"/>
        </w:rPr>
        <w:t>роки» в новій редакції</w:t>
      </w:r>
      <w:r w:rsidRPr="00A646D5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(додається)</w:t>
      </w:r>
      <w:r w:rsidRPr="00A646D5">
        <w:rPr>
          <w:rFonts w:ascii="Times New Roman" w:hAnsi="Times New Roman" w:cs="Times New Roman"/>
          <w:bCs/>
          <w:sz w:val="28"/>
          <w:szCs w:val="28"/>
        </w:rPr>
        <w:t>.</w:t>
      </w:r>
    </w:p>
    <w:p w:rsidR="0082762B" w:rsidRPr="004566C0" w:rsidRDefault="0082762B" w:rsidP="0082762B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566C0">
        <w:rPr>
          <w:rFonts w:ascii="Times New Roman" w:hAnsi="Times New Roman" w:cs="Times New Roman"/>
          <w:sz w:val="28"/>
          <w:szCs w:val="28"/>
        </w:rPr>
        <w:t>Направити проект рішення на розгляд чергової сесії для затвердження.</w:t>
      </w:r>
    </w:p>
    <w:p w:rsidR="0082762B" w:rsidRPr="004566C0" w:rsidRDefault="0082762B" w:rsidP="0082762B">
      <w:pPr>
        <w:pStyle w:val="a6"/>
        <w:numPr>
          <w:ilvl w:val="0"/>
          <w:numId w:val="1"/>
        </w:numPr>
        <w:tabs>
          <w:tab w:val="left" w:pos="851"/>
          <w:tab w:val="left" w:pos="1440"/>
          <w:tab w:val="left" w:pos="2340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66C0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начальника гуманітарного відділу сільської ради Олену ПАСАМАН.</w:t>
      </w:r>
    </w:p>
    <w:p w:rsidR="0082762B" w:rsidRDefault="0082762B" w:rsidP="0082762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762B" w:rsidRDefault="0082762B" w:rsidP="0082762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762B" w:rsidRDefault="0082762B" w:rsidP="0082762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7C42" w:rsidRPr="004566C0" w:rsidRDefault="00777C42" w:rsidP="0082762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762B" w:rsidRDefault="0082762B" w:rsidP="0082762B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:rsidR="0082762B" w:rsidRDefault="0082762B" w:rsidP="0082762B"/>
    <w:p w:rsidR="0082762B" w:rsidRDefault="0082762B" w:rsidP="0082762B"/>
    <w:p w:rsidR="005C090F" w:rsidRDefault="005C090F" w:rsidP="0082762B"/>
    <w:p w:rsidR="00A94399" w:rsidRDefault="00A94399" w:rsidP="00A943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9439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lastRenderedPageBreak/>
        <w:t>Додаток</w:t>
      </w:r>
    </w:p>
    <w:p w:rsidR="00A94399" w:rsidRDefault="00A94399" w:rsidP="00A943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9439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до рішення виконавчого комітету </w:t>
      </w:r>
      <w:proofErr w:type="spellStart"/>
      <w:r w:rsidRPr="00A9439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>Вишнівської</w:t>
      </w:r>
      <w:proofErr w:type="spellEnd"/>
    </w:p>
    <w:p w:rsidR="00A94399" w:rsidRPr="00A94399" w:rsidRDefault="00A94399" w:rsidP="00A9439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  <w:r w:rsidRPr="00A9439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  <w:t xml:space="preserve"> сільської ради від 14.02.2023р.№2/6</w:t>
      </w:r>
    </w:p>
    <w:p w:rsidR="00A94399" w:rsidRDefault="00A94399" w:rsidP="00A94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71E3" w:rsidRDefault="004F71E3" w:rsidP="00A94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Програма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br/>
        <w:t xml:space="preserve">«Організація харчування учнів закладів освіти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сільської ради на 2022-2026 роки»</w:t>
      </w:r>
    </w:p>
    <w:p w:rsidR="004F71E3" w:rsidRDefault="004F71E3" w:rsidP="004F71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Загальні положення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Програма «Організація харчування учнів закладів освіти»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сільської ради на 2018-2022 роки» (далі-Програма) розроблена </w:t>
      </w:r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відповідно до Законів України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освіту”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загальну середню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освіту”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охорону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дитинства”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державну соціальну допомогу малозабезпеченим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сім'ям”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внесення змін та визнання такими, що втратили чинність, деяких законодавчих актів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України”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від 28 грудня 2014 року № 76-VIII,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внесення змін до Бюджетного кодексу України щодо реформи міжбюджетних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відносин”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від 28 грудня 2014 року № 79-VIII, постанови Кабінету Міністрів України від 19 червня 2002 року № 856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організацію харчування окремих категорій учнів у загальноосвітніх навчальних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закладах”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наказу Міністерства охорони здоров'я України, Міністерства освіти і науки України від 01 червня 2005 року № 242/329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затвердження Порядку організації харчування дітей у навчальних та оздоровчих </w:t>
      </w:r>
      <w:proofErr w:type="spellStart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закладах”</w:t>
      </w:r>
      <w:proofErr w:type="spellEnd"/>
      <w:r w:rsidRPr="003C39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зареєстрованого в Міністерстві юстиції України 15 червня 2005 року за № 661/10941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Відповідно до Плану заходів з реформування системи шкільного харчування затвердженого розпорядженням Кабінету Міністрів України від 05 серпня 2020 року №1008-р в Україні прийняті наступні нормативно – правові акти у сфері організації дітей в закладах освіти:</w:t>
      </w:r>
    </w:p>
    <w:p w:rsidR="004F71E3" w:rsidRPr="00777C42" w:rsidRDefault="004F71E3" w:rsidP="00777C4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Постанова Кабінету Міністрів України «Про затвердження норм та оздоровлення та відпочинку» від 24 березня 2021 року </w:t>
      </w:r>
      <w:r w:rsidRPr="00777C42">
        <w:rPr>
          <w:rFonts w:ascii="Times New Roman" w:eastAsia="Times New Roman" w:hAnsi="Times New Roman" w:cs="Times New Roman"/>
          <w:color w:val="FF0000"/>
          <w:sz w:val="28"/>
          <w:szCs w:val="28"/>
        </w:rPr>
        <w:t>№305</w:t>
      </w: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(далі – Постанова), яка  визначає способи організації харчування, режими харчування, вимоги до планування меню, калорійність сніданку, обіду та вечері за віковими групами, кількість білків, жирів і вуглеводів, яка має бути у стравах, добову потребу в рідині для дітей різних вікових груп, забезпечення харчування дітей з особливими дієтичними потребами;</w:t>
      </w:r>
    </w:p>
    <w:p w:rsidR="004F71E3" w:rsidRPr="00777C42" w:rsidRDefault="004F71E3" w:rsidP="00777C4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Наказ Міністерства охорони здоров’я України «Про затвердження Санітарного регламенту для закладів загальної середньої освіти» від 25.09.2020 №2205.</w:t>
      </w:r>
    </w:p>
    <w:p w:rsidR="004F71E3" w:rsidRPr="00777C42" w:rsidRDefault="004F71E3" w:rsidP="00777C4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Наказ Міністерства розвитку економіки, торгівлі та сільського господарства «Про затвердження Гігієнічних вимог до виробництва та обігу харчових продуктів на потужностях, розташованих у закладах загальної середньої освіти» від 03.12.2020 №2532;</w:t>
      </w:r>
    </w:p>
    <w:p w:rsidR="004F71E3" w:rsidRPr="00777C42" w:rsidRDefault="004F71E3" w:rsidP="00777C4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Наказ Міністерства розвитку економіки, торгівлі та сільського господарства «Про затвердження Методичних рекомендацій щодо методології особливостей здійснення закупівель у сфері організації харчування в закладах освіти» 30.10.2020 №2208;</w:t>
      </w:r>
    </w:p>
    <w:p w:rsidR="004F71E3" w:rsidRPr="00777C42" w:rsidRDefault="004F71E3" w:rsidP="00777C4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Наказ Міністерства розвитку економіки, торгівлі та сільського господарства «Про затвердження Методичних настанов щодо розроблення, запровадження та використання постійно діючих процедур, які базуються </w:t>
      </w: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на принципах системи аналізу небезпечних факторів та контролю у критичних точках в закладах освіти» від 17.11.2020 №2347 (зі змінами)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Найважливішими компонентами розвитку особистості дитини є її фізичне, психічне та духовне здоров’я, стан якого визначається впливом на нього усього комплексу соціально-економічних, екологічних і духовних факторів. У контексті формування гармонійно розвиненої особистості постає питання створення умов для збереження здоров’я дітей, їх всебічного розвитку, навчання і виховання. Одним із основних факторів впливу на здоров’я дітей є забезпечення їх повноцінним і раціональним харчуванням.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Державою гарантується забезпечення харчування учнів 1-4 класів та дітей, пільгових категорій, тому організація харчування дітей у закладах освіти належить до пріоритетних завдань органів місцевого самоврядування.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Виконавчі органи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сільської ради та керівники закладів освіти забезпечують координацію процесу організації харчування, контроль за харчовими нормами і якістю продукції, яка надходить до шкільних їдалень, організацію безоплатного харчування учнів, дітей пільгових категорій відповідно до статті 5 Закону України «Про охорону дитинства».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Усі заклади освіти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сільської ради мають приміщення їдалень, в яких створені відповідні умови для організації гарячого харчування учнів.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Першочерговим завданням є створення єдиної системи організації харчування, яка дозволить удосконалити діючу систему організації харчування, поліпшити контроль за якістю сировини й готової продукції, а також дасть змогу впровадити єдине циклічне меню у школах сільської, і, водночас, забезпечить ефективне і прозоре використання бюджетних коштів.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разі, якщо вартість закупівлі продуктів харчування не підпадає під сферу застосування Закону України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здійснення державних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закупівель”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закупівлю, по можливості, здійснювати у постачальників, які надають послуги по забезпеченню харчуванням, або які здійснюватимуть постачання продуктів харчування власним транспортом безпосередньо до навчальних закладів сільської ради по асортименту та в кількості, визначеному керівниками навчальних закладів.</w:t>
      </w:r>
    </w:p>
    <w:p w:rsidR="004F71E3" w:rsidRDefault="004F71E3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Розробка Програми обумовлена необхідністю створення умов для організації повноцінного і якісного харчування школярів.</w:t>
      </w:r>
    </w:p>
    <w:p w:rsidR="00777C42" w:rsidRDefault="00777C42" w:rsidP="00777C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71E3" w:rsidRDefault="004F71E3" w:rsidP="00777C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2. Мета та основні завдання Програми</w:t>
      </w:r>
    </w:p>
    <w:p w:rsidR="00777C42" w:rsidRDefault="00777C42" w:rsidP="00777C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71E3" w:rsidRDefault="004F71E3" w:rsidP="00777C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Основна мета Програми - це створення умов для збереження здоров’я дітей, підвищення рівня організації харчування, забезпечення школярів раціональним і якісним харчуванням, впровадження нових технологій приготування їжі й форм обслуговування учнів загальноосвітніх навчальних закладів.</w:t>
      </w: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Основними завданнями Програми є: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1) створення єдиної та якісної системи харчування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сільській раді;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2) удосконалення управління системою організації харчування, оптимізації витрат на її функціонування;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3) створення умов для повноцінного харчування учнів;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4) збільшення кількості учнів, охоплених гарячим харчуванням;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5) забезпечення безкоштовним гарячим харчуванням учнів 1-4 класів, учнів із числа дітей-сиріт, дітей-інвалідів/інвалідів І-ІІІ групи, дітей, позбавлених батьківського піклування, дітей із сімей, які отримують допомогу відповідно до Закону України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державну соціальну допомогу малозабезпеченим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сім'ям”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дітей напівсиріт, дітей учасників АТО та дітей, які не належать до вказаних вище категорій, але вкрай потребують безоплатного харчування на основі довідки органів місцевого самоврядування.</w:t>
      </w: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Реалізація Програми дасть змогу: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1) створити єдину та якісну систему харчування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сільській раді;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2) забезпечити безоплатним харчуванням учнів 1-4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учнів із числа дітей-сиріт, дітей-інвалідів/інвалідів І-ІІІ групи, дітей, позбавлених батьківського піклування, дітей із сімей, які отримують допомогу відповідно до Закону України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державну соціальну допомогу малозабезпеченим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сім'ям”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дітей напівсиріт, дітей учасників АТО та дітей, які не належать до вказаних вище категорій, але вкрай потребують безоплатного харчування на основі довідки органів місцевого самоврядування;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3) створити умови, що сприяють зміцненню здоров`я школярів, їх гармонійному розвитку;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4) збільшити кількість учнів, охоплених гарячим харчуванням;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5) поліпшити якість харчування школярів;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6) формувати навички правильного та здорового харчування;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7) впроваджувати нові технології в організації харчування.</w:t>
      </w: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Доцільність створення даної Програми обумовлена: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1) турботою про збереження та поліпшення стану здоров’я дітей;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2) необхідністю створення умов для організації повноцінного і якісного харчування, як важливої складової для розвитку дитячого організму;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3) впровадженням єдиного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цикліного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меню у всіх школах сільської ради;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4) створенням єдиної системи організації харчування, яка забезпечить раціональне, ефективне і прозоре використання бюджетних коштів.</w:t>
      </w:r>
    </w:p>
    <w:p w:rsidR="00777C42" w:rsidRDefault="00777C42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71E3" w:rsidRPr="00777C42" w:rsidRDefault="004F71E3" w:rsidP="00777C4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Фінансове та ресурсне забезпечення Програми</w:t>
      </w:r>
    </w:p>
    <w:p w:rsidR="00777C42" w:rsidRPr="00777C42" w:rsidRDefault="00777C42" w:rsidP="00777C4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71E3" w:rsidRPr="00777C42" w:rsidRDefault="004F71E3" w:rsidP="00777C42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Фінансування Програми в частині безоплатного харчування учнів 1-11 класів із числа дітей-сиріт, дітей-інвалідів/інвалідів І-ІІІ групи, дітей, позбавлених батьківського піклування, дітей із сімей, які отримують допомогу відповідно до Закону України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“Про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державну соціальну допомогу малозабезпеченим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сім'ям”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дітей напівсиріт, дітей учасників АТО/</w:t>
      </w:r>
      <w:r w:rsidRPr="009213E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ООС та дітей, які не належать до вказаних вище категорій, але вкрай потребують безоплатного харчування на основі довідки органів місцевого самоврядування,</w:t>
      </w:r>
      <w:r w:rsidRPr="0077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дітей, один з батьків-військовослужбовців, які проходять військову службу  та забезпечують національну безпеку й оборону України;</w:t>
      </w:r>
    </w:p>
    <w:p w:rsidR="004F71E3" w:rsidRPr="00777C42" w:rsidRDefault="004F71E3" w:rsidP="00777C42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 із числа внутрішньо переміщених осіб;</w:t>
      </w:r>
    </w:p>
    <w:p w:rsidR="004F71E3" w:rsidRPr="00777C42" w:rsidRDefault="004F71E3" w:rsidP="00777C42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дітей, які мають статус дитини, яка постраждала внаслідок воєнних дій і збройних конфліктів;</w:t>
      </w:r>
    </w:p>
    <w:p w:rsidR="004F71E3" w:rsidRPr="00777C42" w:rsidRDefault="004F71E3" w:rsidP="00777C42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дітей, один з батьків яких загинув (пропав безвісти), помер під час захисту незалежності та суверенітету України;</w:t>
      </w:r>
    </w:p>
    <w:p w:rsidR="004F71E3" w:rsidRPr="00777C42" w:rsidRDefault="004F71E3" w:rsidP="00777C42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 з інвалідністю;</w:t>
      </w:r>
    </w:p>
    <w:p w:rsidR="004F71E3" w:rsidRPr="00777C42" w:rsidRDefault="004F71E3" w:rsidP="00777C42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 з особливими освітніми потребами, які навчаються в спеціальних і інклюзивних групах;</w:t>
      </w:r>
    </w:p>
    <w:p w:rsidR="004F71E3" w:rsidRDefault="004F71E3" w:rsidP="00777C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дітей, батьки або особи, які їх замінюють, із сімей, що отримують допомогу відповідно до Закону «Про державну соціальну допомогу малозабезпеченим сім’ям» при пред’явленні підтверджуючих</w:t>
      </w:r>
      <w:r w:rsidRPr="009213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документів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рахунок коштів сільського бюджету.</w:t>
      </w:r>
    </w:p>
    <w:p w:rsidR="004F71E3" w:rsidRDefault="004F71E3" w:rsidP="00777C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Фінансування Програми в частині безоплатного харчування учнів 1-4 класів (за виключенням пільгової категорії, які харчуються безкоштовно за рахунок коштів сільського бюджету) та іншої категорії учнів, визначеної даною Програмою здійснюється за рахунок сільського бюджету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 за рахунок інших джерел фінансування, не заборонених законодавством.</w:t>
      </w:r>
    </w:p>
    <w:p w:rsidR="00777C42" w:rsidRDefault="00777C42" w:rsidP="00777C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4. Очікувані результати виконання Програми</w:t>
      </w:r>
    </w:p>
    <w:p w:rsidR="00777C42" w:rsidRDefault="00777C42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Реалізація основних завдань Програми забезпечить: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1) створення умов, що сприяють зміцненню здоров`я школярів, їх гармонійному розвитку;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2) забезпечення якісного та збалансованого харчування школярів;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3) організація харчування учнів пільгових категорій (відповідно до чинного законодавства);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4) забезпечення безкоштовним харчуванням школярів 1-4 класів та іншої категорії учнів, визначеної цією Програмою;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5) збільшення кількості учнів, охоплених гарячим харчуванням;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6) формування навичок правильного та здорового харчування;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7) змінення підходу до організації харчування через створення єдиної гнучкої та якісної системи харчування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сільській раді;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8) використання бюджетних коштів раціонально і ефективно.</w:t>
      </w: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71E3" w:rsidRDefault="004F71E3" w:rsidP="00777C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5. Управління Програмою та контроль за її виконанням</w:t>
      </w:r>
    </w:p>
    <w:p w:rsidR="004F71E3" w:rsidRDefault="004F71E3" w:rsidP="004F71E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Організація виконання Програми покладається на виконавчі органи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сільської ради та керівників закладів освіти. Контроль за виконанням Програми здійснює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сільська рада.</w:t>
      </w:r>
    </w:p>
    <w:p w:rsidR="004F71E3" w:rsidRDefault="004F71E3" w:rsidP="004F71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6. Основні заходи Програми</w:t>
      </w:r>
    </w:p>
    <w:tbl>
      <w:tblPr>
        <w:tblW w:w="928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9"/>
        <w:gridCol w:w="2785"/>
        <w:gridCol w:w="2054"/>
        <w:gridCol w:w="2131"/>
        <w:gridCol w:w="1789"/>
      </w:tblGrid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Заходи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Джерела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Виконавці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Термін виконання</w:t>
            </w:r>
          </w:p>
        </w:tc>
      </w:tr>
      <w:tr w:rsidR="004F71E3" w:rsidTr="00376DA3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1.Організаційно-методичне забезпечення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Створення єдиної системи організації харчування у закладах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сільської ради,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керівники шкільних навчальних закладів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Оформлення інформаційних куточків для учнів та батьків щодо харчування дітей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сільської ради, керівники шкільних навчальних закладів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Складання та оновлення бази даних дітей, які потребують безкоштовного харчування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Залучення працівників медичних установ до профорієнтаційної та санітарно-просвітницької роботи зі школярами щодо правильного харчування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Заклади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2023-2025 роки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Організація та проведення нарад для працівників харчоблоків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Заклади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2. Організація харчування у закладах освіти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сільської ради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Забезпечення безкоштовним харчуванням учнів із числа дітей-сиріт, дітей-інвалідів/інвалідів І-ІІІ групи, дітей, позбавлених батьківського піклування, дітей із сімей, які отримують допомогу відповідно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до Закону України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“Про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державну соціальну допомогу малозабезпеченим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сім'ям”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дітей з сімей військовослужбовців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Сільський бюджет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 фінансів бухгалтерського обліку та звітності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2023-2026 роки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Pr="00777C42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Забезпечення безкоштовним харчуванням учнів 1-4 класів (за виключенням пільгової категорії, які харчуються безкоштовно за рахунок коштів сільського бюджету),  дітей напівсиріт, дітей учасників </w:t>
            </w: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АТО/ООС та дітей, які не належать до вказаних вище категорій, але вкрай потребують безоплатного харчування на основі довідки органів місцевого самоврядування,</w:t>
            </w:r>
            <w:r w:rsidRPr="00777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дітей, один з батьків-військовослужбовців, які проходять військову службу  та забезпечують національну безпеку й оборону України;</w:t>
            </w:r>
          </w:p>
          <w:p w:rsidR="004F71E3" w:rsidRPr="00777C42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дітей із числа внутрішньо переміщених осіб;</w:t>
            </w:r>
          </w:p>
          <w:p w:rsidR="004F71E3" w:rsidRPr="00777C42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дітей, які мають статус дитини, яка постраждала внаслідок воєнних дій і збройних конфліктів;</w:t>
            </w:r>
          </w:p>
          <w:p w:rsidR="004F71E3" w:rsidRPr="00777C42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дітей, один з </w:t>
            </w: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батьків яких загинув (пропав безвісти), помер під час захисту незалежності та суверенітету України;</w:t>
            </w:r>
          </w:p>
          <w:p w:rsidR="004F71E3" w:rsidRPr="00777C42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дітей з інвалідністю;</w:t>
            </w:r>
          </w:p>
          <w:p w:rsidR="004F71E3" w:rsidRPr="00777C42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дітей з особливими освітніми потребами, які навчаються в спеціальних і інклюзивних групах;</w:t>
            </w:r>
          </w:p>
          <w:p w:rsidR="004F71E3" w:rsidRDefault="004F71E3" w:rsidP="004F71E3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дітей, батьки або особи, які їх замінюють, із сімей, що отримують допомогу відповідно до Закону «Про державну соціальну допомогу малозабезпеченим сім’ям» при пред’явленні підтверджуючих</w:t>
            </w:r>
            <w:r w:rsidRPr="00921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документів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Сільський бюджет, інші джерела фінансування, не заборонені законодавством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 фінансів бухгалтерського обліку та звітності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Організація харчування дітей у таборах відпочинку при закладах освіти сільської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Сільський бюджет, інші джерела фінансування, не заборонені законодавством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71E3" w:rsidRPr="00777C42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  фінансів бухгалтерського обліку та звітності </w:t>
            </w:r>
            <w:proofErr w:type="spellStart"/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 w:rsidRPr="00777C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період оздоровлення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Дотримання санітарно-гігієнічних норм щодо організації харчування, оптимального режиму роботи їдалень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Проведення перевірок щодо організації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харчування у закладах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Виконавчі органи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сільської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 рази в рік</w:t>
            </w:r>
          </w:p>
        </w:tc>
      </w:tr>
      <w:tr w:rsidR="004F71E3" w:rsidTr="00376DA3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 Підвищення якості харчування учнів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Розширення асортименту страв, буфетної продукції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Згідно із чинним законодавством (заклади освіти)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Розробка перспективного меню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Заклади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Контроль за якістю та безпекою, дотриманням термінів, умов зберігання та реалізації продуктів, за поставкою продуктів харчування з наявністю сертифікатів відповідності, посвідчень про якість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Заклади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</w:p>
        </w:tc>
      </w:tr>
      <w:tr w:rsidR="004F71E3" w:rsidTr="00376D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Організація роботи щодо підготовки шкільних їдалень до початку нового навчального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 потребує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Заклади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71E3" w:rsidRDefault="004F71E3" w:rsidP="00376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Щорічно до 25 серпня</w:t>
            </w:r>
          </w:p>
        </w:tc>
      </w:tr>
    </w:tbl>
    <w:p w:rsidR="004F71E3" w:rsidRDefault="004F71E3" w:rsidP="004F71E3">
      <w:pPr>
        <w:shd w:val="clear" w:color="auto" w:fill="FFFFFF"/>
        <w:spacing w:before="100" w:beforeAutospacing="1" w:after="100" w:afterAutospacing="1" w:line="24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Обсяги фінансування Програми щорічно розробляються,  уточнюватися та затверджуються рішенням сільської ради при ухваленні рішення про сільський бюджет. 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сільської ради.</w:t>
      </w:r>
    </w:p>
    <w:p w:rsidR="005C4346" w:rsidRDefault="005C4346"/>
    <w:sectPr w:rsidR="005C4346" w:rsidSect="00180F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E529FB"/>
    <w:multiLevelType w:val="hybridMultilevel"/>
    <w:tmpl w:val="A1C6D712"/>
    <w:lvl w:ilvl="0" w:tplc="2C9478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D07639"/>
    <w:multiLevelType w:val="hybridMultilevel"/>
    <w:tmpl w:val="3E22EF42"/>
    <w:lvl w:ilvl="0" w:tplc="D76A95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C1E2F"/>
    <w:rsid w:val="00180F08"/>
    <w:rsid w:val="002D3BFE"/>
    <w:rsid w:val="003C39C3"/>
    <w:rsid w:val="004F71E3"/>
    <w:rsid w:val="005C090F"/>
    <w:rsid w:val="005C4346"/>
    <w:rsid w:val="00717B94"/>
    <w:rsid w:val="00777C42"/>
    <w:rsid w:val="0082762B"/>
    <w:rsid w:val="009608D2"/>
    <w:rsid w:val="00A94399"/>
    <w:rsid w:val="00BC1E2F"/>
    <w:rsid w:val="00C51538"/>
    <w:rsid w:val="00D05F16"/>
    <w:rsid w:val="00DD2AF9"/>
    <w:rsid w:val="00E801B2"/>
    <w:rsid w:val="00F9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E2F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827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82762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82762B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2762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F7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3B7E-F59A-4924-8660-C709029E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10553</Words>
  <Characters>6016</Characters>
  <Application>Microsoft Office Word</Application>
  <DocSecurity>0</DocSecurity>
  <Lines>50</Lines>
  <Paragraphs>33</Paragraphs>
  <ScaleCrop>false</ScaleCrop>
  <Company>Reanimator Extreme Edition</Company>
  <LinksUpToDate>false</LinksUpToDate>
  <CharactersWithSpaces>16536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12</cp:revision>
  <cp:lastPrinted>2023-02-16T12:56:00Z</cp:lastPrinted>
  <dcterms:created xsi:type="dcterms:W3CDTF">2023-02-13T08:28:00Z</dcterms:created>
  <dcterms:modified xsi:type="dcterms:W3CDTF">2023-02-20T08:50:00Z</dcterms:modified>
</cp:coreProperties>
</file>