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6D0EB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32372D" wp14:editId="7B7B83F9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BE35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102D43E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549511F5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5DED01F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FE33995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                                                                </w:t>
      </w:r>
    </w:p>
    <w:p w14:paraId="4B2500F0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1E21C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підсумки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  бюджету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E6C2DBB" w14:textId="77777777" w:rsidR="00767049" w:rsidRPr="007B0712" w:rsidRDefault="006D753F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67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</w:t>
      </w:r>
      <w:r w:rsidR="00F84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7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півріччя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</w:t>
      </w:r>
      <w:r w:rsidR="00767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67232570" w14:textId="77777777" w:rsidR="00767049" w:rsidRPr="007B0712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036F8" w14:textId="77777777"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Заслухавши та  обговоривши  інформацію  начальника  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ишнівської  сільської  ради Любові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підсумки  виконання сільського  бюджету за  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півріччя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року, керуючись статтею 28 Закону України «Про місцеве самоврядування в Україні», п.4 ст.80 Бюджетного Кодексу України, виконавчий комітет Вишнівської  сільської  ради  </w:t>
      </w:r>
    </w:p>
    <w:p w14:paraId="6829968B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13328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5D944525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D7E73" w14:textId="77777777"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1.Звіт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415C6E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415C6E"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>фінанс</w:t>
      </w:r>
      <w:r w:rsidR="00415C6E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 Любові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виконання 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взяти до відома.(додається)</w:t>
      </w:r>
    </w:p>
    <w:p w14:paraId="1858CBBC" w14:textId="77777777" w:rsidR="00767049" w:rsidRDefault="00767049" w:rsidP="007670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Вишнівської сільської  ради за </w:t>
      </w:r>
    </w:p>
    <w:p w14:paraId="2C4EF11C" w14:textId="21943969" w:rsidR="00767049" w:rsidRPr="00C34A19" w:rsidRDefault="00767049" w:rsidP="00C34A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півріччя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2023 року  по доходах в сумі   </w:t>
      </w:r>
      <w:r w:rsidR="000D1FC6">
        <w:rPr>
          <w:rFonts w:ascii="Times New Roman" w:eastAsia="Calibri" w:hAnsi="Times New Roman" w:cs="Times New Roman"/>
          <w:sz w:val="28"/>
          <w:szCs w:val="28"/>
          <w:lang w:eastAsia="ru-RU"/>
        </w:rPr>
        <w:t>91509845,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00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по видатках  в сумі –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61887795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,00   грн., в тому  числі :                               </w:t>
      </w:r>
    </w:p>
    <w:p w14:paraId="6B848AB2" w14:textId="77777777" w:rsidR="00767049" w:rsidRPr="000D1FC6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14:paraId="179BE631" w14:textId="4E6B291E"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доходи в сумі–</w:t>
      </w:r>
      <w:r w:rsidR="000D1FC6"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65705120,00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грн., в т.ч. власні доходи-</w:t>
      </w:r>
      <w:r w:rsidR="000D1FC6"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42255292,00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</w:t>
      </w:r>
      <w:r w:rsidRPr="00767049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                    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56127599,00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 </w:t>
      </w:r>
    </w:p>
    <w:p w14:paraId="52DA99CD" w14:textId="77777777"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</w:p>
    <w:p w14:paraId="274B2990" w14:textId="77777777"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 2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804725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,00 грн.;</w:t>
      </w:r>
    </w:p>
    <w:p w14:paraId="7CCCE367" w14:textId="001531AE"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сумі –  </w:t>
      </w:r>
      <w:r w:rsidR="000D1FC6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5760196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,00 грн. </w:t>
      </w:r>
    </w:p>
    <w:p w14:paraId="5B3CE63F" w14:textId="7ECA517D" w:rsidR="00767049" w:rsidRPr="007A2966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6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97F16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</w:t>
      </w:r>
      <w:r w:rsidR="00C34A19">
        <w:rPr>
          <w:rFonts w:ascii="Times New Roman" w:eastAsia="Calibri" w:hAnsi="Times New Roman" w:cs="Times New Roman"/>
          <w:sz w:val="28"/>
          <w:szCs w:val="28"/>
        </w:rPr>
        <w:t xml:space="preserve"> покласти на сільського голову.</w:t>
      </w:r>
    </w:p>
    <w:p w14:paraId="4A59D43B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FB100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6377A" w14:textId="77777777" w:rsidR="00767049" w:rsidRPr="007B0712" w:rsidRDefault="00767049" w:rsidP="0076704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AFB25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p w14:paraId="50717A48" w14:textId="77777777" w:rsidR="00767049" w:rsidRPr="007B0712" w:rsidRDefault="00767049" w:rsidP="00767049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14:paraId="2C6CECB5" w14:textId="77777777" w:rsidR="00767049" w:rsidRDefault="00767049" w:rsidP="00767049"/>
    <w:p w14:paraId="05479E75" w14:textId="77777777" w:rsidR="00C34A19" w:rsidRDefault="00C34A19" w:rsidP="00767049"/>
    <w:p w14:paraId="5A2CBC35" w14:textId="77777777" w:rsidR="00C34A19" w:rsidRDefault="00C34A19" w:rsidP="00767049"/>
    <w:p w14:paraId="1F9D660A" w14:textId="77777777" w:rsidR="00C34A19" w:rsidRDefault="00C34A19" w:rsidP="00767049"/>
    <w:p w14:paraId="2EB3E98F" w14:textId="77777777" w:rsidR="00C34A19" w:rsidRDefault="00C34A19" w:rsidP="00767049"/>
    <w:p w14:paraId="5F6D75B6" w14:textId="77777777" w:rsidR="00C34A19" w:rsidRDefault="00C34A19" w:rsidP="00767049"/>
    <w:p w14:paraId="7928B533" w14:textId="77777777" w:rsidR="00C34A19" w:rsidRDefault="00C34A19" w:rsidP="00767049"/>
    <w:p w14:paraId="69C19958" w14:textId="77777777" w:rsidR="007616F7" w:rsidRDefault="007616F7" w:rsidP="007616F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        Виконання доходів місцевого бюджету громади за І </w:t>
      </w:r>
      <w:r>
        <w:rPr>
          <w:rFonts w:ascii="Times New Roman" w:hAnsi="Times New Roman" w:cs="Times New Roman"/>
          <w:color w:val="000000"/>
          <w:sz w:val="28"/>
          <w:szCs w:val="28"/>
        </w:rPr>
        <w:t>півріччя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2023 року виконано на 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0,</w:t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% до запланованого уточненого призначення, або </w:t>
      </w:r>
      <w:r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705120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гривень, при запланованих </w:t>
      </w:r>
      <w:r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7</w:t>
      </w: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918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гривень. За власними доходами забезпечено виконання на 1</w:t>
      </w:r>
      <w:r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%, при запланованих показниках 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27609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0 гривень надійшло на звітну дату </w:t>
      </w:r>
      <w:r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255292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гривень. За звітний період перераховано міжбюджетних трансфертів до бюджету громади у сумі </w:t>
      </w:r>
      <w:r>
        <w:rPr>
          <w:rFonts w:ascii="Times New Roman" w:hAnsi="Times New Roman" w:cs="Times New Roman"/>
          <w:color w:val="000000"/>
          <w:sz w:val="28"/>
          <w:szCs w:val="28"/>
        </w:rPr>
        <w:t>23 449 828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гривень використано </w:t>
      </w:r>
      <w:r>
        <w:rPr>
          <w:rFonts w:ascii="Times New Roman" w:hAnsi="Times New Roman" w:cs="Times New Roman"/>
          <w:color w:val="000000"/>
          <w:sz w:val="28"/>
          <w:szCs w:val="28"/>
        </w:rPr>
        <w:t>23 449828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гривень, що становить 100 %. З обласного бюджету надійшло коштів </w:t>
      </w:r>
      <w:r>
        <w:rPr>
          <w:rFonts w:ascii="Times New Roman" w:hAnsi="Times New Roman" w:cs="Times New Roman"/>
          <w:color w:val="000000"/>
          <w:sz w:val="28"/>
          <w:szCs w:val="28"/>
        </w:rPr>
        <w:t>62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 , а саме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- 62 028 гривень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324AAA6" w14:textId="77777777" w:rsidR="007616F7" w:rsidRDefault="007616F7" w:rsidP="007616F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С</w:t>
      </w:r>
      <w:r w:rsidRPr="003B28D5">
        <w:rPr>
          <w:rFonts w:ascii="Times New Roman" w:eastAsia="Calibri" w:hAnsi="Times New Roman" w:cs="Times New Roman"/>
          <w:sz w:val="28"/>
          <w:szCs w:val="28"/>
        </w:rPr>
        <w:t>таном на 01.0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3B28D5">
        <w:rPr>
          <w:rFonts w:ascii="Times New Roman" w:eastAsia="Calibri" w:hAnsi="Times New Roman" w:cs="Times New Roman"/>
          <w:sz w:val="28"/>
          <w:szCs w:val="28"/>
        </w:rPr>
        <w:t xml:space="preserve">.2023 року дохідна частини загального фонду бюджету Вишнівської сільської територіальної громади по закріпленим податкам та зборам (без врахування міжбюджетних трансфертів) виконано на </w:t>
      </w:r>
      <w:r w:rsidRPr="003B28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28D5">
        <w:rPr>
          <w:rFonts w:ascii="Times New Roman" w:hAnsi="Times New Roman" w:cs="Times New Roman"/>
          <w:sz w:val="28"/>
          <w:szCs w:val="28"/>
        </w:rPr>
        <w:t>5,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B28D5">
        <w:rPr>
          <w:rFonts w:ascii="Times New Roman" w:hAnsi="Times New Roman" w:cs="Times New Roman"/>
          <w:sz w:val="28"/>
          <w:szCs w:val="28"/>
        </w:rPr>
        <w:t>%</w:t>
      </w:r>
      <w:r w:rsidRPr="003B28D5">
        <w:rPr>
          <w:rFonts w:ascii="Times New Roman" w:eastAsia="Calibri" w:hAnsi="Times New Roman" w:cs="Times New Roman"/>
          <w:sz w:val="28"/>
          <w:szCs w:val="28"/>
        </w:rPr>
        <w:t>. Планові показники перевиконані на 1</w:t>
      </w:r>
      <w:r>
        <w:rPr>
          <w:rFonts w:ascii="Times New Roman" w:eastAsia="Calibri" w:hAnsi="Times New Roman" w:cs="Times New Roman"/>
          <w:sz w:val="28"/>
          <w:szCs w:val="28"/>
        </w:rPr>
        <w:t>09792</w:t>
      </w:r>
      <w:r w:rsidRPr="003B28D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B28D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3B28D5">
        <w:rPr>
          <w:rFonts w:ascii="Times New Roman" w:eastAsia="Calibri" w:hAnsi="Times New Roman" w:cs="Times New Roman"/>
          <w:sz w:val="28"/>
          <w:szCs w:val="28"/>
        </w:rPr>
        <w:t>1 г</w:t>
      </w:r>
      <w:r>
        <w:rPr>
          <w:rFonts w:ascii="Times New Roman" w:eastAsia="Calibri" w:hAnsi="Times New Roman" w:cs="Times New Roman"/>
          <w:sz w:val="28"/>
          <w:szCs w:val="28"/>
        </w:rPr>
        <w:t>ривень</w:t>
      </w:r>
      <w:r w:rsidRPr="003B28D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спеціального фонду місцевого бюджету надійшло доходів за звітний період 25 804 725 гривень, при кошторисному призначені на І півріччя поточного року 18 465 000 гривень, планові показники виконані на 139,75%.Позитивно вплинуло на виконання доходної частини спеціального фонду надходження к</w:t>
      </w:r>
      <w:r w:rsidRPr="00442B04">
        <w:rPr>
          <w:rFonts w:ascii="Times New Roman" w:eastAsia="Calibri" w:hAnsi="Times New Roman" w:cs="Times New Roman"/>
          <w:sz w:val="28"/>
          <w:szCs w:val="28"/>
        </w:rPr>
        <w:t>ошт</w:t>
      </w:r>
      <w:r>
        <w:rPr>
          <w:rFonts w:ascii="Times New Roman" w:eastAsia="Calibri" w:hAnsi="Times New Roman" w:cs="Times New Roman"/>
          <w:sz w:val="28"/>
          <w:szCs w:val="28"/>
        </w:rPr>
        <w:t>ів</w:t>
      </w:r>
      <w:r w:rsidRPr="00442B04">
        <w:rPr>
          <w:rFonts w:ascii="Times New Roman" w:eastAsia="Calibri" w:hAnsi="Times New Roman" w:cs="Times New Roman"/>
          <w:sz w:val="28"/>
          <w:szCs w:val="28"/>
        </w:rPr>
        <w:t xml:space="preserve">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,сума надходження  за перше півріччя 2023 року становить – 18 622 475 гривень. </w:t>
      </w:r>
    </w:p>
    <w:p w14:paraId="70B3686F" w14:textId="77777777" w:rsidR="007616F7" w:rsidRDefault="007616F7" w:rsidP="007616F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Забезпечено виконання по 25 з 29 запланованих на цей період джерел надходжень. Проти відповідного періоду минулого року власні надходження загального фонду зросли на 16 694,0 тис. гривень, або на 65,3 %.</w:t>
      </w:r>
    </w:p>
    <w:p w14:paraId="2DBA6B21" w14:textId="77777777" w:rsidR="007616F7" w:rsidRDefault="007616F7" w:rsidP="007616F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Приріст власних доходів забезпечено, в основному, за рахунок зростання надходжень:</w:t>
      </w:r>
    </w:p>
    <w:p w14:paraId="63AC8DC1" w14:textId="77777777" w:rsidR="007616F7" w:rsidRPr="0032072A" w:rsidRDefault="007616F7" w:rsidP="007616F7">
      <w:pPr>
        <w:pStyle w:val="a6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72A">
        <w:rPr>
          <w:rFonts w:ascii="Times New Roman" w:eastAsia="Calibri" w:hAnsi="Times New Roman" w:cs="Times New Roman"/>
          <w:sz w:val="28"/>
          <w:szCs w:val="28"/>
        </w:rPr>
        <w:t xml:space="preserve"> по а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кцизномуподатку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вироблених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ввезеному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Україніпідакцизнихтоварів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+ 7 659,7 тис. гривень;</w:t>
      </w:r>
    </w:p>
    <w:p w14:paraId="6DC70ADD" w14:textId="77777777" w:rsidR="007616F7" w:rsidRPr="0032072A" w:rsidRDefault="007616F7" w:rsidP="007616F7">
      <w:pPr>
        <w:pStyle w:val="a6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6F7">
        <w:rPr>
          <w:rFonts w:ascii="Times New Roman" w:hAnsi="Times New Roman" w:cs="Times New Roman"/>
          <w:sz w:val="28"/>
          <w:szCs w:val="28"/>
        </w:rPr>
        <w:t>податку на доходи фізичнихосіб, щосплачуєтьсяподатковими агентами, іздоходівплатникаподатку у виглядізаробітної плати, Податокна доходи фізичнихосіб з грошового забезпечення, грошовихвинагород та іншихвиплат, одержанихвійськовослужбовцями та особами рядового і начальницького складу, щосплачуєтьсяподатковими агентами + 2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7616F7">
        <w:rPr>
          <w:rFonts w:ascii="Times New Roman" w:hAnsi="Times New Roman" w:cs="Times New Roman"/>
          <w:sz w:val="28"/>
          <w:szCs w:val="28"/>
        </w:rPr>
        <w:t>209,7 тис. гривень;</w:t>
      </w:r>
    </w:p>
    <w:p w14:paraId="07F8B3C1" w14:textId="77777777" w:rsidR="007616F7" w:rsidRPr="0032072A" w:rsidRDefault="007616F7" w:rsidP="007616F7">
      <w:pPr>
        <w:pStyle w:val="a6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E98">
        <w:rPr>
          <w:rFonts w:ascii="Times New Roman" w:hAnsi="Times New Roman" w:cs="Times New Roman"/>
          <w:sz w:val="28"/>
          <w:szCs w:val="28"/>
        </w:rPr>
        <w:lastRenderedPageBreak/>
        <w:t xml:space="preserve">Єдиний податок з сільськогосподарських товаровиробників, у яких частка сільськогосподарського </w:t>
      </w:r>
      <w:proofErr w:type="spellStart"/>
      <w:r w:rsidRPr="005B2E98">
        <w:rPr>
          <w:rFonts w:ascii="Times New Roman" w:hAnsi="Times New Roman" w:cs="Times New Roman"/>
          <w:sz w:val="28"/>
          <w:szCs w:val="28"/>
        </w:rPr>
        <w:t>товаровиробництва</w:t>
      </w:r>
      <w:proofErr w:type="spellEnd"/>
      <w:r w:rsidRPr="005B2E98">
        <w:rPr>
          <w:rFonts w:ascii="Times New Roman" w:hAnsi="Times New Roman" w:cs="Times New Roman"/>
          <w:sz w:val="28"/>
          <w:szCs w:val="28"/>
        </w:rPr>
        <w:t xml:space="preserve"> за попередній податковий (звітний) рік дорівнює або перевищує 75 відсотків + 979,9 тис. гривень;</w:t>
      </w:r>
    </w:p>
    <w:p w14:paraId="6B14A324" w14:textId="77777777" w:rsidR="007616F7" w:rsidRDefault="007616F7" w:rsidP="007616F7">
      <w:pPr>
        <w:pStyle w:val="a6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Інші надходження + 3 745,2 тис. гривень.</w:t>
      </w:r>
    </w:p>
    <w:p w14:paraId="11C3867B" w14:textId="77777777" w:rsidR="007616F7" w:rsidRDefault="007616F7" w:rsidP="007616F7">
      <w:pPr>
        <w:jc w:val="both"/>
        <w:rPr>
          <w:rFonts w:ascii="Times New Roman" w:hAnsi="Times New Roman" w:cs="Times New Roman"/>
          <w:sz w:val="28"/>
          <w:szCs w:val="28"/>
        </w:rPr>
      </w:pPr>
      <w:r w:rsidRPr="001D002D">
        <w:rPr>
          <w:rFonts w:ascii="Times New Roman" w:hAnsi="Times New Roman" w:cs="Times New Roman"/>
          <w:sz w:val="28"/>
          <w:szCs w:val="28"/>
        </w:rPr>
        <w:t xml:space="preserve">   Основним платником податку на доходи фізичних осіб є Волинська митниця ДФС. Надходження від якої склали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D00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367</w:t>
      </w:r>
      <w:r w:rsidRPr="001D00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02D">
        <w:rPr>
          <w:rFonts w:ascii="Times New Roman" w:hAnsi="Times New Roman" w:cs="Times New Roman"/>
          <w:sz w:val="28"/>
          <w:szCs w:val="28"/>
        </w:rPr>
        <w:t>тис.гривень, що становить 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D00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002D">
        <w:rPr>
          <w:rFonts w:ascii="Times New Roman" w:hAnsi="Times New Roman" w:cs="Times New Roman"/>
          <w:sz w:val="28"/>
          <w:szCs w:val="28"/>
        </w:rPr>
        <w:t xml:space="preserve"> % від суми сплаченого платежу.  Другим платником ПДФО у бюджеті громади є </w:t>
      </w:r>
      <w:proofErr w:type="spellStart"/>
      <w:r w:rsidRPr="001D002D">
        <w:rPr>
          <w:rFonts w:ascii="Times New Roman" w:hAnsi="Times New Roman" w:cs="Times New Roman"/>
          <w:sz w:val="28"/>
          <w:szCs w:val="28"/>
        </w:rPr>
        <w:t>Руденський</w:t>
      </w:r>
      <w:proofErr w:type="spellEnd"/>
      <w:r w:rsidRPr="001D002D">
        <w:rPr>
          <w:rFonts w:ascii="Times New Roman" w:hAnsi="Times New Roman" w:cs="Times New Roman"/>
          <w:sz w:val="28"/>
          <w:szCs w:val="28"/>
        </w:rPr>
        <w:t xml:space="preserve"> психоневрологічний диспансер, фактично до бюджету громади </w:t>
      </w:r>
      <w:r>
        <w:rPr>
          <w:rFonts w:ascii="Times New Roman" w:hAnsi="Times New Roman" w:cs="Times New Roman"/>
          <w:sz w:val="28"/>
          <w:szCs w:val="28"/>
        </w:rPr>
        <w:t>за звітний період</w:t>
      </w:r>
      <w:r w:rsidRPr="001D002D">
        <w:rPr>
          <w:rFonts w:ascii="Times New Roman" w:hAnsi="Times New Roman" w:cs="Times New Roman"/>
          <w:sz w:val="28"/>
          <w:szCs w:val="28"/>
        </w:rPr>
        <w:t xml:space="preserve"> надійшло – </w:t>
      </w:r>
      <w:r>
        <w:rPr>
          <w:rFonts w:ascii="Times New Roman" w:hAnsi="Times New Roman" w:cs="Times New Roman"/>
          <w:sz w:val="28"/>
          <w:szCs w:val="28"/>
        </w:rPr>
        <w:t>663</w:t>
      </w:r>
      <w:r w:rsidRPr="001D002D">
        <w:rPr>
          <w:rFonts w:ascii="Times New Roman" w:hAnsi="Times New Roman" w:cs="Times New Roman"/>
          <w:sz w:val="28"/>
          <w:szCs w:val="28"/>
        </w:rPr>
        <w:t xml:space="preserve">,3 </w:t>
      </w:r>
      <w:proofErr w:type="spellStart"/>
      <w:r w:rsidRPr="001D002D"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  <w:r w:rsidRPr="001D002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Від загальноосвітніх навчальних закладів у першому півріччі 2023 року надійшло 2 857,4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Активізувалася сплата від наших фізичних осіб підприємців, а саме Оксани Козел та Петра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Чебиряка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від яких надійшла сплата відповідно 113,5 тис. гривень та 226,9 тис. гривень. Проти відповідного періоду минулого року надходження збільшилося на 10%, або 1 117,1 тис. гривень та становлять 13 616,796 тис. гривень.</w:t>
      </w:r>
    </w:p>
    <w:p w14:paraId="150ACD77" w14:textId="77777777" w:rsidR="007616F7" w:rsidRDefault="007616F7" w:rsidP="007616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Спостерігається зниження сплати податку з доходів фізичних осіб у порівнянні  до відповідного періоду 2022 року, а саме 266,971 тис. гривень. Значний відсоток платників даного виду , які перебували на ІІІ групи – 5% перейшли на ІІІ – 2% сплати від прибутку.  </w:t>
      </w:r>
    </w:p>
    <w:p w14:paraId="5A790B39" w14:textId="77777777" w:rsidR="007616F7" w:rsidRDefault="007616F7" w:rsidP="007616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Податковий борг до місцевого бюджету громади за грошовими зобов’язаннями становить 5 674,682 тис. гривень. 74% становить борг Державного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Гріненерго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сума богу складає – 4 209,875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Серед великих боржників до місцевого  бюджету: </w:t>
      </w:r>
    </w:p>
    <w:p w14:paraId="70B05E00" w14:textId="77777777" w:rsidR="007616F7" w:rsidRDefault="007616F7" w:rsidP="007616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Сільськогосподарський виробничий кооператив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Любомльське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колективне підприємство «Комбікорм» - 203,483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9130D1A" w14:textId="77777777" w:rsidR="007616F7" w:rsidRDefault="007616F7" w:rsidP="007616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«Волинь-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Петрол</w:t>
      </w:r>
      <w:proofErr w:type="spellEnd"/>
      <w:r>
        <w:rPr>
          <w:rFonts w:ascii="Times New Roman" w:hAnsi="Times New Roman" w:cs="Times New Roman"/>
          <w:sz w:val="28"/>
          <w:szCs w:val="28"/>
        </w:rPr>
        <w:t>» - 143,462 тис. гривень «</w:t>
      </w:r>
      <w:r w:rsidRPr="00620A60">
        <w:rPr>
          <w:rFonts w:ascii="Times New Roman" w:hAnsi="Times New Roman" w:cs="Times New Roman"/>
          <w:sz w:val="28"/>
          <w:szCs w:val="28"/>
        </w:rPr>
        <w:t>Орендна плата з юридичних осіб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AEA75E3" w14:textId="77777777" w:rsidR="007616F7" w:rsidRDefault="007616F7" w:rsidP="007616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Воленерджі</w:t>
      </w:r>
      <w:proofErr w:type="spellEnd"/>
      <w:r>
        <w:rPr>
          <w:rFonts w:ascii="Times New Roman" w:hAnsi="Times New Roman" w:cs="Times New Roman"/>
          <w:sz w:val="28"/>
          <w:szCs w:val="28"/>
        </w:rPr>
        <w:t>» - 234,373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>Акцизний податок з реалізації суб`єктами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FB95E54" w14:textId="77777777" w:rsidR="007616F7" w:rsidRPr="005B2E98" w:rsidRDefault="007616F7" w:rsidP="007616F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«Сіті Код» - 76,802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 xml:space="preserve">Акцизний податок з реалізації суб`єктами господарювання роздрібної торгівлі підакцизних товарів (крім тих, що оподатковуються </w:t>
      </w:r>
      <w:r w:rsidRPr="00620A60">
        <w:rPr>
          <w:rFonts w:ascii="Times New Roman" w:hAnsi="Times New Roman" w:cs="Times New Roman"/>
          <w:sz w:val="28"/>
          <w:szCs w:val="28"/>
        </w:rPr>
        <w:lastRenderedPageBreak/>
        <w:t>згідно з підпунктом 213.1.14 пункту 213.1 статті 213 Податкового кодексу України)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564A6B1" w14:textId="77777777" w:rsidR="007616F7" w:rsidRDefault="007616F7" w:rsidP="007616F7">
      <w:pPr>
        <w:pStyle w:val="a6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14:paraId="015B969E" w14:textId="77777777" w:rsidR="007616F7" w:rsidRPr="007616F7" w:rsidRDefault="007616F7" w:rsidP="007616F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ADD55C" w14:textId="77777777" w:rsidR="007616F7" w:rsidRDefault="007616F7" w:rsidP="007616F7">
      <w:pPr>
        <w:jc w:val="both"/>
        <w:rPr>
          <w:rStyle w:val="fontstyle01"/>
        </w:rPr>
      </w:pPr>
      <w:r>
        <w:rPr>
          <w:rStyle w:val="fontstyle01"/>
        </w:rPr>
        <w:t xml:space="preserve">        Як і у 2022 році, виконання місцевого бюджету у 2023 році за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видатками, у першу чергу, спрямоване на забезпечення у повному обсязі витрат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на оплату праці працівників бюджетних установ та функціонування установ і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закладів соціально-культурної сфери. Одночасно, виконання місцевого бюджету супроводжується концентрацією ресурсів не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лише на найбільш пріоритетних напрямках соціально-економічного розвитку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області, а і на реалізації заходів з посилення територіальної оборони,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продовження підготовки бюджетних установ до функціонування в умовах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війни, підтримки військових частин та правоохоронних органів, надання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підтримки сім'ям, які загинули у ході відбиття агресії проти України.</w:t>
      </w:r>
    </w:p>
    <w:p w14:paraId="74DEF978" w14:textId="77777777" w:rsidR="007616F7" w:rsidRPr="00821607" w:rsidRDefault="007616F7" w:rsidP="007616F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      Видаткова частина бюджету громади у І </w:t>
      </w:r>
      <w:r w:rsidRPr="005B2E98">
        <w:rPr>
          <w:rFonts w:ascii="ProbaPro" w:hAnsi="ProbaPro"/>
          <w:color w:val="000000"/>
          <w:sz w:val="28"/>
          <w:szCs w:val="28"/>
          <w:shd w:val="clear" w:color="auto" w:fill="FFFFFF"/>
        </w:rPr>
        <w:t>піврі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ч</w:t>
      </w:r>
      <w:r w:rsidRPr="005B2E98">
        <w:rPr>
          <w:rFonts w:ascii="ProbaPro" w:hAnsi="ProbaPro"/>
          <w:color w:val="000000"/>
          <w:sz w:val="28"/>
          <w:szCs w:val="28"/>
          <w:shd w:val="clear" w:color="auto" w:fill="FFFFFF"/>
        </w:rPr>
        <w:t>чі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2023 році, як і в попередні роки, залишалися питання своєчасної виплати заробітної плати у бюджетній сфері, проведення розрахунків за спожиті бюджетними установами енергоносії та комунальні послуги, забезпечення інших виплат соціального спрямування. Видатки сільського бюджету освоєні у сумі 61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887,8 тис. гривень, у тому числі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загальному фонду виконання становить 52,5%, або 56 127,6 тис. гривень, по спеціальному фонду 27,3% , 5 760,2 тис.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гривень.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У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звітному періоді із загального фонду місцевого бюджету громади на заробітну плату з нарахуваннями спрямовано 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38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471,7  гривень, на оплату за спожиті енергоносії та комунальні послуги – 1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366,2 тис. гривень, оплачено продуктів харчування на суму 1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188,045 тис. гривень. Кредиторська заборгованість на 01.07.2023 року становила 2 208гривень, в тому числі по загальному фонду – 2 208гривень, по спеціальному – кредиторська заборгованість відсутня.  Органами Держказначейства відповідно до вимог постанови Кабінету Міністрів України від 09.06.2021 року №590 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Про затвердження Порядку виконання повноважень Державною казначейською службою в особливому режимі в умовах воєнного стану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»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 , якою встановлено черговість проведення видатків у </w:t>
      </w:r>
      <w:r w:rsidRPr="00D6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межах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наявних ресурсів на єдиному казначейському рахунку.</w:t>
      </w:r>
    </w:p>
    <w:p w14:paraId="29156E23" w14:textId="77777777" w:rsidR="007616F7" w:rsidRPr="00D60653" w:rsidRDefault="007616F7" w:rsidP="007616F7">
      <w:pPr>
        <w:jc w:val="both"/>
        <w:rPr>
          <w:rStyle w:val="fontstyle01"/>
          <w:lang w:val="ru-RU"/>
        </w:rPr>
      </w:pPr>
      <w:r>
        <w:rPr>
          <w:rStyle w:val="fontstyle01"/>
        </w:rPr>
        <w:t xml:space="preserve">     Одночасно, на здійснення мобілізаційних заходів і заходів територіальної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оборони місцевого значення за шість місяців поточного року використано 896,6 тис. гривень.</w:t>
      </w:r>
    </w:p>
    <w:p w14:paraId="362F0869" w14:textId="77777777" w:rsidR="007616F7" w:rsidRPr="00025215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025215">
        <w:rPr>
          <w:rFonts w:ascii="ProbaPro" w:hAnsi="ProbaPro"/>
          <w:color w:val="000000"/>
          <w:sz w:val="28"/>
          <w:szCs w:val="28"/>
        </w:rPr>
        <w:t xml:space="preserve">Видатки загального фонду  на організацію та проведення громадських робіт виконані на 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44</w:t>
      </w:r>
      <w:r w:rsidRPr="00025215">
        <w:rPr>
          <w:rFonts w:ascii="ProbaPro" w:hAnsi="ProbaPro"/>
          <w:color w:val="000000"/>
          <w:sz w:val="28"/>
          <w:szCs w:val="28"/>
        </w:rPr>
        <w:t>,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3</w:t>
      </w:r>
      <w:r w:rsidRPr="00025215">
        <w:rPr>
          <w:rFonts w:ascii="ProbaPro" w:hAnsi="ProbaPro"/>
          <w:color w:val="000000"/>
          <w:sz w:val="28"/>
          <w:szCs w:val="28"/>
        </w:rPr>
        <w:t xml:space="preserve">% (план – 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5</w:t>
      </w:r>
      <w:r w:rsidRPr="00025215">
        <w:rPr>
          <w:rFonts w:ascii="ProbaPro" w:hAnsi="ProbaPro"/>
          <w:color w:val="000000"/>
          <w:sz w:val="28"/>
          <w:szCs w:val="28"/>
        </w:rPr>
        <w:t>0</w:t>
      </w:r>
      <w:r w:rsidRPr="00025215">
        <w:rPr>
          <w:rFonts w:ascii="ProbaPro" w:hAnsi="ProbaPro"/>
          <w:color w:val="000000"/>
          <w:sz w:val="28"/>
          <w:szCs w:val="28"/>
          <w:lang w:val="ru-RU"/>
        </w:rPr>
        <w:t xml:space="preserve"> 00</w:t>
      </w:r>
      <w:r w:rsidRPr="00025215">
        <w:rPr>
          <w:rFonts w:ascii="ProbaPro" w:hAnsi="ProbaPro"/>
          <w:color w:val="000000"/>
          <w:sz w:val="28"/>
          <w:szCs w:val="28"/>
        </w:rPr>
        <w:t xml:space="preserve">0 гривень., фактично використано – 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22162</w:t>
      </w:r>
      <w:r w:rsidRPr="00025215">
        <w:rPr>
          <w:rFonts w:ascii="ProbaPro" w:hAnsi="ProbaPro"/>
          <w:color w:val="000000"/>
          <w:sz w:val="28"/>
          <w:szCs w:val="28"/>
        </w:rPr>
        <w:t xml:space="preserve"> </w:t>
      </w:r>
      <w:r w:rsidRPr="00025215">
        <w:rPr>
          <w:rFonts w:ascii="ProbaPro" w:hAnsi="ProbaPro"/>
          <w:color w:val="000000"/>
          <w:sz w:val="28"/>
          <w:szCs w:val="28"/>
        </w:rPr>
        <w:lastRenderedPageBreak/>
        <w:t>гривень. Виплачена заробітна плата з нарахуваннями працівникам на громадських роботах.</w:t>
      </w:r>
    </w:p>
    <w:p w14:paraId="456279DD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025215">
        <w:rPr>
          <w:rFonts w:ascii="ProbaPro" w:hAnsi="ProbaPro"/>
          <w:color w:val="000000"/>
          <w:sz w:val="28"/>
          <w:szCs w:val="28"/>
        </w:rPr>
        <w:t xml:space="preserve">      Для забезпечення допомоги найбільш вразливих верств населення на території громади діє програма </w:t>
      </w:r>
      <w:r w:rsidRPr="00025215">
        <w:rPr>
          <w:rFonts w:ascii="ProbaPro" w:hAnsi="ProbaPro" w:hint="eastAsia"/>
          <w:color w:val="000000"/>
          <w:sz w:val="28"/>
          <w:szCs w:val="28"/>
        </w:rPr>
        <w:t>«</w:t>
      </w:r>
      <w:r w:rsidRPr="00025215">
        <w:rPr>
          <w:rFonts w:ascii="ProbaPro" w:hAnsi="ProbaPro"/>
          <w:color w:val="000000"/>
          <w:sz w:val="28"/>
          <w:szCs w:val="28"/>
        </w:rPr>
        <w:t>Програми соціального захисту населення Вишнівської сільської об'єднаної територіальної громади.</w:t>
      </w:r>
      <w:r w:rsidRPr="00025215">
        <w:rPr>
          <w:rFonts w:ascii="ProbaPro" w:hAnsi="ProbaPro" w:hint="eastAsia"/>
          <w:color w:val="000000"/>
          <w:sz w:val="28"/>
          <w:szCs w:val="28"/>
        </w:rPr>
        <w:t>»</w:t>
      </w:r>
      <w:r w:rsidRPr="00025215">
        <w:rPr>
          <w:rFonts w:ascii="ProbaPro" w:hAnsi="ProbaPro"/>
          <w:color w:val="000000"/>
          <w:sz w:val="28"/>
          <w:szCs w:val="28"/>
        </w:rPr>
        <w:t xml:space="preserve">  використано коштів на  суму 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808 08</w:t>
      </w:r>
      <w:r w:rsidRPr="00025215">
        <w:rPr>
          <w:rFonts w:ascii="ProbaPro" w:hAnsi="ProbaPro"/>
          <w:color w:val="000000"/>
          <w:sz w:val="28"/>
          <w:szCs w:val="28"/>
          <w:lang w:val="ru-RU"/>
        </w:rPr>
        <w:t>0</w:t>
      </w:r>
      <w:r w:rsidRPr="00025215">
        <w:rPr>
          <w:rFonts w:ascii="ProbaPro" w:hAnsi="ProbaPro"/>
          <w:color w:val="000000"/>
          <w:sz w:val="28"/>
          <w:szCs w:val="28"/>
        </w:rPr>
        <w:t xml:space="preserve"> гривень.</w:t>
      </w:r>
    </w:p>
    <w:p w14:paraId="6DE9E554" w14:textId="77777777" w:rsidR="007616F7" w:rsidRPr="00BE1A9A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  <w:highlight w:val="yellow"/>
        </w:rPr>
      </w:pPr>
      <w:r w:rsidRPr="003D5BFA">
        <w:rPr>
          <w:rFonts w:ascii="ProbaPro" w:hAnsi="ProbaPro"/>
          <w:color w:val="000000"/>
          <w:sz w:val="28"/>
          <w:szCs w:val="28"/>
        </w:rPr>
        <w:t>Інші заходи у сфері соціального захисту і соціального забезпечення</w:t>
      </w:r>
      <w:r>
        <w:rPr>
          <w:rFonts w:ascii="ProbaPro" w:hAnsi="ProbaPro"/>
          <w:color w:val="000000"/>
          <w:sz w:val="28"/>
          <w:szCs w:val="28"/>
        </w:rPr>
        <w:t>,кошти відповідно використані</w:t>
      </w:r>
      <w:r w:rsidRPr="00BE1A9A">
        <w:rPr>
          <w:rFonts w:ascii="ProbaPro" w:hAnsi="ProbaPro"/>
          <w:color w:val="000000"/>
          <w:sz w:val="28"/>
          <w:szCs w:val="28"/>
        </w:rPr>
        <w:t xml:space="preserve"> на такі напрямки:</w:t>
      </w:r>
    </w:p>
    <w:p w14:paraId="410FC3BF" w14:textId="77777777" w:rsidR="007616F7" w:rsidRPr="002962DE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2962DE">
        <w:rPr>
          <w:rFonts w:ascii="ProbaPro" w:hAnsi="ProbaPro"/>
          <w:color w:val="000000"/>
          <w:sz w:val="28"/>
          <w:szCs w:val="28"/>
        </w:rPr>
        <w:t>на лікування –</w:t>
      </w:r>
      <w:r>
        <w:rPr>
          <w:rFonts w:ascii="ProbaPro" w:hAnsi="ProbaPro"/>
          <w:color w:val="000000"/>
          <w:sz w:val="28"/>
          <w:szCs w:val="28"/>
        </w:rPr>
        <w:t xml:space="preserve"> гривень457 000</w:t>
      </w:r>
      <w:r w:rsidRPr="002962DE">
        <w:rPr>
          <w:rFonts w:ascii="ProbaPro" w:hAnsi="ProbaPro"/>
          <w:color w:val="000000"/>
          <w:sz w:val="28"/>
          <w:szCs w:val="28"/>
        </w:rPr>
        <w:t xml:space="preserve"> гривень (</w:t>
      </w:r>
      <w:r>
        <w:rPr>
          <w:rFonts w:ascii="ProbaPro" w:hAnsi="ProbaPro"/>
          <w:color w:val="000000"/>
          <w:sz w:val="28"/>
          <w:szCs w:val="28"/>
        </w:rPr>
        <w:t>42особи</w:t>
      </w:r>
      <w:r w:rsidRPr="002962DE">
        <w:rPr>
          <w:rFonts w:ascii="ProbaPro" w:hAnsi="ProbaPro"/>
          <w:color w:val="000000"/>
          <w:sz w:val="28"/>
          <w:szCs w:val="28"/>
        </w:rPr>
        <w:t>)</w:t>
      </w:r>
      <w:r>
        <w:rPr>
          <w:rFonts w:ascii="ProbaPro" w:hAnsi="ProbaPro"/>
          <w:color w:val="000000"/>
          <w:sz w:val="28"/>
          <w:szCs w:val="28"/>
        </w:rPr>
        <w:t>, в тому числі 17 поранених на суму коштів 345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 xml:space="preserve">000 гривень; </w:t>
      </w:r>
    </w:p>
    <w:p w14:paraId="14D55686" w14:textId="77777777" w:rsidR="007616F7" w:rsidRPr="002962DE" w:rsidRDefault="007616F7" w:rsidP="007616F7">
      <w:pPr>
        <w:pStyle w:val="a5"/>
        <w:shd w:val="clear" w:color="auto" w:fill="FFFFFF"/>
        <w:spacing w:before="0" w:beforeAutospacing="0" w:after="230" w:afterAutospacing="0"/>
        <w:textAlignment w:val="baseline"/>
        <w:rPr>
          <w:rFonts w:ascii="ProbaPro" w:hAnsi="ProbaPro"/>
          <w:color w:val="000000"/>
          <w:sz w:val="28"/>
          <w:szCs w:val="28"/>
        </w:rPr>
      </w:pPr>
      <w:r w:rsidRPr="002962DE">
        <w:rPr>
          <w:rFonts w:ascii="ProbaPro" w:hAnsi="ProbaPro"/>
          <w:color w:val="000000"/>
          <w:sz w:val="28"/>
          <w:szCs w:val="28"/>
        </w:rPr>
        <w:t xml:space="preserve">Поховання – </w:t>
      </w:r>
      <w:r>
        <w:rPr>
          <w:rFonts w:ascii="ProbaPro" w:hAnsi="ProbaPro"/>
          <w:color w:val="000000"/>
          <w:sz w:val="28"/>
          <w:szCs w:val="28"/>
        </w:rPr>
        <w:t>47 000</w:t>
      </w:r>
      <w:r w:rsidRPr="002962DE">
        <w:rPr>
          <w:rFonts w:ascii="ProbaPro" w:hAnsi="ProbaPro"/>
          <w:color w:val="000000"/>
          <w:sz w:val="28"/>
          <w:szCs w:val="28"/>
        </w:rPr>
        <w:t xml:space="preserve"> гривень (</w:t>
      </w:r>
      <w:r>
        <w:rPr>
          <w:rFonts w:ascii="ProbaPro" w:hAnsi="ProbaPro"/>
          <w:color w:val="000000"/>
          <w:sz w:val="28"/>
          <w:szCs w:val="28"/>
        </w:rPr>
        <w:t>9 осіб</w:t>
      </w:r>
      <w:r w:rsidRPr="002962DE">
        <w:rPr>
          <w:rFonts w:ascii="ProbaPro" w:hAnsi="ProbaPro"/>
          <w:color w:val="000000"/>
          <w:sz w:val="28"/>
          <w:szCs w:val="28"/>
        </w:rPr>
        <w:t>);</w:t>
      </w:r>
    </w:p>
    <w:p w14:paraId="576507E1" w14:textId="77777777" w:rsidR="007616F7" w:rsidRPr="002962DE" w:rsidRDefault="007616F7" w:rsidP="007616F7">
      <w:pPr>
        <w:pStyle w:val="a5"/>
        <w:shd w:val="clear" w:color="auto" w:fill="FFFFFF"/>
        <w:spacing w:before="0" w:beforeAutospacing="0" w:after="230" w:afterAutospacing="0"/>
        <w:textAlignment w:val="baseline"/>
        <w:rPr>
          <w:rFonts w:ascii="ProbaPro" w:hAnsi="ProbaPro"/>
          <w:color w:val="000000"/>
          <w:sz w:val="28"/>
          <w:szCs w:val="28"/>
        </w:rPr>
      </w:pPr>
      <w:r w:rsidRPr="002962DE">
        <w:rPr>
          <w:rFonts w:ascii="ProbaPro" w:hAnsi="ProbaPro"/>
          <w:color w:val="000000"/>
          <w:sz w:val="28"/>
          <w:szCs w:val="28"/>
        </w:rPr>
        <w:t xml:space="preserve">Ліквідація пожежі  – </w:t>
      </w:r>
      <w:r>
        <w:rPr>
          <w:rFonts w:ascii="ProbaPro" w:hAnsi="ProbaPro"/>
          <w:color w:val="000000"/>
          <w:sz w:val="28"/>
          <w:szCs w:val="28"/>
        </w:rPr>
        <w:t>20 000 гривень (2осіб</w:t>
      </w:r>
      <w:r w:rsidRPr="002962DE">
        <w:rPr>
          <w:rFonts w:ascii="ProbaPro" w:hAnsi="ProbaPro"/>
          <w:color w:val="000000"/>
          <w:sz w:val="28"/>
          <w:szCs w:val="28"/>
        </w:rPr>
        <w:t>);</w:t>
      </w:r>
    </w:p>
    <w:p w14:paraId="59EC1B3A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2962DE">
        <w:rPr>
          <w:rFonts w:ascii="ProbaPro" w:hAnsi="ProbaPro"/>
          <w:color w:val="000000"/>
          <w:sz w:val="28"/>
          <w:szCs w:val="28"/>
        </w:rPr>
        <w:t xml:space="preserve"> Одноразова виплата особам, як</w:t>
      </w:r>
      <w:r>
        <w:rPr>
          <w:rFonts w:ascii="ProbaPro" w:hAnsi="ProbaPro"/>
          <w:color w:val="000000"/>
          <w:sz w:val="28"/>
          <w:szCs w:val="28"/>
        </w:rPr>
        <w:t>і йдуть на контрактну службу –20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000 гривень (4 особи);</w:t>
      </w:r>
    </w:p>
    <w:p w14:paraId="51DD6DC4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 xml:space="preserve">  Одноразова виплата мобілізованим у першому півріччі поточного року виплачена 29 особам на суму коштів 145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 xml:space="preserve">000 гривень; </w:t>
      </w:r>
    </w:p>
    <w:p w14:paraId="36C8CF0C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В зв’язку з проведенням дистанційного навчання дітям, у яких виникли проблеми з можливістю отримувати якісно  освітню послугу,  було придбано мобільні телефони та проведений та підключений інтернет. Дану послугу отримали 2 сімей на суму 6 600 гривень.  </w:t>
      </w:r>
    </w:p>
    <w:p w14:paraId="50BBC6D7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М</w:t>
      </w:r>
      <w:r w:rsidRPr="005E525F">
        <w:rPr>
          <w:sz w:val="28"/>
          <w:szCs w:val="28"/>
        </w:rPr>
        <w:t>атеріальн</w:t>
      </w:r>
      <w:r>
        <w:rPr>
          <w:sz w:val="28"/>
          <w:szCs w:val="28"/>
        </w:rPr>
        <w:t>а</w:t>
      </w:r>
      <w:r w:rsidRPr="005E525F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 xml:space="preserve">а </w:t>
      </w:r>
      <w:r w:rsidRPr="005E525F">
        <w:rPr>
          <w:sz w:val="28"/>
          <w:szCs w:val="28"/>
        </w:rPr>
        <w:t>сім’ям загиблих військовослужбовців</w:t>
      </w:r>
      <w:r>
        <w:rPr>
          <w:sz w:val="28"/>
          <w:szCs w:val="28"/>
        </w:rPr>
        <w:t>, за рахунок коштів місцевого бюджету 90 000 гривень (2 сім’ї);</w:t>
      </w:r>
    </w:p>
    <w:p w14:paraId="4EC80AE2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Іменних стипендій виплачено 47 дітям на загальну суму коштів 80 400 гривень.</w:t>
      </w:r>
    </w:p>
    <w:p w14:paraId="6B5665B4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Успішно здійснюється підготовка навчальних закладів та закладів дошкільної освіти до нового навчального року. Кожен заклад веде активну підготовку. </w:t>
      </w:r>
    </w:p>
    <w:p w14:paraId="6C888FEB" w14:textId="77777777" w:rsidR="007616F7" w:rsidRPr="00EC1084" w:rsidRDefault="007616F7" w:rsidP="007616F7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084">
        <w:rPr>
          <w:rFonts w:ascii="Times New Roman" w:eastAsia="Times New Roman" w:hAnsi="Times New Roman" w:cs="Times New Roman"/>
          <w:sz w:val="28"/>
          <w:szCs w:val="28"/>
        </w:rPr>
        <w:t xml:space="preserve">За рахунок коштів місцевого бюджету спрямовується фінансовий ресурс на утримання установ та закладів, які надають послуги для жителів нашої громади пропорційно до населення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55</w:t>
      </w:r>
      <w:r w:rsidRPr="007616F7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042</w:t>
      </w:r>
      <w:r w:rsidRPr="00EC1084">
        <w:rPr>
          <w:rFonts w:ascii="Times New Roman" w:eastAsia="Times New Roman" w:hAnsi="Times New Roman" w:cs="Times New Roman"/>
          <w:sz w:val="28"/>
          <w:szCs w:val="28"/>
        </w:rPr>
        <w:t xml:space="preserve"> гривень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54"/>
        <w:gridCol w:w="2801"/>
      </w:tblGrid>
      <w:tr w:rsidR="007616F7" w14:paraId="1C31A09B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60901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ТЕРЦЕНТР    РІВНЕ ТГ</w:t>
            </w:r>
          </w:p>
          <w:p w14:paraId="58945516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проведення оплати за надання соціальної послуги стаціонарного догляду громадян, які перебувають у відділенні стаціонарного догляду для постійного проживання територіального центру соціального обслуговування (надання соціальних послуг)  та утримання працівників які надають послуги для одиноких жителів Вишнівської громади 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1225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1 43174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гривень</w:t>
            </w:r>
          </w:p>
          <w:p w14:paraId="5171F786" w14:textId="77777777" w:rsidR="007616F7" w:rsidRDefault="007616F7" w:rsidP="001B72C3">
            <w:pPr>
              <w:spacing w:after="120"/>
              <w:ind w:firstLine="17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16F7" w14:paraId="1BBB2B12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B1461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99E4F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16F7" w14:paraId="0C22BDBF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01A71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35723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16F7" w14:paraId="0D1971D0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60EAC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ЛЮБОМЛЬ ТГ</w:t>
            </w:r>
          </w:p>
          <w:p w14:paraId="4DFD9E7F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Проведення оплати  за надані послуги для дітей, які навчаються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Любомльській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музичній школі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648F4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47955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гривень</w:t>
            </w:r>
          </w:p>
        </w:tc>
      </w:tr>
      <w:tr w:rsidR="007616F7" w14:paraId="6715953B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02BE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ЛЮБОМЛЬ ТГ</w:t>
            </w:r>
          </w:p>
          <w:p w14:paraId="60E6061E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 оплати   за надані послуги для дітей в інклюзивно-ресурсному центрі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59798" w14:textId="77777777" w:rsidR="007616F7" w:rsidRPr="00CF45D0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111 052</w:t>
            </w:r>
          </w:p>
        </w:tc>
      </w:tr>
      <w:tr w:rsidR="007616F7" w14:paraId="158F9C22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AF1BE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ЛЮБОМЛЬ ТГ</w:t>
            </w:r>
          </w:p>
          <w:p w14:paraId="38E8E2C9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 оплати за надані послуги для жителів громади трудовим архівом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10DE9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гривень</w:t>
            </w:r>
          </w:p>
        </w:tc>
      </w:tr>
      <w:tr w:rsidR="007616F7" w14:paraId="1A6EBAEE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57AD3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ЛЮБОМЛЬ ТГ</w:t>
            </w:r>
          </w:p>
          <w:p w14:paraId="6D25CC83" w14:textId="77777777" w:rsidR="007616F7" w:rsidRPr="00856496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7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реалізацію заходів програми розвитку та підтримки первинної та вторинної медичної допомоги на території Вишнівської сільської ради на 2022-2025 роки </w:t>
            </w:r>
            <w:r w:rsidRPr="0085649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ТМО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3B1F4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749 000 гривень</w:t>
            </w:r>
          </w:p>
        </w:tc>
      </w:tr>
      <w:tr w:rsidR="007616F7" w14:paraId="26514A3E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F569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ЛЮБОМЛЬ ТГ</w:t>
            </w:r>
          </w:p>
          <w:p w14:paraId="70A4726A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7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Придбання пільгових медикаментів для жителів громади комунальним підприємством центром первинної медико-санітарної допомоги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5254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110 000 гривень</w:t>
            </w:r>
          </w:p>
        </w:tc>
      </w:tr>
      <w:tr w:rsidR="007616F7" w14:paraId="187E3A6C" w14:textId="77777777" w:rsidTr="001B72C3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9EB64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ЛЮБОМЛЬ ТГ</w:t>
            </w:r>
          </w:p>
          <w:p w14:paraId="06E81E05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Реалізація заходів програми первинної медичної допомоги Вишнівської сільської ради на 2018-2021 роки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44C42" w14:textId="77777777" w:rsidR="007616F7" w:rsidRDefault="007616F7" w:rsidP="001B72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1 620 000гривень</w:t>
            </w:r>
          </w:p>
        </w:tc>
      </w:tr>
    </w:tbl>
    <w:p w14:paraId="3D940EC9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sz w:val="28"/>
          <w:szCs w:val="28"/>
        </w:rPr>
      </w:pPr>
    </w:p>
    <w:p w14:paraId="74080EC8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sz w:val="28"/>
          <w:szCs w:val="28"/>
        </w:rPr>
        <w:t xml:space="preserve">  Наявність додаткового фінансового ресурсу дозволяє залучати кошти для здійснення централізованих заходів із забезпечення територіальної оборони та фінансової підтримки військових частин і правоохоронних органів, що здійснюються з бюджету </w:t>
      </w:r>
      <w:proofErr w:type="spellStart"/>
      <w:r>
        <w:rPr>
          <w:sz w:val="28"/>
          <w:szCs w:val="28"/>
        </w:rPr>
        <w:t>громади.</w:t>
      </w:r>
      <w:r>
        <w:rPr>
          <w:rFonts w:ascii="ProbaPro" w:hAnsi="ProbaPro"/>
          <w:color w:val="000000"/>
          <w:sz w:val="28"/>
          <w:szCs w:val="28"/>
        </w:rPr>
        <w:t>На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реалізацію програм соціально-економічного розвитку на такі напрямки на загальну суму 5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357700 гривень:</w:t>
      </w:r>
    </w:p>
    <w:p w14:paraId="742BFFB8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074C7">
        <w:rPr>
          <w:rFonts w:ascii="ProbaPro" w:hAnsi="ProbaPro"/>
          <w:color w:val="000000"/>
          <w:sz w:val="28"/>
          <w:szCs w:val="28"/>
        </w:rPr>
        <w:t>Програма захисту населення і територій від надзвичайних ситуацій техногенного та природного характеру на території Вишнівської сільської ради</w:t>
      </w:r>
      <w:r>
        <w:rPr>
          <w:rFonts w:ascii="ProbaPro" w:hAnsi="ProbaPro"/>
          <w:color w:val="000000"/>
          <w:sz w:val="28"/>
          <w:szCs w:val="28"/>
        </w:rPr>
        <w:t xml:space="preserve"> –  400 000 гривень;</w:t>
      </w:r>
    </w:p>
    <w:p w14:paraId="56FE39CB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074C7">
        <w:rPr>
          <w:rFonts w:ascii="ProbaPro" w:hAnsi="ProbaPro"/>
          <w:color w:val="000000"/>
          <w:sz w:val="28"/>
          <w:szCs w:val="28"/>
        </w:rPr>
        <w:t>ГУНП у Волинській області "Програма протидії злочинності"</w:t>
      </w:r>
      <w:r>
        <w:rPr>
          <w:rFonts w:ascii="ProbaPro" w:hAnsi="ProbaPro"/>
          <w:color w:val="000000"/>
          <w:sz w:val="28"/>
          <w:szCs w:val="28"/>
        </w:rPr>
        <w:t xml:space="preserve"> – 675 000 гривень;</w:t>
      </w:r>
    </w:p>
    <w:p w14:paraId="71FBF5A3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074C7">
        <w:rPr>
          <w:rFonts w:ascii="ProbaPro" w:hAnsi="ProbaPro"/>
          <w:color w:val="000000"/>
          <w:sz w:val="28"/>
          <w:szCs w:val="28"/>
        </w:rPr>
        <w:t>Програма сприяння матеріально-технічного забезпечення для прикордонних підрозділів Луцького прикордонного заг</w:t>
      </w:r>
      <w:r>
        <w:rPr>
          <w:rFonts w:ascii="ProbaPro" w:hAnsi="ProbaPro"/>
          <w:color w:val="000000"/>
          <w:sz w:val="28"/>
          <w:szCs w:val="28"/>
        </w:rPr>
        <w:t>о</w:t>
      </w:r>
      <w:r w:rsidRPr="006074C7">
        <w:rPr>
          <w:rFonts w:ascii="ProbaPro" w:hAnsi="ProbaPro"/>
          <w:color w:val="000000"/>
          <w:sz w:val="28"/>
          <w:szCs w:val="28"/>
        </w:rPr>
        <w:t>ну, які дислокуються в межах ділянки відповідальності Вишнівської сільської ради у 2022 році</w:t>
      </w:r>
      <w:r>
        <w:rPr>
          <w:rFonts w:ascii="ProbaPro" w:hAnsi="ProbaPro"/>
          <w:color w:val="000000"/>
          <w:sz w:val="28"/>
          <w:szCs w:val="28"/>
        </w:rPr>
        <w:t xml:space="preserve"> – 2 000 000 гривень;</w:t>
      </w:r>
    </w:p>
    <w:p w14:paraId="6A0B66B3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074C7">
        <w:rPr>
          <w:rFonts w:ascii="ProbaPro" w:hAnsi="ProbaPro"/>
          <w:color w:val="000000"/>
          <w:sz w:val="28"/>
          <w:szCs w:val="28"/>
        </w:rPr>
        <w:t xml:space="preserve">Програма покращення функціонування Волинської митниці як відокремленого структурного </w:t>
      </w:r>
      <w:proofErr w:type="spellStart"/>
      <w:r w:rsidRPr="006074C7">
        <w:rPr>
          <w:rFonts w:ascii="ProbaPro" w:hAnsi="ProbaPro"/>
          <w:color w:val="000000"/>
          <w:sz w:val="28"/>
          <w:szCs w:val="28"/>
        </w:rPr>
        <w:t>підрозлілу</w:t>
      </w:r>
      <w:proofErr w:type="spellEnd"/>
      <w:r w:rsidRPr="006074C7">
        <w:rPr>
          <w:rFonts w:ascii="ProbaPro" w:hAnsi="ProbaPro"/>
          <w:color w:val="000000"/>
          <w:sz w:val="28"/>
          <w:szCs w:val="28"/>
        </w:rPr>
        <w:t xml:space="preserve"> Державної митної служби України на 2022-2023</w:t>
      </w:r>
      <w:r>
        <w:rPr>
          <w:rFonts w:ascii="ProbaPro" w:hAnsi="ProbaPro"/>
          <w:color w:val="000000"/>
          <w:sz w:val="28"/>
          <w:szCs w:val="28"/>
        </w:rPr>
        <w:t xml:space="preserve"> – гривень–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1</w:t>
      </w:r>
      <w:r>
        <w:rPr>
          <w:rFonts w:ascii="ProbaPro" w:hAnsi="ProbaPro"/>
          <w:color w:val="000000"/>
          <w:sz w:val="28"/>
          <w:szCs w:val="28"/>
          <w:lang w:val="en-US"/>
        </w:rPr>
        <w:t> 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>382</w:t>
      </w:r>
      <w:r>
        <w:rPr>
          <w:rFonts w:ascii="ProbaPro" w:hAnsi="ProbaPro"/>
          <w:color w:val="000000"/>
          <w:sz w:val="28"/>
          <w:szCs w:val="28"/>
          <w:lang w:val="en-US"/>
        </w:rPr>
        <w:t> </w:t>
      </w:r>
      <w:r w:rsidRPr="007616F7">
        <w:rPr>
          <w:rFonts w:ascii="ProbaPro" w:hAnsi="ProbaPro"/>
          <w:color w:val="000000"/>
          <w:sz w:val="28"/>
          <w:szCs w:val="28"/>
          <w:lang w:val="ru-RU"/>
        </w:rPr>
        <w:t xml:space="preserve">700 </w:t>
      </w:r>
      <w:r>
        <w:rPr>
          <w:rFonts w:ascii="ProbaPro" w:hAnsi="ProbaPro"/>
          <w:color w:val="000000"/>
          <w:sz w:val="28"/>
          <w:szCs w:val="28"/>
        </w:rPr>
        <w:t>гривень;</w:t>
      </w:r>
    </w:p>
    <w:p w14:paraId="526FBDDD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CB1265">
        <w:rPr>
          <w:rFonts w:ascii="ProbaPro" w:hAnsi="ProbaPro"/>
          <w:color w:val="000000"/>
          <w:sz w:val="28"/>
          <w:szCs w:val="28"/>
        </w:rPr>
        <w:lastRenderedPageBreak/>
        <w:t>Комплексна Програма протидії корупційним та терористичним проявам у Вишнівській сільській раді на 2021-2025 роки</w:t>
      </w:r>
      <w:r>
        <w:rPr>
          <w:rFonts w:ascii="ProbaPro" w:hAnsi="ProbaPro"/>
          <w:color w:val="000000"/>
          <w:sz w:val="28"/>
          <w:szCs w:val="28"/>
        </w:rPr>
        <w:t xml:space="preserve"> – 400 000 гривень;</w:t>
      </w:r>
    </w:p>
    <w:p w14:paraId="23D3A326" w14:textId="77777777" w:rsidR="007616F7" w:rsidRDefault="007616F7" w:rsidP="007616F7">
      <w:pPr>
        <w:pStyle w:val="a5"/>
        <w:numPr>
          <w:ilvl w:val="0"/>
          <w:numId w:val="1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D04B51">
        <w:rPr>
          <w:rFonts w:ascii="ProbaPro" w:hAnsi="ProbaPro"/>
          <w:color w:val="000000"/>
          <w:sz w:val="28"/>
          <w:szCs w:val="28"/>
        </w:rPr>
        <w:t>Програми фінансової підтримки Збройних сил України та інших військових формувань  на 2023 – 2024 роки</w:t>
      </w:r>
      <w:r>
        <w:rPr>
          <w:rFonts w:ascii="ProbaPro" w:hAnsi="ProbaPro"/>
          <w:color w:val="000000"/>
          <w:sz w:val="30"/>
          <w:szCs w:val="32"/>
        </w:rPr>
        <w:t>(проведення капітального ремонту приміщення під реабілітаційний центр)</w:t>
      </w:r>
      <w:r>
        <w:rPr>
          <w:rFonts w:ascii="ProbaPro" w:hAnsi="ProbaPro"/>
          <w:color w:val="000000"/>
          <w:sz w:val="28"/>
          <w:szCs w:val="28"/>
        </w:rPr>
        <w:t xml:space="preserve"> – 500 000 гривень.</w:t>
      </w:r>
    </w:p>
    <w:p w14:paraId="0926B6CF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ind w:left="36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 w:hint="eastAsia"/>
          <w:color w:val="000000"/>
          <w:sz w:val="28"/>
          <w:szCs w:val="28"/>
        </w:rPr>
        <w:t>К</w:t>
      </w:r>
      <w:r>
        <w:rPr>
          <w:rFonts w:ascii="ProbaPro" w:hAnsi="ProbaPro"/>
          <w:color w:val="000000"/>
          <w:sz w:val="28"/>
          <w:szCs w:val="28"/>
        </w:rPr>
        <w:t xml:space="preserve">ошти на проведення капітальних видатків у І півріччі 2023 року освоєні на 27,3% до </w:t>
      </w:r>
      <w:r>
        <w:rPr>
          <w:rFonts w:ascii="ProbaPro" w:hAnsi="ProbaPro" w:hint="eastAsia"/>
          <w:color w:val="000000"/>
          <w:sz w:val="28"/>
          <w:szCs w:val="28"/>
        </w:rPr>
        <w:t>уточненого</w:t>
      </w:r>
      <w:r>
        <w:rPr>
          <w:rFonts w:ascii="ProbaPro" w:hAnsi="ProbaPro"/>
          <w:color w:val="000000"/>
          <w:sz w:val="28"/>
          <w:szCs w:val="28"/>
        </w:rPr>
        <w:t xml:space="preserve"> призначення. </w:t>
      </w:r>
      <w:r>
        <w:rPr>
          <w:rFonts w:ascii="ProbaPro" w:hAnsi="ProbaPro" w:hint="eastAsia"/>
          <w:color w:val="000000"/>
          <w:sz w:val="28"/>
          <w:szCs w:val="28"/>
        </w:rPr>
        <w:t>П</w:t>
      </w:r>
      <w:r>
        <w:rPr>
          <w:rFonts w:ascii="ProbaPro" w:hAnsi="ProbaPro"/>
          <w:color w:val="000000"/>
          <w:sz w:val="28"/>
          <w:szCs w:val="28"/>
        </w:rPr>
        <w:t>ри плані з урахуванням змін 21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114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289 гривень, касові видатки становлять – 5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760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196 гривень. Кошти освоєні на такі напрямки:</w:t>
      </w:r>
    </w:p>
    <w:p w14:paraId="2D3FDA0C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комп</w:t>
      </w:r>
      <w:r>
        <w:rPr>
          <w:rFonts w:ascii="ProbaPro" w:hAnsi="ProbaPro" w:hint="eastAsia"/>
          <w:color w:val="000000"/>
          <w:sz w:val="28"/>
          <w:szCs w:val="28"/>
        </w:rPr>
        <w:t>’</w:t>
      </w:r>
      <w:r>
        <w:rPr>
          <w:rFonts w:ascii="ProbaPro" w:hAnsi="ProbaPro"/>
          <w:color w:val="000000"/>
          <w:sz w:val="28"/>
          <w:szCs w:val="28"/>
        </w:rPr>
        <w:t>ютерна техніка та обладнання – 718110 гривень;</w:t>
      </w:r>
    </w:p>
    <w:p w14:paraId="059CD6B4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заходи з територіальної оборони – 499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532 гривень;</w:t>
      </w:r>
    </w:p>
    <w:p w14:paraId="6CE570C9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субвенція державному бюджету – 900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000 гривень;</w:t>
      </w:r>
    </w:p>
    <w:p w14:paraId="3924AE1B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придбання дорожньої комбінованої машини зі змінним обладнанням на базі самоскида – 3 496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500 гривень;</w:t>
      </w:r>
    </w:p>
    <w:p w14:paraId="4F38089D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поповнення книжкового фонду – 43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816 гривень;</w:t>
      </w:r>
    </w:p>
    <w:p w14:paraId="33AF61D4" w14:textId="77777777" w:rsidR="007616F7" w:rsidRDefault="007616F7" w:rsidP="007616F7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 xml:space="preserve">оплата за проектну кошторисну документацію, експертизу (заміна вікон та дверей на енергозберігаючі у </w:t>
      </w:r>
      <w:proofErr w:type="spellStart"/>
      <w:r>
        <w:rPr>
          <w:rFonts w:ascii="ProbaPro" w:hAnsi="ProbaPro"/>
          <w:color w:val="000000"/>
          <w:sz w:val="28"/>
          <w:szCs w:val="28"/>
        </w:rPr>
        <w:t>Хворостівському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ліцеї та </w:t>
      </w:r>
      <w:proofErr w:type="spellStart"/>
      <w:r>
        <w:rPr>
          <w:rFonts w:ascii="ProbaPro" w:hAnsi="ProbaPro"/>
          <w:color w:val="000000"/>
          <w:sz w:val="28"/>
          <w:szCs w:val="28"/>
        </w:rPr>
        <w:t>Бережецькій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гімназії) – 102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238 гривень</w:t>
      </w:r>
    </w:p>
    <w:p w14:paraId="6A48BFFB" w14:textId="77777777" w:rsidR="007616F7" w:rsidRDefault="007616F7" w:rsidP="007616F7">
      <w:pPr>
        <w:pStyle w:val="a5"/>
        <w:shd w:val="clear" w:color="auto" w:fill="FFFFFF"/>
        <w:spacing w:before="0" w:beforeAutospacing="0" w:after="230" w:afterAutospacing="0"/>
        <w:ind w:left="72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Забезпечується досягнення основних цілей та завдань бюджетної політики та фінансування пріоритетних питань.</w:t>
      </w:r>
    </w:p>
    <w:p w14:paraId="03F9E258" w14:textId="77777777" w:rsidR="007616F7" w:rsidRPr="00856496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</w:p>
    <w:p w14:paraId="246CFB80" w14:textId="77777777" w:rsidR="007616F7" w:rsidRPr="00856496" w:rsidRDefault="007616F7" w:rsidP="007616F7">
      <w:pPr>
        <w:pStyle w:val="a5"/>
        <w:shd w:val="clear" w:color="auto" w:fill="FFFFFF"/>
        <w:spacing w:before="0" w:beforeAutospacing="0" w:after="23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  <w:lang w:val="ru-RU"/>
        </w:rPr>
      </w:pPr>
    </w:p>
    <w:p w14:paraId="03F91374" w14:textId="77777777" w:rsidR="007616F7" w:rsidRPr="003C5960" w:rsidRDefault="007616F7" w:rsidP="007616F7">
      <w:pPr>
        <w:jc w:val="both"/>
        <w:rPr>
          <w:rFonts w:ascii="Times New Roman" w:hAnsi="Times New Roman" w:cs="Times New Roman"/>
          <w:lang w:val="ru-RU"/>
        </w:rPr>
      </w:pPr>
    </w:p>
    <w:p w14:paraId="056BF43A" w14:textId="77777777" w:rsidR="00767049" w:rsidRPr="007616F7" w:rsidRDefault="00767049" w:rsidP="00767049">
      <w:pPr>
        <w:rPr>
          <w:lang w:val="ru-RU"/>
        </w:rPr>
      </w:pPr>
    </w:p>
    <w:p w14:paraId="1985198F" w14:textId="77777777" w:rsidR="00767049" w:rsidRDefault="00767049" w:rsidP="00767049"/>
    <w:sectPr w:rsidR="00767049" w:rsidSect="00514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2105565447">
    <w:abstractNumId w:val="0"/>
  </w:num>
  <w:num w:numId="2" w16cid:durableId="871307426">
    <w:abstractNumId w:val="1"/>
  </w:num>
  <w:num w:numId="3" w16cid:durableId="1935016470">
    <w:abstractNumId w:val="2"/>
  </w:num>
  <w:num w:numId="4" w16cid:durableId="869489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834"/>
    <w:rsid w:val="00035B30"/>
    <w:rsid w:val="000D1FC6"/>
    <w:rsid w:val="00305516"/>
    <w:rsid w:val="00347391"/>
    <w:rsid w:val="00415C6E"/>
    <w:rsid w:val="004E4756"/>
    <w:rsid w:val="00514C21"/>
    <w:rsid w:val="00587620"/>
    <w:rsid w:val="00660C12"/>
    <w:rsid w:val="006D753F"/>
    <w:rsid w:val="007616F7"/>
    <w:rsid w:val="00767049"/>
    <w:rsid w:val="0079213C"/>
    <w:rsid w:val="00915B80"/>
    <w:rsid w:val="00A71834"/>
    <w:rsid w:val="00B93139"/>
    <w:rsid w:val="00BA64A9"/>
    <w:rsid w:val="00BA68F3"/>
    <w:rsid w:val="00C34A19"/>
    <w:rsid w:val="00DA1C54"/>
    <w:rsid w:val="00E963A2"/>
    <w:rsid w:val="00F70F07"/>
    <w:rsid w:val="00F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95D5"/>
  <w15:docId w15:val="{15612388-3D9A-4905-9A37-3AAC0935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8662</Words>
  <Characters>4938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13</cp:revision>
  <cp:lastPrinted>2022-07-26T12:06:00Z</cp:lastPrinted>
  <dcterms:created xsi:type="dcterms:W3CDTF">2022-07-26T07:56:00Z</dcterms:created>
  <dcterms:modified xsi:type="dcterms:W3CDTF">2023-07-31T13:00:00Z</dcterms:modified>
</cp:coreProperties>
</file>