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9DC6" w14:textId="05F6020C" w:rsidR="006A3885" w:rsidRPr="006A3885" w:rsidRDefault="00BD267C" w:rsidP="006A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Додаток </w:t>
      </w:r>
      <w:r w:rsid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</w:t>
      </w:r>
    </w:p>
    <w:p w14:paraId="285899EF" w14:textId="77777777" w:rsidR="006A3885" w:rsidRPr="006A3885" w:rsidRDefault="006A3885" w:rsidP="006A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ЗАТВЕРДЖЕНО</w:t>
      </w:r>
    </w:p>
    <w:p w14:paraId="6A1639F7" w14:textId="77777777" w:rsidR="006A3885" w:rsidRPr="006A3885" w:rsidRDefault="006A3885" w:rsidP="006A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рішенням сесії Вишнівської сільської ради</w:t>
      </w:r>
    </w:p>
    <w:p w14:paraId="71BAB841" w14:textId="63387BDC" w:rsidR="006A3885" w:rsidRPr="006A3885" w:rsidRDefault="006A3885" w:rsidP="006A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</w:t>
      </w: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від </w:t>
      </w:r>
      <w:r w:rsidR="0019086F">
        <w:rPr>
          <w:rFonts w:ascii="Times New Roman" w:eastAsia="Times New Roman" w:hAnsi="Times New Roman" w:cs="Times New Roman"/>
          <w:sz w:val="24"/>
          <w:szCs w:val="24"/>
          <w:lang w:eastAsia="uk-UA"/>
        </w:rPr>
        <w:t>10.05.2024</w:t>
      </w: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№</w:t>
      </w:r>
      <w:r w:rsidR="0019086F">
        <w:rPr>
          <w:rFonts w:ascii="Times New Roman" w:eastAsia="Times New Roman" w:hAnsi="Times New Roman" w:cs="Times New Roman"/>
          <w:sz w:val="24"/>
          <w:szCs w:val="24"/>
          <w:lang w:eastAsia="uk-UA"/>
        </w:rPr>
        <w:t>48/6</w:t>
      </w:r>
    </w:p>
    <w:p w14:paraId="233B9BA9" w14:textId="77777777" w:rsidR="006A3885" w:rsidRDefault="006A3885" w:rsidP="001402F5">
      <w:pPr>
        <w:keepNext/>
        <w:spacing w:after="0" w:line="240" w:lineRule="auto"/>
        <w:ind w:left="4320" w:firstLine="7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CF7A96" w14:textId="77777777" w:rsidR="001402F5" w:rsidRPr="001402F5" w:rsidRDefault="001402F5" w:rsidP="001402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E9E50" w14:textId="77777777" w:rsidR="001402F5" w:rsidRPr="006A3885" w:rsidRDefault="001402F5" w:rsidP="001402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38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14:paraId="4A2C4A63" w14:textId="77777777" w:rsidR="001402F5" w:rsidRPr="006A388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38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використання коштів сільського  бюджету</w:t>
      </w:r>
      <w:r w:rsidRPr="006901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A38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фінансування</w:t>
      </w:r>
      <w:r w:rsidRPr="006901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02EA463" w14:textId="6AAD18DD" w:rsidR="001402F5" w:rsidRPr="006A388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програми розвитку фізичної культури і спорту </w:t>
      </w:r>
    </w:p>
    <w:p w14:paraId="38653D70" w14:textId="0BCC819D" w:rsid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39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C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A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39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A3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роки</w:t>
      </w:r>
    </w:p>
    <w:p w14:paraId="727A653C" w14:textId="4F998CB4" w:rsidR="00F3070E" w:rsidRPr="006A3885" w:rsidRDefault="00F3070E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новій редакції)</w:t>
      </w:r>
    </w:p>
    <w:p w14:paraId="1EF2B281" w14:textId="77777777" w:rsidR="001402F5" w:rsidRP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B6B6E8" w14:textId="77777777" w:rsidR="001402F5" w:rsidRP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402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І. Загальні положення</w:t>
      </w:r>
    </w:p>
    <w:p w14:paraId="7F93DD63" w14:textId="77777777" w:rsidR="001402F5" w:rsidRP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A10983" w14:textId="5666063E" w:rsidR="001402F5" w:rsidRPr="001402F5" w:rsidRDefault="001402F5" w:rsidP="00140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Порядок використання коштів сільського бюджету на фінансування 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програми розвитку фізичної культури і спорту на 20</w:t>
      </w:r>
      <w:r w:rsidR="00F30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C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- 20</w:t>
      </w:r>
      <w:r w:rsidR="00F30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роки (далі – Порядок) </w:t>
      </w: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розроблено відповідно 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статей 20, 91 Бюджетного кодексу України.</w:t>
      </w:r>
    </w:p>
    <w:p w14:paraId="4AF6CBD1" w14:textId="6E924D9D" w:rsidR="001402F5" w:rsidRPr="001402F5" w:rsidRDefault="001402F5" w:rsidP="001402F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Порядок визначає і регулює механізм використання коштів сільського бюджету на фінансування 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заходів 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програми розвитку фізичної культури і спорту на 20</w:t>
      </w:r>
      <w:r w:rsidR="00F30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C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F30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роки</w:t>
      </w:r>
      <w:r w:rsidR="00F30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(далі - Програма).</w:t>
      </w:r>
    </w:p>
    <w:p w14:paraId="78F5F9F9" w14:textId="7490B735" w:rsidR="001402F5" w:rsidRPr="001402F5" w:rsidRDefault="001402F5" w:rsidP="001402F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 Головним розпорядником коштів </w:t>
      </w:r>
      <w:r w:rsidR="00CC0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є 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</w:t>
      </w:r>
      <w:r w:rsidR="00C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C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CC0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83B8A0" w14:textId="77777777" w:rsidR="001402F5" w:rsidRPr="001402F5" w:rsidRDefault="001402F5" w:rsidP="001402F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0"/>
          <w:lang w:eastAsia="ru-RU"/>
        </w:rPr>
        <w:t>4. Учасниками виконання завдань та заходів Програми є суб’єкти, визначені у ній.</w:t>
      </w:r>
    </w:p>
    <w:p w14:paraId="4B4E8CA5" w14:textId="77777777" w:rsidR="001402F5" w:rsidRPr="001402F5" w:rsidRDefault="001402F5" w:rsidP="001402F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66A76" w14:textId="77777777" w:rsidR="001402F5" w:rsidRPr="00F3070E" w:rsidRDefault="001402F5" w:rsidP="001402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 Напрями використання бюджетних коштів</w:t>
      </w:r>
    </w:p>
    <w:p w14:paraId="1CDF0683" w14:textId="77777777" w:rsidR="001402F5" w:rsidRPr="00F3070E" w:rsidRDefault="001402F5" w:rsidP="001402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3099AAB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 сільського бюджету спрямовуються для виконання завдань і заходів визначених Програмою, а саме на:</w:t>
      </w:r>
    </w:p>
    <w:p w14:paraId="127F6C1D" w14:textId="77777777" w:rsidR="001402F5" w:rsidRPr="001402F5" w:rsidRDefault="001402F5" w:rsidP="00140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фізичне виховання і фізкультурно-оздоровча робота у навчально-виховній сфері;</w:t>
      </w:r>
    </w:p>
    <w:p w14:paraId="3D634DC8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фізкультурно-оздоровча та спортивна робота у виробничій сфері; </w:t>
      </w:r>
    </w:p>
    <w:p w14:paraId="25ABC2CE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фізкультурно-оздоровча робота за місцем проживання та у місцях масового відпочинку населення;</w:t>
      </w:r>
    </w:p>
    <w:p w14:paraId="495D27CF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ветеранський спорт;</w:t>
      </w:r>
    </w:p>
    <w:p w14:paraId="15CD1B46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14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 підготовка військовослужбовців, особового складу правоохоронних органів та інших військових формувань;</w:t>
      </w:r>
    </w:p>
    <w:p w14:paraId="789C158E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1402F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фізкультурно-оздоровча і спортивна робота серед сільського населення;</w:t>
      </w:r>
    </w:p>
    <w:p w14:paraId="16F3F395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фізкультурно-оздоровча, реабілітаційна та спортивна робота серед інвалідів;</w:t>
      </w:r>
    </w:p>
    <w:p w14:paraId="27D44C82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спорт вищих досягнень;</w:t>
      </w:r>
    </w:p>
    <w:p w14:paraId="1687E59B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дитячо-юнацький та резервний спорт;</w:t>
      </w:r>
    </w:p>
    <w:p w14:paraId="76801EA2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матеріально-технічне забезпечення;</w:t>
      </w:r>
    </w:p>
    <w:p w14:paraId="2C2416F4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медико-біологічне забезпечення;</w:t>
      </w:r>
    </w:p>
    <w:p w14:paraId="7F9149E8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інформаційно-пропагандистське забезпечення;</w:t>
      </w:r>
    </w:p>
    <w:p w14:paraId="03CD3D20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нормативно-правове та організаційне забезпечення;</w:t>
      </w:r>
    </w:p>
    <w:p w14:paraId="73AEA134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фінансове забезпечення;</w:t>
      </w:r>
    </w:p>
    <w:p w14:paraId="0D6B4B05" w14:textId="77777777" w:rsidR="001402F5" w:rsidRPr="001402F5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соціальні гарантії;</w:t>
      </w:r>
    </w:p>
    <w:p w14:paraId="6829AD7F" w14:textId="77777777" w:rsidR="001402F5" w:rsidRPr="001402F5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міжнародне співробітництво.</w:t>
      </w:r>
    </w:p>
    <w:p w14:paraId="528D6FC2" w14:textId="3AE6DA7F" w:rsidR="001402F5" w:rsidRPr="00F3070E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2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Кошти сільського бюджету використовуються за напрямками: </w:t>
      </w:r>
    </w:p>
    <w:p w14:paraId="17054217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2.1. Підготовка та участь спортсменів і команд громади у обласних, всеукраїнських та міжнародних змаганнях відповідно до:</w:t>
      </w:r>
    </w:p>
    <w:p w14:paraId="3FC53350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 єдиного календарного плану фізкультурно-оздоровчих та спортивних заходів області;</w:t>
      </w:r>
    </w:p>
    <w:p w14:paraId="0B4E5E6E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положень про проведення змагань з видів спорту, затверджених відділом з питань фізкультури та спорту облдержадміністрації, відповідними обласними федераціями. </w:t>
      </w:r>
    </w:p>
    <w:p w14:paraId="588957AF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Проведення змагань громади з видів спорту та фізкультурно-масових заходів відповідно до:</w:t>
      </w:r>
    </w:p>
    <w:p w14:paraId="27F5B77B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календарних планів спортивно-масових заходів громади, затверджених першим заступником сільського голови;</w:t>
      </w:r>
    </w:p>
    <w:p w14:paraId="188CBA89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відповідних заходів на проведення таких змагань, затверджених  сільським головою. </w:t>
      </w:r>
    </w:p>
    <w:p w14:paraId="69DCCCDE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Придбання нагородної атрибутики, спортивної форми, інвентарю, обладнання; проведення семінарів-нарад громади, навчань, зустрічей з фізкультурно-спортивним активом району з питань стану та розвитку фізичної культури і спорту; фінансова підтримка громади фізкультурно-спортивних товариств і відомств, інших громадських організацій фізкультурно-спортивної спрямованості. </w:t>
      </w:r>
    </w:p>
    <w:p w14:paraId="56AC5C34" w14:textId="77777777" w:rsidR="001402F5" w:rsidRPr="00F3070E" w:rsidRDefault="001402F5" w:rsidP="001402F5">
      <w:pPr>
        <w:tabs>
          <w:tab w:val="num" w:pos="2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 Порядок  щодо використання бюджетних коштів</w:t>
      </w:r>
    </w:p>
    <w:p w14:paraId="2D5A24E3" w14:textId="77777777" w:rsidR="001402F5" w:rsidRPr="001402F5" w:rsidRDefault="001402F5" w:rsidP="001402F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45E4D0" w14:textId="45590D62" w:rsidR="001402F5" w:rsidRPr="001402F5" w:rsidRDefault="001402F5" w:rsidP="001402F5">
      <w:p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видатків сільського бюджету здійснюється в межах асигнувань, затверджених на реалізацію заходів Програми</w:t>
      </w:r>
      <w:r w:rsidRPr="0014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помісячного розпису асигнувань загального фонду сільського бюджету.</w:t>
      </w:r>
    </w:p>
    <w:p w14:paraId="72680349" w14:textId="748B81E0" w:rsidR="001402F5" w:rsidRPr="001402F5" w:rsidRDefault="001402F5" w:rsidP="001402F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 Про проведення  спортивного заходу громади або участі команд чи окремих спортсменів в обласних, всеукраїнських, міжнародних змаганнях згідно відповідних положень, наказів, доручень, листів готується наказ </w:t>
      </w:r>
      <w:r w:rsidR="00F3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закладу.</w:t>
      </w:r>
    </w:p>
    <w:p w14:paraId="1B52EDF3" w14:textId="6A327803" w:rsidR="001402F5" w:rsidRPr="001402F5" w:rsidRDefault="001402F5" w:rsidP="001402F5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202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92026" w:rsidRPr="0049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Комунальний заклад «Центр культури, мистецтва та естетичного виховання» </w:t>
      </w:r>
      <w:r w:rsidRPr="00492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реєструє фінансові зобов’язання районі та готує платіжні доручення.</w:t>
      </w:r>
    </w:p>
    <w:p w14:paraId="577F4271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3.5 Готівкові кошти надаються під звіт відповідальним виконавцям завдань, заходів програми.</w:t>
      </w:r>
    </w:p>
    <w:p w14:paraId="460A8E5A" w14:textId="74AE2D91" w:rsidR="001402F5" w:rsidRPr="001402F5" w:rsidRDefault="001402F5" w:rsidP="00F30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3.6  Звіт про використання коштів виданих під звіт подається до закінчення  п’ятого банківського дня (згідно Порядку складання коштів, виданих на відрядження або під звіт).</w:t>
      </w:r>
    </w:p>
    <w:p w14:paraId="18DAE6D5" w14:textId="6DB5DB62" w:rsidR="001402F5" w:rsidRPr="001402F5" w:rsidRDefault="00F3070E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02F5"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 допускається спрямування бюджетних коштів за напрямами (завданнями та заходами), не передбаченими Програмою..</w:t>
      </w:r>
    </w:p>
    <w:p w14:paraId="20D62716" w14:textId="77777777" w:rsidR="001402F5" w:rsidRPr="001402F5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A64930" w14:textId="77777777" w:rsidR="001402F5" w:rsidRPr="00F3070E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Звітність, відповідальність та контроль за використанням </w:t>
      </w:r>
    </w:p>
    <w:p w14:paraId="50529A3E" w14:textId="77777777" w:rsidR="001402F5" w:rsidRPr="00F3070E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бюджетних коштів</w:t>
      </w:r>
    </w:p>
    <w:p w14:paraId="0BF41445" w14:textId="77777777" w:rsidR="001402F5" w:rsidRPr="00F3070E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DBA4314" w14:textId="77777777" w:rsidR="001402F5" w:rsidRPr="001402F5" w:rsidRDefault="001402F5" w:rsidP="00140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Програми в установленому законодавством порядку.</w:t>
      </w:r>
    </w:p>
    <w:p w14:paraId="5DAC2FF4" w14:textId="77777777" w:rsidR="001402F5" w:rsidRPr="001402F5" w:rsidRDefault="001402F5" w:rsidP="0014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нецільове та неефективне використання коштів сільського бюджету, невідповідність їх плановим призначенням наступає відповідальність, передбачена чинним законодавством України.</w:t>
      </w:r>
    </w:p>
    <w:p w14:paraId="31B88DBE" w14:textId="77777777" w:rsidR="001402F5" w:rsidRPr="001402F5" w:rsidRDefault="001402F5" w:rsidP="00140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Контроль за цільовим використанням коштів сільського бюджету згідно з цим Порядком здійснює головний розпорядник коштів.</w:t>
      </w:r>
    </w:p>
    <w:p w14:paraId="10226D4C" w14:textId="77777777" w:rsidR="001402F5" w:rsidRPr="001402F5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7A3BA" w14:textId="77777777" w:rsidR="001402F5" w:rsidRPr="001402F5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0C300" w14:textId="77777777" w:rsidR="001402F5" w:rsidRPr="001402F5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A5CC31" w14:textId="77777777" w:rsidR="001402F5" w:rsidRPr="00492026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972A93" w14:textId="7A2B95A6" w:rsidR="001402F5" w:rsidRPr="00BD267C" w:rsidRDefault="00492026" w:rsidP="00BD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D9501CF" w14:textId="77777777" w:rsidR="001402F5" w:rsidRPr="00492026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7340FD" w14:textId="77777777" w:rsidR="001402F5" w:rsidRPr="00492026" w:rsidRDefault="001402F5" w:rsidP="00140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402F5" w:rsidRPr="00492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535BB"/>
    <w:multiLevelType w:val="multilevel"/>
    <w:tmpl w:val="0526D5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1733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A0"/>
    <w:rsid w:val="001402F5"/>
    <w:rsid w:val="0019086F"/>
    <w:rsid w:val="003163FC"/>
    <w:rsid w:val="00385D08"/>
    <w:rsid w:val="003911EC"/>
    <w:rsid w:val="00420369"/>
    <w:rsid w:val="004453D6"/>
    <w:rsid w:val="00454B79"/>
    <w:rsid w:val="00485D2D"/>
    <w:rsid w:val="00492026"/>
    <w:rsid w:val="004C702E"/>
    <w:rsid w:val="00516023"/>
    <w:rsid w:val="005F6DC1"/>
    <w:rsid w:val="006901B9"/>
    <w:rsid w:val="006A3885"/>
    <w:rsid w:val="007A1550"/>
    <w:rsid w:val="007B0704"/>
    <w:rsid w:val="00814AA0"/>
    <w:rsid w:val="008A0A2C"/>
    <w:rsid w:val="008D7EFA"/>
    <w:rsid w:val="008F0383"/>
    <w:rsid w:val="00920ECD"/>
    <w:rsid w:val="00951377"/>
    <w:rsid w:val="00A857DF"/>
    <w:rsid w:val="00B25AC3"/>
    <w:rsid w:val="00BD267C"/>
    <w:rsid w:val="00BD7D94"/>
    <w:rsid w:val="00BE4355"/>
    <w:rsid w:val="00C4623E"/>
    <w:rsid w:val="00CC0BE4"/>
    <w:rsid w:val="00CE51F5"/>
    <w:rsid w:val="00E27E03"/>
    <w:rsid w:val="00EF03CE"/>
    <w:rsid w:val="00F3070E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1C6"/>
  <w15:docId w15:val="{ED45BCC5-78AD-4EAD-A72D-6183AB2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3298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Володимир  Салуха</cp:lastModifiedBy>
  <cp:revision>26</cp:revision>
  <cp:lastPrinted>2024-05-20T08:20:00Z</cp:lastPrinted>
  <dcterms:created xsi:type="dcterms:W3CDTF">2017-12-13T12:57:00Z</dcterms:created>
  <dcterms:modified xsi:type="dcterms:W3CDTF">2024-07-10T11:38:00Z</dcterms:modified>
</cp:coreProperties>
</file>