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AFF68" w14:textId="77777777" w:rsidR="00D54C9D" w:rsidRPr="005F2717" w:rsidRDefault="00D54C9D" w:rsidP="00D54C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5F2717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39C8E92" wp14:editId="7816262A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517CA" w14:textId="77777777" w:rsidR="00D54C9D" w:rsidRPr="005F2717" w:rsidRDefault="00D54C9D" w:rsidP="00D54C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F27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DAE8682" w14:textId="77777777" w:rsidR="00D54C9D" w:rsidRPr="005F2717" w:rsidRDefault="00D54C9D" w:rsidP="00D54C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F27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57 СЕСІЯ </w:t>
      </w:r>
      <w:r w:rsidRPr="005F271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5F27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6B192B" w14:textId="77777777" w:rsidR="00D54C9D" w:rsidRPr="005F2717" w:rsidRDefault="00D54C9D" w:rsidP="00D54C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6B16ED9" w14:textId="77777777" w:rsidR="00D54C9D" w:rsidRPr="005F2717" w:rsidRDefault="00D54C9D" w:rsidP="00D54C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F27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4FF647B5" w14:textId="77777777" w:rsidR="00D54C9D" w:rsidRPr="005F2717" w:rsidRDefault="00D54C9D" w:rsidP="00D54C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3629D288" w14:textId="77777777" w:rsidR="00D54C9D" w:rsidRPr="005F2717" w:rsidRDefault="00D54C9D" w:rsidP="00D54C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7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грудня </w:t>
      </w:r>
      <w:r w:rsidRPr="005F271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Pr="005F27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024 року                                                                </w:t>
      </w:r>
      <w:r w:rsidRPr="005F271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Pr="005F27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№57</w:t>
      </w:r>
      <w:r w:rsidRPr="005F271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 w:rsidRPr="005F2717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7D7E74D5" w14:textId="77777777" w:rsidR="00D54C9D" w:rsidRDefault="00D54C9D" w:rsidP="00D54C9D">
      <w:pPr>
        <w:shd w:val="clear" w:color="auto" w:fill="FFFFFF"/>
        <w:spacing w:after="0" w:line="240" w:lineRule="auto"/>
        <w:ind w:left="16" w:right="-360" w:hanging="1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550FE1" w14:textId="77777777" w:rsidR="00D54C9D" w:rsidRPr="00DB038B" w:rsidRDefault="00D54C9D" w:rsidP="00D54C9D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14:paraId="154F185C" w14:textId="77777777" w:rsidR="00D54C9D" w:rsidRPr="00DB038B" w:rsidRDefault="00D54C9D" w:rsidP="00D54C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665160" w14:textId="5140A9DC" w:rsidR="00D54C9D" w:rsidRPr="00DB038B" w:rsidRDefault="00D54C9D" w:rsidP="00D54C9D">
      <w:pPr>
        <w:shd w:val="clear" w:color="auto" w:fill="FFFFFF"/>
        <w:spacing w:after="0" w:line="240" w:lineRule="auto"/>
        <w:ind w:left="16" w:right="3827" w:hanging="16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DB0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до</w:t>
      </w:r>
      <w:r w:rsidRPr="00DB03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DB038B">
        <w:rPr>
          <w:rFonts w:ascii="Times New Roman" w:eastAsia="Calibri" w:hAnsi="Times New Roman" w:cs="Times New Roman"/>
          <w:b/>
          <w:sz w:val="28"/>
          <w:szCs w:val="28"/>
        </w:rPr>
        <w:t>Програми</w:t>
      </w:r>
      <w:r w:rsidR="0049247E">
        <w:rPr>
          <w:rFonts w:ascii="Times New Roman" w:eastAsia="Calibri" w:hAnsi="Times New Roman" w:cs="Times New Roman"/>
          <w:b/>
          <w:sz w:val="28"/>
          <w:szCs w:val="28"/>
        </w:rPr>
        <w:t xml:space="preserve"> фінансової підтримки,</w:t>
      </w:r>
      <w:r w:rsidRPr="00DB038B">
        <w:rPr>
          <w:rFonts w:ascii="Times New Roman" w:eastAsia="Calibri" w:hAnsi="Times New Roman" w:cs="Times New Roman"/>
          <w:b/>
          <w:sz w:val="28"/>
          <w:szCs w:val="28"/>
        </w:rPr>
        <w:t xml:space="preserve"> розвитку первинної  та вторинної медичної допомоги  </w:t>
      </w:r>
      <w:r w:rsidR="0049247E">
        <w:rPr>
          <w:rFonts w:ascii="Times New Roman" w:eastAsia="Calibri" w:hAnsi="Times New Roman" w:cs="Times New Roman"/>
          <w:b/>
          <w:sz w:val="28"/>
          <w:szCs w:val="28"/>
        </w:rPr>
        <w:t>на території</w:t>
      </w:r>
      <w:r w:rsidRPr="00DB038B">
        <w:rPr>
          <w:rFonts w:ascii="Times New Roman" w:eastAsia="Calibri" w:hAnsi="Times New Roman" w:cs="Times New Roman"/>
          <w:b/>
          <w:sz w:val="28"/>
          <w:szCs w:val="28"/>
        </w:rPr>
        <w:t xml:space="preserve"> Вишнівської сільської ради на 2022-2025 роки</w:t>
      </w:r>
      <w:r w:rsidRPr="00DB038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</w:p>
    <w:p w14:paraId="1D6E7C10" w14:textId="77777777" w:rsidR="001A3CB5" w:rsidRDefault="001A3CB5" w:rsidP="001A3CB5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E0AE311" w14:textId="43599901" w:rsidR="001A3CB5" w:rsidRPr="00014F56" w:rsidRDefault="001A3CB5" w:rsidP="00014F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1A3CB5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Відповідно до пункту 22 частини 1 статті 26 Закону України «Про місцеве самоврядування в Україні», «Основи законодавства України про охорону здоров’я» Бюджетного кодексу України, з метою суттєвого поліпшення якості та доступності надання медичних послуг, підвищення рівня надання первинної медичної допомоги та збільшення тривалості життя населення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Вишнівської громади</w:t>
      </w:r>
      <w:r w:rsidRPr="001A3CB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014F56" w:rsidRPr="00014F5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014F5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враховуючи висновок</w:t>
      </w:r>
      <w:r w:rsidR="00014F56" w:rsidRPr="005303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постійн</w:t>
      </w:r>
      <w:r w:rsidR="00014F5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ої</w:t>
      </w:r>
      <w:r w:rsidR="00014F56" w:rsidRPr="005303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комісі</w:t>
      </w:r>
      <w:r w:rsidR="00014F5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ї</w:t>
      </w:r>
      <w:r w:rsidR="00014F56" w:rsidRPr="005303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сільської ради з питань планування фінансів, бюджету та соціально-економічного розвитку</w:t>
      </w:r>
      <w:r w:rsidR="00014F5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</w:t>
      </w:r>
      <w:r w:rsidRPr="001A3CB5">
        <w:rPr>
          <w:rFonts w:ascii="Times New Roman" w:eastAsia="Calibri" w:hAnsi="Times New Roman" w:cs="Times New Roman"/>
          <w:sz w:val="28"/>
          <w:szCs w:val="28"/>
          <w:lang w:eastAsia="en-US"/>
        </w:rPr>
        <w:t>сільська рада</w:t>
      </w:r>
    </w:p>
    <w:p w14:paraId="0961117B" w14:textId="77777777" w:rsidR="00014F56" w:rsidRDefault="00014F56" w:rsidP="001A3CB5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2B60182" w14:textId="5F4F89A9" w:rsidR="001A3CB5" w:rsidRPr="001A3CB5" w:rsidRDefault="001A3CB5" w:rsidP="001A3CB5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3CB5">
        <w:rPr>
          <w:rFonts w:ascii="Times New Roman" w:eastAsia="Calibri" w:hAnsi="Times New Roman" w:cs="Times New Roman"/>
          <w:sz w:val="28"/>
          <w:szCs w:val="28"/>
          <w:lang w:eastAsia="en-US"/>
        </w:rPr>
        <w:t>ВИРІШИЛА:</w:t>
      </w:r>
    </w:p>
    <w:p w14:paraId="0B64AC3A" w14:textId="1E4EFA87" w:rsidR="001A3CB5" w:rsidRPr="001A3CB5" w:rsidRDefault="001A3CB5" w:rsidP="001A3CB5">
      <w:p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3CB5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3F6314">
        <w:rPr>
          <w:rFonts w:ascii="Times New Roman" w:eastAsia="Calibri" w:hAnsi="Times New Roman" w:cs="Times New Roman"/>
          <w:sz w:val="28"/>
          <w:szCs w:val="28"/>
          <w:lang w:eastAsia="en-US"/>
        </w:rPr>
        <w:t>Внести зміни до додатку 2 «</w:t>
      </w:r>
      <w:r w:rsidRPr="003F6314">
        <w:rPr>
          <w:rFonts w:ascii="Times New Roman" w:eastAsia="Times New Roman" w:hAnsi="Times New Roman" w:cs="Times New Roman"/>
          <w:sz w:val="28"/>
          <w:szCs w:val="28"/>
        </w:rPr>
        <w:t xml:space="preserve">Порядок надання та використання коштів сільського бюджету на виконання заходів Програми фінансової підтримки та </w:t>
      </w:r>
      <w:r w:rsidRPr="003F6314">
        <w:rPr>
          <w:rFonts w:ascii="Times New Roman" w:eastAsia="Calibri" w:hAnsi="Times New Roman" w:cs="Times New Roman"/>
          <w:sz w:val="28"/>
          <w:szCs w:val="28"/>
        </w:rPr>
        <w:t xml:space="preserve">розвитку первинної і вторинної медичної допомоги на території Вишнівської сільської ради на 2022-2025 роки» Програми </w:t>
      </w:r>
      <w:r w:rsidRPr="003F631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фінансової підтримки та розвитку первинної та вторинної медичної допомоги </w:t>
      </w:r>
      <w:r w:rsidRPr="003F6314">
        <w:rPr>
          <w:rFonts w:ascii="Times New Roman" w:eastAsia="Calibri" w:hAnsi="Times New Roman" w:cs="Times New Roman"/>
          <w:sz w:val="28"/>
          <w:szCs w:val="28"/>
        </w:rPr>
        <w:t xml:space="preserve">на території Вишнівської сільської ради </w:t>
      </w:r>
      <w:r w:rsidRPr="003F631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 2022-2025 роки</w:t>
      </w:r>
      <w:r w:rsidRPr="001A3C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3F63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затвердженої рішенням сесії </w:t>
      </w:r>
      <w:r w:rsidR="003F6314" w:rsidRPr="003F63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від 23.12.2021року №15/5, </w:t>
      </w:r>
      <w:r w:rsidRPr="001A3C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виклавши </w:t>
      </w:r>
      <w:r w:rsidR="003F6314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1A3CB5">
        <w:rPr>
          <w:rFonts w:ascii="Times New Roman" w:eastAsia="Calibri" w:hAnsi="Times New Roman" w:cs="Times New Roman"/>
          <w:sz w:val="28"/>
          <w:szCs w:val="28"/>
          <w:lang w:eastAsia="en-US"/>
        </w:rPr>
        <w:t>одаток</w:t>
      </w:r>
      <w:r w:rsidR="003F6314" w:rsidRPr="003F63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</w:t>
      </w:r>
      <w:r w:rsidRPr="001A3C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новій редакції.</w:t>
      </w:r>
    </w:p>
    <w:p w14:paraId="76A396EB" w14:textId="77777777" w:rsidR="003F6314" w:rsidRPr="00530322" w:rsidRDefault="003F6314" w:rsidP="003F6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5303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2.Контроль за виконанням даного рішення покласти на постійну комісію сільської ради з питань планування фінансів, бюджету та соціально-економічного розвитку. </w:t>
      </w:r>
    </w:p>
    <w:p w14:paraId="7CE1A2EA" w14:textId="77777777" w:rsidR="003F6314" w:rsidRPr="00530322" w:rsidRDefault="003F6314" w:rsidP="003F6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7733DA6C" w14:textId="77777777" w:rsidR="003F6314" w:rsidRPr="00530322" w:rsidRDefault="003F6314" w:rsidP="003F631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1B4F6556" w14:textId="77777777" w:rsidR="003F6314" w:rsidRPr="00530322" w:rsidRDefault="003F6314" w:rsidP="003F6314">
      <w:pPr>
        <w:tabs>
          <w:tab w:val="left" w:pos="284"/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EF50B5" w14:textId="2AF82000" w:rsidR="003F6314" w:rsidRPr="00530322" w:rsidRDefault="003F6314" w:rsidP="003F6314">
      <w:pPr>
        <w:tabs>
          <w:tab w:val="left" w:pos="1440"/>
          <w:tab w:val="left" w:pos="2340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530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  голова                                                       </w:t>
      </w:r>
      <w:r w:rsidRPr="005303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Віктор СУЩИК</w:t>
      </w:r>
    </w:p>
    <w:p w14:paraId="0024B4A3" w14:textId="77777777" w:rsidR="00530322" w:rsidRPr="00530322" w:rsidRDefault="00530322" w:rsidP="005303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5ED1C3A" w14:textId="77777777" w:rsidR="00530322" w:rsidRDefault="00530322" w:rsidP="00D54C9D"/>
    <w:p w14:paraId="3689AEA1" w14:textId="77777777" w:rsidR="005A7FEE" w:rsidRDefault="005A7FEE" w:rsidP="0049247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A283B1C" w14:textId="77777777" w:rsidR="005A7FEE" w:rsidRPr="005A7FEE" w:rsidRDefault="005A7FEE" w:rsidP="005A7FE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A7FEE">
        <w:rPr>
          <w:rFonts w:ascii="Times New Roman" w:eastAsia="Times New Roman" w:hAnsi="Times New Roman" w:cs="Times New Roman"/>
        </w:rPr>
        <w:t>Додаток 2</w:t>
      </w:r>
    </w:p>
    <w:p w14:paraId="147072EC" w14:textId="77777777" w:rsidR="005A7FEE" w:rsidRPr="005A7FEE" w:rsidRDefault="005A7FEE" w:rsidP="005A7FE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A7FEE">
        <w:rPr>
          <w:rFonts w:ascii="Times New Roman" w:eastAsia="Times New Roman" w:hAnsi="Times New Roman" w:cs="Times New Roman"/>
        </w:rPr>
        <w:t xml:space="preserve">рішенням сільської ради </w:t>
      </w:r>
    </w:p>
    <w:p w14:paraId="38F581BB" w14:textId="77777777" w:rsidR="005A7FEE" w:rsidRPr="005A7FEE" w:rsidRDefault="005A7FEE" w:rsidP="005A7F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A7FEE">
        <w:rPr>
          <w:rFonts w:ascii="Times New Roman" w:eastAsia="Times New Roman" w:hAnsi="Times New Roman" w:cs="Times New Roman"/>
          <w:sz w:val="24"/>
          <w:szCs w:val="24"/>
        </w:rPr>
        <w:t>від 23.12.2021 №15/5</w:t>
      </w:r>
    </w:p>
    <w:p w14:paraId="3D7EAD0A" w14:textId="77777777" w:rsidR="005A7FEE" w:rsidRPr="005A7FEE" w:rsidRDefault="005A7FEE" w:rsidP="005A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C124C3" w14:textId="77777777" w:rsidR="005A7FEE" w:rsidRPr="005A7FEE" w:rsidRDefault="005A7FEE" w:rsidP="005A7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FEE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14:paraId="6FAC154B" w14:textId="77777777" w:rsidR="005A7FEE" w:rsidRPr="005A7FEE" w:rsidRDefault="005A7FEE" w:rsidP="005A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7FEE">
        <w:rPr>
          <w:rFonts w:ascii="Times New Roman" w:eastAsia="Times New Roman" w:hAnsi="Times New Roman" w:cs="Times New Roman"/>
          <w:b/>
          <w:sz w:val="28"/>
          <w:szCs w:val="28"/>
        </w:rPr>
        <w:t xml:space="preserve">надання і використання коштів бюджету Вишнівської територіальної громади, передбачених на реалізацію </w:t>
      </w:r>
      <w:r w:rsidRPr="005A7FEE">
        <w:rPr>
          <w:rFonts w:ascii="Times New Roman" w:eastAsia="Calibri" w:hAnsi="Times New Roman" w:cs="Times New Roman"/>
          <w:b/>
          <w:sz w:val="28"/>
          <w:szCs w:val="28"/>
        </w:rPr>
        <w:t>Програми</w:t>
      </w:r>
      <w:r w:rsidRPr="005A7FEE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5A7FEE">
        <w:rPr>
          <w:rFonts w:ascii="Times New Roman" w:eastAsia="Calibri" w:hAnsi="Times New Roman" w:cs="Times New Roman"/>
          <w:b/>
          <w:sz w:val="28"/>
          <w:szCs w:val="28"/>
        </w:rPr>
        <w:t>фінансової підтримки  розвитку первинної  та вторинної медичної допомоги  на території Вишнівської сільської ради на 2022-2025 роки</w:t>
      </w:r>
    </w:p>
    <w:p w14:paraId="37B9D0E3" w14:textId="77777777" w:rsidR="005A7FEE" w:rsidRPr="005A7FEE" w:rsidRDefault="005A7FEE" w:rsidP="005A7FE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A7FEE">
        <w:rPr>
          <w:rFonts w:ascii="Times New Roman" w:eastAsia="Calibri" w:hAnsi="Times New Roman" w:cs="Times New Roman"/>
          <w:bCs/>
          <w:sz w:val="28"/>
          <w:szCs w:val="28"/>
        </w:rPr>
        <w:t>(нова редакція)</w:t>
      </w:r>
    </w:p>
    <w:p w14:paraId="6E8F6B01" w14:textId="77777777" w:rsidR="005A7FEE" w:rsidRPr="005A7FEE" w:rsidRDefault="005A7FEE" w:rsidP="005A7FE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F08FDB4" w14:textId="77777777" w:rsidR="005A7FEE" w:rsidRPr="005A7FEE" w:rsidRDefault="005A7FEE" w:rsidP="005A7FE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</w:pPr>
      <w:r w:rsidRPr="005A7FEE">
        <w:rPr>
          <w:rFonts w:eastAsiaTheme="minorHAnsi"/>
          <w:b/>
          <w:kern w:val="2"/>
          <w:sz w:val="28"/>
          <w:szCs w:val="28"/>
          <w:lang w:eastAsia="en-US"/>
          <w14:ligatures w14:val="standardContextual"/>
        </w:rPr>
        <w:t>Загальні положення</w:t>
      </w:r>
    </w:p>
    <w:p w14:paraId="66F98B13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Theme="minorHAnsi" w:hAnsi="Times New Roman" w:cs="Times New Roman"/>
          <w:bCs/>
          <w:kern w:val="2"/>
          <w:sz w:val="28"/>
          <w:szCs w:val="28"/>
          <w:lang w:val="en-US" w:eastAsia="en-US"/>
          <w14:ligatures w14:val="standardContextual"/>
        </w:rPr>
        <w:t>1.</w:t>
      </w:r>
      <w:r w:rsidRPr="005A7FEE">
        <w:rPr>
          <w:rFonts w:ascii="Times New Roman" w:eastAsiaTheme="minorHAnsi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>1.</w:t>
      </w:r>
      <w:r w:rsidRPr="005A7FEE">
        <w:rPr>
          <w:rFonts w:ascii="Times New Roman" w:eastAsiaTheme="minorHAnsi" w:hAnsi="Times New Roman" w:cs="Times New Roman"/>
          <w:bCs/>
          <w:kern w:val="2"/>
          <w:sz w:val="28"/>
          <w:szCs w:val="28"/>
          <w:lang w:val="en-US" w:eastAsia="en-US"/>
          <w14:ligatures w14:val="standardContextual"/>
        </w:rPr>
        <w:t xml:space="preserve"> </w:t>
      </w:r>
      <w:r w:rsidRPr="005A7FEE">
        <w:rPr>
          <w:rFonts w:ascii="Times New Roman" w:eastAsiaTheme="minorHAnsi" w:hAnsi="Times New Roman" w:cs="Times New Roman"/>
          <w:bCs/>
          <w:kern w:val="2"/>
          <w:sz w:val="28"/>
          <w:szCs w:val="28"/>
          <w:lang w:eastAsia="en-US"/>
          <w14:ligatures w14:val="standardContextual"/>
        </w:rPr>
        <w:t xml:space="preserve">Цей Порядок визначає і регулює механізм надання та використання коштів з місцевого бюджету у вигляді фінансової підтримки та розвитку первинної та вторинної допомоги  у рамках Програми фінансової підтримки та </w:t>
      </w:r>
      <w:r w:rsidRPr="005A7FEE">
        <w:rPr>
          <w:rFonts w:ascii="Times New Roman" w:eastAsia="Calibri" w:hAnsi="Times New Roman" w:cs="Times New Roman"/>
          <w:bCs/>
          <w:sz w:val="28"/>
          <w:szCs w:val="28"/>
        </w:rPr>
        <w:t>розвитку первинної  та вторинної медичної допомоги  мешканцям Вишнівської сільської ради на 2022-2025 роки (далі- Програми).</w:t>
      </w:r>
    </w:p>
    <w:p w14:paraId="0E5949F2" w14:textId="77777777" w:rsidR="005A7FEE" w:rsidRPr="005A7FEE" w:rsidRDefault="005A7FEE" w:rsidP="005A7FE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2768DED" w14:textId="77777777" w:rsidR="005A7FEE" w:rsidRPr="005A7FEE" w:rsidRDefault="005A7FEE" w:rsidP="005A7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 xml:space="preserve">1.2. Головним розпорядником бюджетних коштів та відповідальним виконавцем бюджетної програми є Вишнівська сільська рада. Одержувачем бюджетних коштів є комунальне некомерційне підприємство «Центр первинної медичної допомоги» Любомльської міської ради (далі - ЦПМД) </w:t>
      </w:r>
      <w:r w:rsidRPr="005A7FE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та комунальне некомерційне підприємство « Любомльське ТМО» Любомльської міської ради (далі-ТМО)</w:t>
      </w:r>
      <w:r w:rsidRPr="005A7FEE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14:paraId="692F7BBC" w14:textId="77777777" w:rsidR="005A7FEE" w:rsidRPr="005A7FEE" w:rsidRDefault="005A7FEE" w:rsidP="005A7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AAD5CE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Фінансова підтримка надається комунальним некомерційним підприємствам на безповоротній основі для забезпечення належної реалізації їхніх статутних завдань, посилення фінансово-бюджетної дисципліни, вжиття заходів для  надання якісних, безпечних, безперебійних послуг населенню з метою створення сприятливих умов для життєдіяльності громади і сприяння поліпшенню фінансово-господарської діяльності зазначених підприємств відповідно до затвердженої сільською радою Програми.</w:t>
      </w:r>
    </w:p>
    <w:p w14:paraId="7DD918FF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</w:p>
    <w:p w14:paraId="0CA0F4B0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1.4.  Фінансова підтримка комунальним некомерційним підприємствам здійснюється головним розпорядником бюджетних коштів за рахунок коштів місцевого бюджету в обсягах, передбачених рішенням сесії про сільський бюджет на відповідний рік: зазначена фінансова підтримка надається комунальним некомерційним підприємствам, які включені до мережі головного розпорядника коштів місцевого бюджету як одержувачі бюджетних коштів, та використовується відповідно до погодженого в установленому порядку плану використання бюджетних коштів. Реєстрація бюджетних зобов'язань та бюджетних фінансових зобов'язань здійснюється органом Казначейської служби у порядку, встановленому законодавством. </w:t>
      </w:r>
    </w:p>
    <w:p w14:paraId="15D7B5C5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</w:p>
    <w:p w14:paraId="0F64F207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1.5</w:t>
      </w:r>
      <w:r w:rsidRPr="005A7FEE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. </w:t>
      </w: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Розподіл бюджетних коштів здійснюється головним розпорядником відповідно до поданих одержувачем обґрунтувань потреби в коштах і планів </w:t>
      </w: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lastRenderedPageBreak/>
        <w:t>використання бюджетних коштів. Бюджетні кошти перераховуються у межах відповідних бюджетних призначень, установлених рішенням сільської ради Про сільський бюджет на відповідний рік, з урахуванням необхідності виконання взятих на облік в органах Казначейства бюджетних зобов’язань поточного року та у разі їх відповідності паспорту бюджетної програми.</w:t>
      </w:r>
    </w:p>
    <w:p w14:paraId="2EA5B782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1.6. </w:t>
      </w:r>
      <w:r w:rsidRPr="005A7FEE">
        <w:rPr>
          <w:rFonts w:ascii="Times New Roman" w:eastAsia="Times New Roman" w:hAnsi="Times New Roman" w:cs="Times New Roman"/>
          <w:sz w:val="28"/>
          <w:szCs w:val="28"/>
        </w:rPr>
        <w:t>Кошти бюджету Вишнівської громади спрямовуються для виконання завдань і заходів, визначених Програмою, а саме :</w:t>
      </w:r>
    </w:p>
    <w:p w14:paraId="267DBC36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5A7FEE">
        <w:rPr>
          <w:rFonts w:ascii="Times New Roman" w:eastAsia="Times New Roman" w:hAnsi="Times New Roman" w:cs="Times New Roman"/>
          <w:sz w:val="28"/>
          <w:szCs w:val="28"/>
        </w:rPr>
        <w:t>оплату комунальних послуг і енергносіїв,</w:t>
      </w:r>
      <w:r w:rsidRPr="005A7FEE">
        <w:rPr>
          <w:rFonts w:ascii="Times New Roman" w:eastAsiaTheme="minorHAnsi" w:hAnsi="Times New Roman" w:cs="Times New Roman"/>
          <w:color w:val="FF0000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5A7FEE">
        <w:rPr>
          <w:rFonts w:ascii="Times New Roman" w:eastAsia="Times New Roman" w:hAnsi="Times New Roman" w:cs="Times New Roman"/>
          <w:sz w:val="28"/>
          <w:szCs w:val="28"/>
        </w:rPr>
        <w:t xml:space="preserve"> у разі якщо такі витрати не покриваються доходами підприємств; </w:t>
      </w:r>
    </w:p>
    <w:p w14:paraId="40AA301F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04DA32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>-  встановлення стимулюючих виплат, доплат, заробітної плати медичному персоналу, що працює у закладах охорони здоров’я на території Вишнівської громади, в тому числі  на ті ФАПи, утримання яких не фінансується з НСЗУ;</w:t>
      </w:r>
      <w:r w:rsidRPr="005A7FEE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1338E33" w14:textId="77777777" w:rsidR="005A7FEE" w:rsidRPr="005A7FEE" w:rsidRDefault="005A7FEE" w:rsidP="005A7FEE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FEE">
        <w:rPr>
          <w:rFonts w:ascii="Times New Roman" w:eastAsiaTheme="minorHAnsi" w:hAnsi="Times New Roman" w:cs="Times New Roman"/>
          <w:color w:val="FF0000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5A7FEE">
        <w:rPr>
          <w:rFonts w:ascii="Times New Roman" w:eastAsia="Times New Roman" w:hAnsi="Times New Roman" w:cs="Times New Roman"/>
          <w:sz w:val="28"/>
          <w:szCs w:val="28"/>
        </w:rPr>
        <w:t xml:space="preserve">- здійснення грошової виплати  молодим сімейним лікарям ,  які приїдуть у Вишнівську територіальну громаду для працевлаштування і проживання в розмірі до 50 000 (п’ятдесяти тисяч) гривень підйомних на безповоротній основі; </w:t>
      </w:r>
    </w:p>
    <w:p w14:paraId="71E312CA" w14:textId="77777777" w:rsidR="005A7FEE" w:rsidRPr="005A7FEE" w:rsidRDefault="005A7FEE" w:rsidP="005A7FEE">
      <w:pPr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 xml:space="preserve">  -</w:t>
      </w: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відшкодування пільгових рецептів по забезпеченню лікарськими засобами пільгових верств населення, </w:t>
      </w:r>
      <w:bookmarkStart w:id="0" w:name="_Hlk185503476"/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які зареєстровані та проживають на території Вишнівської громади, </w:t>
      </w:r>
      <w:bookmarkEnd w:id="0"/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відповідно до постанови №1303 від 17.08 1998 року «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захворювань»; </w:t>
      </w:r>
    </w:p>
    <w:p w14:paraId="2F54CE8A" w14:textId="77777777" w:rsidR="005A7FEE" w:rsidRPr="005A7FEE" w:rsidRDefault="005A7FEE" w:rsidP="005A7FEE">
      <w:pPr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-забезпечення  осіб з інвалідністю та дітей з інвалідністю, інших окремих категорій населення, які зареєстровані та проживають на території Вишнівської громади,  медичними виробами та іншими засобами згідно постанови КМУ №1301 від 03.12.2009 року 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 з послідуючими змінами і доповненнями. </w:t>
      </w:r>
    </w:p>
    <w:p w14:paraId="6384410C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>1.8. Не підлягають забезпеченню за рахунок коштів міського бюджету витрати комунальних підприємств  охорони здоров`я:</w:t>
      </w:r>
    </w:p>
    <w:p w14:paraId="63C05D0C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ab/>
        <w:t>-  на відрахування профспілковим організаціям для проведення культурно масової і фізкультурної роботи;</w:t>
      </w:r>
    </w:p>
    <w:p w14:paraId="65BE8094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ab/>
        <w:t>-  на надання спонсорської і благодійної допомоги;</w:t>
      </w:r>
    </w:p>
    <w:p w14:paraId="5857AB32" w14:textId="77777777" w:rsidR="005A7FEE" w:rsidRPr="005A7FEE" w:rsidRDefault="005A7FEE" w:rsidP="005A7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FEE">
        <w:rPr>
          <w:rFonts w:ascii="Times New Roman" w:eastAsia="Times New Roman" w:hAnsi="Times New Roman" w:cs="Times New Roman"/>
          <w:sz w:val="28"/>
          <w:szCs w:val="28"/>
        </w:rPr>
        <w:tab/>
        <w:t>- на інші непродуктивні витрати, які безпосередньо не пов`язані із основними напрямками діяльності підприємств та не відповідають меті і завданням Програми.</w:t>
      </w:r>
    </w:p>
    <w:p w14:paraId="364F798D" w14:textId="77777777" w:rsidR="005A7FEE" w:rsidRPr="005A7FEE" w:rsidRDefault="005A7FEE" w:rsidP="005A7FEE">
      <w:pPr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1.9. Безоплатний та пільговий відпуск лікарських засобів, медичних виробів та інших засобів жителям, які зареєстровані та проживають на території Вишнівської громади,  проводиться аптечними закладами  за рецептами лікарів у разі амбулаторного лікування, у порядку визначеному діючим законодавством.</w:t>
      </w:r>
    </w:p>
    <w:p w14:paraId="21F6EEA4" w14:textId="77777777" w:rsidR="005A7FEE" w:rsidRPr="005A7FEE" w:rsidRDefault="005A7FEE" w:rsidP="005A7FEE">
      <w:pPr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lastRenderedPageBreak/>
        <w:t>1.10. Комунальні некомерційні підприємства, які отримують фінансову підтримку з місцевого бюджету за результатами своєї діяльності, подають до 01 числа місяця,  наступного за звітним кварталом, головному розпоряднику коштів місцевого бюджету фінансові звіти з пояснювальною запискою, та копіями належно завірених відомостей про отримання лікарських засобів, медичних виробів та інших засобів жителями Вишнівської громади.</w:t>
      </w:r>
    </w:p>
    <w:p w14:paraId="192DC9F2" w14:textId="77777777" w:rsidR="005A7FEE" w:rsidRPr="005A7FEE" w:rsidRDefault="005A7FEE" w:rsidP="005A7FEE">
      <w:pPr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1.11. 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 </w:t>
      </w:r>
    </w:p>
    <w:p w14:paraId="0CA8FD84" w14:textId="77777777" w:rsidR="005A7FEE" w:rsidRPr="005A7FEE" w:rsidRDefault="005A7FEE" w:rsidP="005A7FEE">
      <w:pPr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1.12.</w:t>
      </w: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Контроль за цільовим використанням бюджетних коштів забезпечує головний розпорядник коштів місцевого бюджету.</w:t>
      </w:r>
    </w:p>
    <w:p w14:paraId="4A12780F" w14:textId="77777777" w:rsidR="005A7FEE" w:rsidRPr="005A7FEE" w:rsidRDefault="005A7FEE" w:rsidP="005A7FEE">
      <w:pPr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1.13.</w:t>
      </w:r>
      <w:r w:rsidRPr="005A7F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A7FE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Головний розпорядник коштів місцевого бюджету щоквартально проводить аналіз стану, ефективності та цільового використання бюджетних коштів та надає фінансовому управлінню Вишнівської сільської ради пропозиції щодо коригування суми фінансування.</w:t>
      </w:r>
    </w:p>
    <w:p w14:paraId="3AA7810E" w14:textId="77777777" w:rsidR="005A7FEE" w:rsidRDefault="005A7FEE" w:rsidP="0049247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DE9CD2B" w14:textId="77777777" w:rsidR="005A7FEE" w:rsidRDefault="005A7FEE" w:rsidP="0049247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81CCC55" w14:textId="77777777" w:rsidR="005A7FEE" w:rsidRDefault="005A7FEE" w:rsidP="0049247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64EBE4A" w14:textId="43BB5F64" w:rsidR="0049247E" w:rsidRDefault="0049247E" w:rsidP="00492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заступник сільського голови                                 </w:t>
      </w:r>
      <w:r w:rsidRPr="0049247E">
        <w:rPr>
          <w:rFonts w:ascii="Times New Roman" w:hAnsi="Times New Roman" w:cs="Times New Roman"/>
          <w:b/>
          <w:bCs/>
          <w:sz w:val="28"/>
          <w:szCs w:val="28"/>
        </w:rPr>
        <w:t>Галина ФЕДОНЧУК</w:t>
      </w:r>
    </w:p>
    <w:p w14:paraId="55E6E9D5" w14:textId="77777777" w:rsidR="0049247E" w:rsidRDefault="0049247E" w:rsidP="0049247E">
      <w:pPr>
        <w:rPr>
          <w:sz w:val="28"/>
          <w:szCs w:val="28"/>
        </w:rPr>
      </w:pPr>
    </w:p>
    <w:p w14:paraId="16A57F20" w14:textId="77777777" w:rsidR="0049247E" w:rsidRDefault="0049247E" w:rsidP="004924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2A993" w14:textId="77777777" w:rsidR="00530322" w:rsidRDefault="00530322" w:rsidP="00D54C9D"/>
    <w:sectPr w:rsidR="005303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B4B3F"/>
    <w:multiLevelType w:val="multilevel"/>
    <w:tmpl w:val="E0A6F0CE"/>
    <w:styleLink w:val="WWNum1"/>
    <w:lvl w:ilvl="0">
      <w:numFmt w:val="bullet"/>
      <w:lvlText w:val="-"/>
      <w:lvlJc w:val="left"/>
      <w:rPr>
        <w:rFonts w:ascii="Times New Roman" w:hAnsi="Times New Roman" w:cs="Times New Roman"/>
        <w:sz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796E3235"/>
    <w:multiLevelType w:val="multilevel"/>
    <w:tmpl w:val="4C4697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942103227">
    <w:abstractNumId w:val="0"/>
  </w:num>
  <w:num w:numId="2" w16cid:durableId="161902125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5263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9D"/>
    <w:rsid w:val="00014F56"/>
    <w:rsid w:val="00112C6E"/>
    <w:rsid w:val="001A104F"/>
    <w:rsid w:val="001A3CB5"/>
    <w:rsid w:val="001A558B"/>
    <w:rsid w:val="00200BBC"/>
    <w:rsid w:val="003840C3"/>
    <w:rsid w:val="003F6314"/>
    <w:rsid w:val="0049247E"/>
    <w:rsid w:val="00530322"/>
    <w:rsid w:val="005A7FEE"/>
    <w:rsid w:val="00974DF5"/>
    <w:rsid w:val="009A31AC"/>
    <w:rsid w:val="00BA44B6"/>
    <w:rsid w:val="00D54C9D"/>
    <w:rsid w:val="00DC0D21"/>
    <w:rsid w:val="00EA033B"/>
    <w:rsid w:val="00F9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E24D1"/>
  <w15:chartTrackingRefBased/>
  <w15:docId w15:val="{55DAA193-D4E9-4DE1-8CD1-10A22C88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C9D"/>
    <w:pPr>
      <w:spacing w:after="200" w:line="276" w:lineRule="auto"/>
    </w:pPr>
    <w:rPr>
      <w:rFonts w:eastAsiaTheme="minorEastAsia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54C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4C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4C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4C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4C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4C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4C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4C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4C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4C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4C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4C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4C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4C9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4C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4C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4C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4C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4C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D54C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4C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D54C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54C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D54C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54C9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54C9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54C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D54C9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54C9D"/>
    <w:rPr>
      <w:b/>
      <w:bCs/>
      <w:smallCaps/>
      <w:color w:val="0F4761" w:themeColor="accent1" w:themeShade="BF"/>
      <w:spacing w:val="5"/>
    </w:rPr>
  </w:style>
  <w:style w:type="numbering" w:customStyle="1" w:styleId="WWNum1">
    <w:name w:val="WWNum1"/>
    <w:basedOn w:val="a2"/>
    <w:rsid w:val="00D54C9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8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4874</Words>
  <Characters>2779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Федончук</dc:creator>
  <cp:keywords/>
  <dc:description/>
  <cp:lastModifiedBy>Галина Федончук</cp:lastModifiedBy>
  <cp:revision>9</cp:revision>
  <cp:lastPrinted>2024-12-13T10:26:00Z</cp:lastPrinted>
  <dcterms:created xsi:type="dcterms:W3CDTF">2024-12-13T10:25:00Z</dcterms:created>
  <dcterms:modified xsi:type="dcterms:W3CDTF">2024-12-19T10:32:00Z</dcterms:modified>
</cp:coreProperties>
</file>