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313E" w14:textId="1F3447F5" w:rsidR="00577BD5" w:rsidRPr="00577BD5" w:rsidRDefault="00577BD5" w:rsidP="00577BD5">
      <w:pPr>
        <w:tabs>
          <w:tab w:val="left" w:pos="709"/>
        </w:tabs>
        <w:spacing w:after="0" w:line="240" w:lineRule="auto"/>
        <w:rPr>
          <w:rFonts w:ascii="Times New Roman" w:eastAsia="Calibri" w:hAnsi="Times New Roman" w:cs="Times New Roman"/>
          <w:color w:val="003366"/>
          <w:sz w:val="32"/>
          <w:szCs w:val="32"/>
          <w:lang w:eastAsia="ru-RU"/>
        </w:rPr>
      </w:pPr>
      <w:r w:rsidRPr="00577BD5">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 xml:space="preserve">                                                 </w:t>
      </w:r>
      <w:r w:rsidRPr="00577BD5">
        <w:rPr>
          <w:rFonts w:ascii="Times New Roman" w:eastAsia="Calibri" w:hAnsi="Times New Roman" w:cs="Times New Roman"/>
          <w:noProof/>
          <w:color w:val="003366"/>
          <w:sz w:val="32"/>
          <w:szCs w:val="32"/>
          <w:lang w:eastAsia="uk-UA"/>
        </w:rPr>
        <w:drawing>
          <wp:inline distT="0" distB="0" distL="0" distR="0" wp14:anchorId="7B4D77C5" wp14:editId="65F8CB2F">
            <wp:extent cx="476250" cy="609600"/>
            <wp:effectExtent l="19050" t="0" r="0" b="0"/>
            <wp:docPr id="2"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0D07FCFB" w14:textId="670554FC" w:rsidR="00577BD5" w:rsidRPr="00577BD5" w:rsidRDefault="00577BD5" w:rsidP="00577BD5">
      <w:pPr>
        <w:spacing w:after="0" w:line="240" w:lineRule="auto"/>
        <w:jc w:val="center"/>
        <w:rPr>
          <w:rFonts w:ascii="Times New Roman" w:eastAsia="Calibri" w:hAnsi="Times New Roman" w:cs="Times New Roman"/>
          <w:b/>
          <w:sz w:val="28"/>
          <w:szCs w:val="28"/>
          <w:lang w:eastAsia="ru-RU"/>
        </w:rPr>
      </w:pPr>
      <w:r w:rsidRPr="00577BD5">
        <w:rPr>
          <w:rFonts w:ascii="Times New Roman" w:eastAsia="Calibri" w:hAnsi="Times New Roman" w:cs="Times New Roman"/>
          <w:b/>
          <w:sz w:val="28"/>
          <w:szCs w:val="28"/>
          <w:lang w:eastAsia="ru-RU"/>
        </w:rPr>
        <w:t>ВИШНІВСЬКА СІЛЬСЬКА РАДА</w:t>
      </w:r>
    </w:p>
    <w:p w14:paraId="0680DA91" w14:textId="5029552B" w:rsidR="00577BD5" w:rsidRPr="00577BD5" w:rsidRDefault="00377653" w:rsidP="00577BD5">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57</w:t>
      </w:r>
      <w:r w:rsidR="00577BD5" w:rsidRPr="00577BD5">
        <w:rPr>
          <w:rFonts w:ascii="Times New Roman" w:eastAsia="Calibri" w:hAnsi="Times New Roman" w:cs="Times New Roman"/>
          <w:b/>
          <w:sz w:val="28"/>
          <w:szCs w:val="28"/>
          <w:lang w:eastAsia="ru-RU"/>
        </w:rPr>
        <w:t xml:space="preserve"> СЕСІЯ </w:t>
      </w:r>
      <w:r w:rsidR="00577BD5" w:rsidRPr="00577BD5">
        <w:rPr>
          <w:rFonts w:ascii="Times New Roman" w:eastAsia="Calibri" w:hAnsi="Times New Roman" w:cs="Times New Roman"/>
          <w:b/>
          <w:sz w:val="28"/>
          <w:szCs w:val="28"/>
          <w:lang w:val="en-US" w:eastAsia="ru-RU"/>
        </w:rPr>
        <w:t>V</w:t>
      </w:r>
      <w:r w:rsidR="00577BD5" w:rsidRPr="00577BD5">
        <w:rPr>
          <w:rFonts w:ascii="Times New Roman" w:eastAsia="Calibri" w:hAnsi="Times New Roman" w:cs="Times New Roman"/>
          <w:b/>
          <w:sz w:val="28"/>
          <w:szCs w:val="28"/>
          <w:lang w:eastAsia="ru-RU"/>
        </w:rPr>
        <w:t>ІІІ СКЛИКАННЯ</w:t>
      </w:r>
    </w:p>
    <w:p w14:paraId="184D94B1" w14:textId="77777777" w:rsidR="00577BD5" w:rsidRPr="00577BD5" w:rsidRDefault="00577BD5" w:rsidP="00577BD5">
      <w:pPr>
        <w:spacing w:after="0" w:line="240" w:lineRule="auto"/>
        <w:jc w:val="center"/>
        <w:rPr>
          <w:rFonts w:ascii="Times New Roman" w:eastAsia="Calibri" w:hAnsi="Times New Roman" w:cs="Times New Roman"/>
          <w:b/>
          <w:sz w:val="28"/>
          <w:szCs w:val="28"/>
          <w:lang w:eastAsia="ru-RU"/>
        </w:rPr>
      </w:pPr>
      <w:r w:rsidRPr="00577BD5">
        <w:rPr>
          <w:rFonts w:ascii="Times New Roman" w:eastAsia="Calibri" w:hAnsi="Times New Roman" w:cs="Times New Roman"/>
          <w:b/>
          <w:sz w:val="28"/>
          <w:szCs w:val="28"/>
          <w:lang w:eastAsia="ru-RU"/>
        </w:rPr>
        <w:t xml:space="preserve">Р І Ш Е Н </w:t>
      </w:r>
      <w:proofErr w:type="spellStart"/>
      <w:r w:rsidRPr="00577BD5">
        <w:rPr>
          <w:rFonts w:ascii="Times New Roman" w:eastAsia="Calibri" w:hAnsi="Times New Roman" w:cs="Times New Roman"/>
          <w:b/>
          <w:sz w:val="28"/>
          <w:szCs w:val="28"/>
          <w:lang w:eastAsia="ru-RU"/>
        </w:rPr>
        <w:t>Н</w:t>
      </w:r>
      <w:proofErr w:type="spellEnd"/>
      <w:r w:rsidRPr="00577BD5">
        <w:rPr>
          <w:rFonts w:ascii="Times New Roman" w:eastAsia="Calibri" w:hAnsi="Times New Roman" w:cs="Times New Roman"/>
          <w:b/>
          <w:sz w:val="28"/>
          <w:szCs w:val="28"/>
          <w:lang w:eastAsia="ru-RU"/>
        </w:rPr>
        <w:t xml:space="preserve"> Я</w:t>
      </w:r>
    </w:p>
    <w:p w14:paraId="1207CD3A" w14:textId="77777777" w:rsidR="00577BD5" w:rsidRPr="00577BD5" w:rsidRDefault="00577BD5" w:rsidP="00577BD5">
      <w:pPr>
        <w:spacing w:after="0" w:line="240" w:lineRule="auto"/>
        <w:jc w:val="center"/>
        <w:rPr>
          <w:rFonts w:ascii="Times New Roman" w:eastAsia="Calibri" w:hAnsi="Times New Roman" w:cs="Times New Roman"/>
          <w:b/>
          <w:sz w:val="28"/>
          <w:szCs w:val="24"/>
          <w:lang w:eastAsia="ru-RU"/>
        </w:rPr>
      </w:pPr>
    </w:p>
    <w:tbl>
      <w:tblPr>
        <w:tblW w:w="0" w:type="auto"/>
        <w:tblInd w:w="108" w:type="dxa"/>
        <w:tblLook w:val="04A0" w:firstRow="1" w:lastRow="0" w:firstColumn="1" w:lastColumn="0" w:noHBand="0" w:noVBand="1"/>
      </w:tblPr>
      <w:tblGrid>
        <w:gridCol w:w="3376"/>
        <w:gridCol w:w="239"/>
        <w:gridCol w:w="3325"/>
        <w:gridCol w:w="2591"/>
      </w:tblGrid>
      <w:tr w:rsidR="00577BD5" w:rsidRPr="00577BD5" w14:paraId="42DEE03E" w14:textId="77777777" w:rsidTr="00EF52F2">
        <w:tc>
          <w:tcPr>
            <w:tcW w:w="3376" w:type="dxa"/>
            <w:shd w:val="clear" w:color="auto" w:fill="auto"/>
            <w:hideMark/>
          </w:tcPr>
          <w:p w14:paraId="5058E557" w14:textId="620EBB99" w:rsidR="00577BD5" w:rsidRPr="00577BD5" w:rsidRDefault="00577BD5" w:rsidP="00577BD5">
            <w:pPr>
              <w:spacing w:after="0" w:line="240" w:lineRule="auto"/>
              <w:ind w:left="-108"/>
              <w:rPr>
                <w:rFonts w:ascii="Times New Roman" w:eastAsia="Calibri" w:hAnsi="Times New Roman" w:cs="Times New Roman"/>
                <w:sz w:val="28"/>
                <w:szCs w:val="28"/>
                <w:lang w:eastAsia="zh-CN"/>
              </w:rPr>
            </w:pPr>
            <w:r w:rsidRPr="00577BD5">
              <w:rPr>
                <w:rFonts w:ascii="Times New Roman" w:eastAsia="Calibri" w:hAnsi="Times New Roman" w:cs="Times New Roman"/>
                <w:sz w:val="28"/>
                <w:szCs w:val="28"/>
                <w:lang w:eastAsia="zh-CN"/>
              </w:rPr>
              <w:t xml:space="preserve"> </w:t>
            </w:r>
            <w:r w:rsidR="00743821">
              <w:rPr>
                <w:rFonts w:ascii="Times New Roman" w:eastAsia="Calibri" w:hAnsi="Times New Roman" w:cs="Times New Roman"/>
                <w:sz w:val="28"/>
                <w:szCs w:val="28"/>
                <w:lang w:eastAsia="zh-CN"/>
              </w:rPr>
              <w:t xml:space="preserve">23 </w:t>
            </w:r>
            <w:r w:rsidRPr="00577BD5">
              <w:rPr>
                <w:rFonts w:ascii="Times New Roman" w:eastAsia="Calibri" w:hAnsi="Times New Roman" w:cs="Times New Roman"/>
                <w:sz w:val="28"/>
                <w:szCs w:val="28"/>
                <w:lang w:eastAsia="zh-CN"/>
              </w:rPr>
              <w:t>грудня 202</w:t>
            </w:r>
            <w:r w:rsidR="00377653">
              <w:rPr>
                <w:rFonts w:ascii="Times New Roman" w:eastAsia="Calibri" w:hAnsi="Times New Roman" w:cs="Times New Roman"/>
                <w:sz w:val="28"/>
                <w:szCs w:val="28"/>
                <w:lang w:eastAsia="zh-CN"/>
              </w:rPr>
              <w:t>4</w:t>
            </w:r>
            <w:r w:rsidRPr="00577BD5">
              <w:rPr>
                <w:rFonts w:ascii="Times New Roman" w:eastAsia="Calibri" w:hAnsi="Times New Roman" w:cs="Times New Roman"/>
                <w:sz w:val="28"/>
                <w:szCs w:val="28"/>
                <w:lang w:eastAsia="zh-CN"/>
              </w:rPr>
              <w:t xml:space="preserve"> року     </w:t>
            </w:r>
          </w:p>
        </w:tc>
        <w:tc>
          <w:tcPr>
            <w:tcW w:w="239" w:type="dxa"/>
          </w:tcPr>
          <w:p w14:paraId="7D630814" w14:textId="77777777" w:rsidR="00577BD5" w:rsidRPr="00577BD5" w:rsidRDefault="00577BD5" w:rsidP="00577BD5">
            <w:pPr>
              <w:spacing w:after="0" w:line="240" w:lineRule="auto"/>
              <w:jc w:val="center"/>
              <w:rPr>
                <w:rFonts w:ascii="Times New Roman" w:eastAsia="Calibri" w:hAnsi="Times New Roman" w:cs="Times New Roman"/>
                <w:sz w:val="28"/>
                <w:szCs w:val="28"/>
                <w:lang w:eastAsia="zh-CN"/>
              </w:rPr>
            </w:pPr>
          </w:p>
        </w:tc>
        <w:tc>
          <w:tcPr>
            <w:tcW w:w="3325" w:type="dxa"/>
            <w:shd w:val="clear" w:color="auto" w:fill="auto"/>
            <w:hideMark/>
          </w:tcPr>
          <w:p w14:paraId="5B39E06C" w14:textId="77777777" w:rsidR="00577BD5" w:rsidRPr="00577BD5" w:rsidRDefault="00577BD5" w:rsidP="00577BD5">
            <w:pPr>
              <w:spacing w:after="0" w:line="240" w:lineRule="auto"/>
              <w:rPr>
                <w:rFonts w:ascii="Times New Roman" w:eastAsia="Calibri" w:hAnsi="Times New Roman" w:cs="Times New Roman"/>
                <w:sz w:val="28"/>
                <w:szCs w:val="28"/>
                <w:lang w:eastAsia="zh-CN"/>
              </w:rPr>
            </w:pPr>
            <w:r w:rsidRPr="00577BD5">
              <w:rPr>
                <w:rFonts w:ascii="Times New Roman" w:eastAsia="Calibri" w:hAnsi="Times New Roman" w:cs="Times New Roman"/>
                <w:sz w:val="28"/>
                <w:szCs w:val="28"/>
                <w:lang w:eastAsia="zh-CN"/>
              </w:rPr>
              <w:t xml:space="preserve">               </w:t>
            </w:r>
          </w:p>
        </w:tc>
        <w:tc>
          <w:tcPr>
            <w:tcW w:w="2591" w:type="dxa"/>
            <w:shd w:val="clear" w:color="auto" w:fill="auto"/>
            <w:hideMark/>
          </w:tcPr>
          <w:p w14:paraId="5663847F" w14:textId="7F8A1C65" w:rsidR="00577BD5" w:rsidRPr="00577BD5" w:rsidRDefault="00577BD5" w:rsidP="00577BD5">
            <w:pPr>
              <w:tabs>
                <w:tab w:val="left" w:pos="270"/>
                <w:tab w:val="right" w:pos="2375"/>
              </w:tabs>
              <w:spacing w:after="0" w:line="240" w:lineRule="auto"/>
              <w:jc w:val="right"/>
              <w:rPr>
                <w:rFonts w:ascii="Times New Roman" w:eastAsia="Calibri" w:hAnsi="Times New Roman" w:cs="Times New Roman"/>
                <w:sz w:val="28"/>
                <w:szCs w:val="28"/>
                <w:lang w:val="en-US" w:eastAsia="zh-CN"/>
              </w:rPr>
            </w:pPr>
            <w:r w:rsidRPr="00577BD5">
              <w:rPr>
                <w:rFonts w:ascii="Times New Roman" w:eastAsia="Calibri" w:hAnsi="Times New Roman" w:cs="Times New Roman"/>
                <w:sz w:val="28"/>
                <w:szCs w:val="28"/>
                <w:lang w:eastAsia="zh-CN"/>
              </w:rPr>
              <w:t xml:space="preserve">   </w:t>
            </w:r>
            <w:r w:rsidRPr="00577BD5">
              <w:rPr>
                <w:rFonts w:ascii="Times New Roman" w:eastAsia="Calibri" w:hAnsi="Times New Roman" w:cs="Times New Roman"/>
                <w:sz w:val="28"/>
                <w:szCs w:val="28"/>
                <w:lang w:eastAsia="zh-CN"/>
              </w:rPr>
              <w:tab/>
              <w:t>№</w:t>
            </w:r>
            <w:r w:rsidR="00377653">
              <w:rPr>
                <w:rFonts w:ascii="Times New Roman" w:eastAsia="Calibri" w:hAnsi="Times New Roman" w:cs="Times New Roman"/>
                <w:sz w:val="28"/>
                <w:szCs w:val="28"/>
                <w:lang w:eastAsia="zh-CN"/>
              </w:rPr>
              <w:t>57</w:t>
            </w:r>
            <w:r w:rsidRPr="00577BD5">
              <w:rPr>
                <w:rFonts w:ascii="Times New Roman" w:eastAsia="Calibri" w:hAnsi="Times New Roman" w:cs="Times New Roman"/>
                <w:sz w:val="28"/>
                <w:szCs w:val="28"/>
                <w:lang w:eastAsia="zh-CN"/>
              </w:rPr>
              <w:t>/</w:t>
            </w:r>
            <w:r w:rsidR="007E238E">
              <w:rPr>
                <w:rFonts w:ascii="Times New Roman" w:eastAsia="Calibri" w:hAnsi="Times New Roman" w:cs="Times New Roman"/>
                <w:sz w:val="28"/>
                <w:szCs w:val="28"/>
                <w:lang w:eastAsia="zh-CN"/>
              </w:rPr>
              <w:t>8</w:t>
            </w:r>
          </w:p>
        </w:tc>
      </w:tr>
    </w:tbl>
    <w:p w14:paraId="6ACC5A98" w14:textId="50B0CFC6" w:rsidR="00996E39" w:rsidRPr="00B07819" w:rsidRDefault="00996E39" w:rsidP="00B07819">
      <w:pPr>
        <w:spacing w:after="0" w:line="240" w:lineRule="auto"/>
        <w:ind w:firstLine="567"/>
        <w:jc w:val="right"/>
        <w:rPr>
          <w:rFonts w:ascii="Times New Roman" w:eastAsia="Calibri" w:hAnsi="Times New Roman" w:cs="Times New Roman"/>
          <w:b/>
          <w:sz w:val="48"/>
          <w:szCs w:val="48"/>
          <w:lang w:eastAsia="zh-CN"/>
        </w:rPr>
      </w:pPr>
    </w:p>
    <w:p w14:paraId="04BB1B1E" w14:textId="046F6FC7" w:rsidR="00700122" w:rsidRDefault="00B73C0C" w:rsidP="00700122">
      <w:pPr>
        <w:spacing w:after="0" w:line="240" w:lineRule="auto"/>
        <w:rPr>
          <w:rFonts w:ascii="Times New Roman" w:eastAsia="Calibri" w:hAnsi="Times New Roman" w:cs="Times New Roman"/>
          <w:b/>
          <w:sz w:val="28"/>
          <w:szCs w:val="28"/>
        </w:rPr>
      </w:pPr>
      <w:bookmarkStart w:id="0" w:name="_Hlk184987768"/>
      <w:r>
        <w:rPr>
          <w:rFonts w:ascii="Times New Roman" w:eastAsia="Calibri" w:hAnsi="Times New Roman" w:cs="Times New Roman"/>
          <w:b/>
          <w:sz w:val="28"/>
          <w:szCs w:val="28"/>
        </w:rPr>
        <w:t>П</w:t>
      </w:r>
      <w:r w:rsidR="00700122" w:rsidRPr="00700122">
        <w:rPr>
          <w:rFonts w:ascii="Times New Roman" w:eastAsia="Calibri" w:hAnsi="Times New Roman" w:cs="Times New Roman"/>
          <w:b/>
          <w:sz w:val="28"/>
          <w:szCs w:val="28"/>
        </w:rPr>
        <w:t xml:space="preserve">ро бюджет Вишнівської сільської </w:t>
      </w:r>
    </w:p>
    <w:p w14:paraId="4DFBB659" w14:textId="421FD5D9" w:rsidR="00700122" w:rsidRPr="00700122" w:rsidRDefault="00700122" w:rsidP="00700122">
      <w:pPr>
        <w:spacing w:after="0" w:line="240" w:lineRule="auto"/>
        <w:rPr>
          <w:rFonts w:ascii="Times New Roman" w:eastAsia="Calibri" w:hAnsi="Times New Roman" w:cs="Times New Roman"/>
          <w:b/>
          <w:sz w:val="28"/>
          <w:szCs w:val="28"/>
        </w:rPr>
      </w:pPr>
      <w:r w:rsidRPr="00700122">
        <w:rPr>
          <w:rFonts w:ascii="Times New Roman" w:eastAsia="Calibri" w:hAnsi="Times New Roman" w:cs="Times New Roman"/>
          <w:b/>
          <w:sz w:val="28"/>
          <w:szCs w:val="28"/>
        </w:rPr>
        <w:t>територіальної громади на 2025</w:t>
      </w:r>
      <w:r>
        <w:rPr>
          <w:rFonts w:ascii="Times New Roman" w:eastAsia="Calibri" w:hAnsi="Times New Roman" w:cs="Times New Roman"/>
          <w:b/>
          <w:sz w:val="28"/>
          <w:szCs w:val="28"/>
        </w:rPr>
        <w:t xml:space="preserve"> </w:t>
      </w:r>
      <w:r w:rsidRPr="00700122">
        <w:rPr>
          <w:rFonts w:ascii="Times New Roman" w:eastAsia="Calibri" w:hAnsi="Times New Roman" w:cs="Times New Roman"/>
          <w:b/>
          <w:sz w:val="28"/>
          <w:szCs w:val="28"/>
        </w:rPr>
        <w:t xml:space="preserve"> рік</w:t>
      </w:r>
    </w:p>
    <w:bookmarkEnd w:id="0"/>
    <w:p w14:paraId="2A09961D" w14:textId="77777777" w:rsidR="00743821" w:rsidRDefault="00743821" w:rsidP="00743821">
      <w:pPr>
        <w:spacing w:after="0" w:line="240" w:lineRule="auto"/>
        <w:jc w:val="both"/>
        <w:rPr>
          <w:rFonts w:ascii="Times New Roman" w:eastAsia="Calibri" w:hAnsi="Times New Roman" w:cs="Times New Roman"/>
          <w:sz w:val="28"/>
          <w:szCs w:val="28"/>
        </w:rPr>
      </w:pPr>
    </w:p>
    <w:p w14:paraId="32602C84" w14:textId="6A3FBB84" w:rsidR="00700122" w:rsidRDefault="00700122" w:rsidP="00743821">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Керуючись Бюджетним кодексом України, відповідно пункту 23 частини 1 статті 26 Закону України «Про місцеве самоврядування в Україні»</w:t>
      </w:r>
      <w:r>
        <w:rPr>
          <w:rFonts w:ascii="Times New Roman" w:eastAsia="Calibri" w:hAnsi="Times New Roman" w:cs="Times New Roman"/>
          <w:sz w:val="28"/>
          <w:szCs w:val="28"/>
        </w:rPr>
        <w:t>,</w:t>
      </w:r>
      <w:r w:rsidR="001F68EF">
        <w:rPr>
          <w:rFonts w:ascii="Times New Roman" w:eastAsia="Calibri" w:hAnsi="Times New Roman" w:cs="Times New Roman"/>
          <w:sz w:val="28"/>
          <w:szCs w:val="28"/>
        </w:rPr>
        <w:t xml:space="preserve"> враховуючи висновок постійної комісії </w:t>
      </w:r>
      <w:r w:rsidR="001F68EF" w:rsidRPr="00700122">
        <w:rPr>
          <w:rFonts w:ascii="Times New Roman" w:eastAsia="Calibri" w:hAnsi="Times New Roman" w:cs="Times New Roman"/>
          <w:sz w:val="28"/>
          <w:szCs w:val="28"/>
        </w:rPr>
        <w:t>сільської ради з питань планування фінансів, бюджету та соціально-економічного розвитку</w:t>
      </w:r>
      <w:r w:rsidR="001F68EF">
        <w:rPr>
          <w:rFonts w:ascii="Times New Roman" w:eastAsia="Calibri" w:hAnsi="Times New Roman" w:cs="Times New Roman"/>
          <w:sz w:val="28"/>
          <w:szCs w:val="28"/>
        </w:rPr>
        <w:t xml:space="preserve">, </w:t>
      </w:r>
      <w:r w:rsidRPr="00700122">
        <w:rPr>
          <w:rFonts w:ascii="Times New Roman" w:eastAsia="Calibri" w:hAnsi="Times New Roman" w:cs="Times New Roman"/>
          <w:sz w:val="28"/>
          <w:szCs w:val="28"/>
        </w:rPr>
        <w:t xml:space="preserve"> сільська рада</w:t>
      </w:r>
    </w:p>
    <w:p w14:paraId="7380CFA3" w14:textId="77777777" w:rsidR="00700122" w:rsidRPr="00700122" w:rsidRDefault="00700122" w:rsidP="00700122">
      <w:pPr>
        <w:spacing w:after="0" w:line="240" w:lineRule="auto"/>
        <w:ind w:firstLine="709"/>
        <w:jc w:val="both"/>
        <w:rPr>
          <w:rFonts w:ascii="Times New Roman" w:eastAsia="Calibri" w:hAnsi="Times New Roman" w:cs="Times New Roman"/>
          <w:sz w:val="28"/>
          <w:szCs w:val="28"/>
        </w:rPr>
      </w:pPr>
    </w:p>
    <w:p w14:paraId="2E98A13E" w14:textId="77777777" w:rsidR="00700122" w:rsidRDefault="00700122" w:rsidP="00700122">
      <w:pPr>
        <w:spacing w:after="0" w:line="240" w:lineRule="auto"/>
        <w:rPr>
          <w:rFonts w:ascii="Times New Roman" w:eastAsia="Calibri" w:hAnsi="Times New Roman" w:cs="Times New Roman"/>
          <w:sz w:val="28"/>
          <w:szCs w:val="28"/>
        </w:rPr>
      </w:pPr>
      <w:r w:rsidRPr="00700122">
        <w:rPr>
          <w:rFonts w:ascii="Times New Roman" w:eastAsia="Calibri" w:hAnsi="Times New Roman" w:cs="Times New Roman"/>
          <w:sz w:val="28"/>
          <w:szCs w:val="28"/>
        </w:rPr>
        <w:t>ВИРІШИЛА:</w:t>
      </w:r>
    </w:p>
    <w:p w14:paraId="306E8078" w14:textId="77777777" w:rsidR="00700122" w:rsidRPr="00700122" w:rsidRDefault="00700122" w:rsidP="00743821">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1. Визначити на 202</w:t>
      </w:r>
      <w:r w:rsidRPr="00700122">
        <w:rPr>
          <w:rFonts w:ascii="Times New Roman" w:eastAsia="Calibri" w:hAnsi="Times New Roman" w:cs="Times New Roman"/>
          <w:sz w:val="28"/>
          <w:szCs w:val="28"/>
          <w:lang w:val="en-US"/>
        </w:rPr>
        <w:t>5</w:t>
      </w:r>
      <w:r w:rsidRPr="00700122">
        <w:rPr>
          <w:rFonts w:ascii="Times New Roman" w:eastAsia="Calibri" w:hAnsi="Times New Roman" w:cs="Times New Roman"/>
          <w:sz w:val="28"/>
          <w:szCs w:val="28"/>
        </w:rPr>
        <w:t xml:space="preserve"> рік:</w:t>
      </w:r>
    </w:p>
    <w:p w14:paraId="1A43573C" w14:textId="77777777" w:rsidR="00700122" w:rsidRPr="00700122" w:rsidRDefault="00700122" w:rsidP="00700122">
      <w:pPr>
        <w:shd w:val="clear" w:color="auto" w:fill="FFFFFF" w:themeFill="background1"/>
        <w:spacing w:after="0" w:line="240" w:lineRule="auto"/>
        <w:ind w:firstLine="709"/>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xml:space="preserve">доходи місцевого бюджету у сумі </w:t>
      </w:r>
      <w:r w:rsidRPr="00700122">
        <w:rPr>
          <w:rFonts w:ascii="Times New Roman" w:eastAsia="Calibri" w:hAnsi="Times New Roman" w:cs="Times New Roman"/>
          <w:sz w:val="28"/>
          <w:szCs w:val="28"/>
          <w:lang w:val="ru-RU"/>
        </w:rPr>
        <w:t xml:space="preserve">127 </w:t>
      </w:r>
      <w:r w:rsidRPr="00700122">
        <w:rPr>
          <w:rFonts w:ascii="Times New Roman" w:eastAsia="Calibri" w:hAnsi="Times New Roman" w:cs="Times New Roman"/>
          <w:sz w:val="28"/>
          <w:szCs w:val="28"/>
        </w:rPr>
        <w:t>275</w:t>
      </w:r>
      <w:r w:rsidRPr="00700122">
        <w:rPr>
          <w:rFonts w:ascii="Times New Roman" w:eastAsia="Calibri" w:hAnsi="Times New Roman" w:cs="Times New Roman"/>
          <w:sz w:val="28"/>
          <w:szCs w:val="28"/>
          <w:shd w:val="clear" w:color="auto" w:fill="FFFFFF" w:themeFill="background1"/>
        </w:rPr>
        <w:t xml:space="preserve"> 700 грн, у тому числі доходи загального фонду місцевого бюджету – </w:t>
      </w:r>
      <w:r w:rsidRPr="00700122">
        <w:rPr>
          <w:rFonts w:ascii="Times New Roman" w:eastAsia="Calibri" w:hAnsi="Times New Roman" w:cs="Times New Roman"/>
          <w:sz w:val="28"/>
          <w:szCs w:val="28"/>
          <w:shd w:val="clear" w:color="auto" w:fill="FFFFFF" w:themeFill="background1"/>
          <w:lang w:val="ru-RU"/>
        </w:rPr>
        <w:t xml:space="preserve">121 </w:t>
      </w:r>
      <w:r w:rsidRPr="00700122">
        <w:rPr>
          <w:rFonts w:ascii="Times New Roman" w:eastAsia="Calibri" w:hAnsi="Times New Roman" w:cs="Times New Roman"/>
          <w:sz w:val="28"/>
          <w:szCs w:val="28"/>
          <w:shd w:val="clear" w:color="auto" w:fill="FFFFFF" w:themeFill="background1"/>
        </w:rPr>
        <w:t>945 700</w:t>
      </w:r>
      <w:r w:rsidRPr="00700122">
        <w:rPr>
          <w:rFonts w:ascii="Times New Roman" w:eastAsia="Calibri" w:hAnsi="Times New Roman" w:cs="Times New Roman"/>
          <w:sz w:val="28"/>
          <w:szCs w:val="28"/>
        </w:rPr>
        <w:t xml:space="preserve"> грн, доходи спеціального фонду місцевого бюджету -  5 </w:t>
      </w:r>
      <w:r w:rsidRPr="00700122">
        <w:rPr>
          <w:rFonts w:ascii="Times New Roman" w:eastAsia="Calibri" w:hAnsi="Times New Roman" w:cs="Times New Roman"/>
          <w:sz w:val="28"/>
          <w:szCs w:val="28"/>
          <w:lang w:val="ru-RU"/>
        </w:rPr>
        <w:t xml:space="preserve">330 </w:t>
      </w:r>
      <w:r w:rsidRPr="00700122">
        <w:rPr>
          <w:rFonts w:ascii="Times New Roman" w:eastAsia="Calibri" w:hAnsi="Times New Roman" w:cs="Times New Roman"/>
          <w:sz w:val="28"/>
          <w:szCs w:val="28"/>
        </w:rPr>
        <w:t>00</w:t>
      </w:r>
      <w:r w:rsidRPr="00700122">
        <w:rPr>
          <w:rFonts w:ascii="Times New Roman" w:eastAsia="Calibri" w:hAnsi="Times New Roman" w:cs="Times New Roman"/>
          <w:sz w:val="28"/>
          <w:szCs w:val="28"/>
          <w:shd w:val="clear" w:color="auto" w:fill="FFFFFF" w:themeFill="background1"/>
        </w:rPr>
        <w:t xml:space="preserve">0 </w:t>
      </w:r>
      <w:r w:rsidRPr="00700122">
        <w:rPr>
          <w:rFonts w:ascii="Times New Roman" w:eastAsia="Calibri" w:hAnsi="Times New Roman" w:cs="Times New Roman"/>
          <w:sz w:val="28"/>
          <w:szCs w:val="28"/>
        </w:rPr>
        <w:t>грн згідно з додатком 1 до цього рішення;</w:t>
      </w:r>
    </w:p>
    <w:p w14:paraId="247651E5" w14:textId="77777777" w:rsidR="00700122" w:rsidRPr="00700122" w:rsidRDefault="00700122" w:rsidP="00700122">
      <w:pPr>
        <w:shd w:val="clear" w:color="auto" w:fill="FFFFFF" w:themeFill="background1"/>
        <w:spacing w:after="0" w:line="240" w:lineRule="auto"/>
        <w:ind w:firstLine="709"/>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xml:space="preserve">видатки місцевого бюджету  у сумі </w:t>
      </w:r>
      <w:r w:rsidRPr="00700122">
        <w:rPr>
          <w:rFonts w:ascii="Times New Roman" w:eastAsia="Calibri" w:hAnsi="Times New Roman" w:cs="Times New Roman"/>
          <w:sz w:val="28"/>
          <w:szCs w:val="28"/>
          <w:lang w:val="ru-RU"/>
        </w:rPr>
        <w:t xml:space="preserve">127 </w:t>
      </w:r>
      <w:r w:rsidRPr="00700122">
        <w:rPr>
          <w:rFonts w:ascii="Times New Roman" w:eastAsia="Calibri" w:hAnsi="Times New Roman" w:cs="Times New Roman"/>
          <w:sz w:val="28"/>
          <w:szCs w:val="28"/>
        </w:rPr>
        <w:t>275 700 грн</w:t>
      </w:r>
      <w:r w:rsidRPr="00700122">
        <w:rPr>
          <w:rFonts w:ascii="Times New Roman" w:eastAsia="Calibri" w:hAnsi="Times New Roman" w:cs="Times New Roman"/>
          <w:sz w:val="28"/>
          <w:szCs w:val="28"/>
          <w:lang w:val="ru-RU"/>
        </w:rPr>
        <w:t xml:space="preserve"> </w:t>
      </w:r>
      <w:r w:rsidRPr="00700122">
        <w:rPr>
          <w:rFonts w:ascii="Times New Roman" w:eastAsia="Calibri" w:hAnsi="Times New Roman" w:cs="Times New Roman"/>
          <w:sz w:val="28"/>
          <w:szCs w:val="28"/>
        </w:rPr>
        <w:t xml:space="preserve">, у тому числі  видатки загального фонду місцевого бюджету  – </w:t>
      </w:r>
      <w:r w:rsidRPr="00700122">
        <w:rPr>
          <w:rFonts w:ascii="Times New Roman" w:eastAsia="Calibri" w:hAnsi="Times New Roman" w:cs="Times New Roman"/>
          <w:sz w:val="28"/>
          <w:szCs w:val="28"/>
          <w:lang w:val="ru-RU"/>
        </w:rPr>
        <w:t>120</w:t>
      </w:r>
      <w:r w:rsidRPr="00700122">
        <w:rPr>
          <w:rFonts w:ascii="Times New Roman" w:eastAsia="Calibri" w:hAnsi="Times New Roman" w:cs="Times New Roman"/>
          <w:sz w:val="28"/>
          <w:szCs w:val="28"/>
          <w:shd w:val="clear" w:color="auto" w:fill="FFFFFF" w:themeFill="background1"/>
          <w:lang w:val="ru-RU"/>
        </w:rPr>
        <w:t xml:space="preserve"> </w:t>
      </w:r>
      <w:r w:rsidRPr="00700122">
        <w:rPr>
          <w:rFonts w:ascii="Times New Roman" w:eastAsia="Calibri" w:hAnsi="Times New Roman" w:cs="Times New Roman"/>
          <w:sz w:val="28"/>
          <w:szCs w:val="28"/>
          <w:shd w:val="clear" w:color="auto" w:fill="FFFFFF" w:themeFill="background1"/>
        </w:rPr>
        <w:t>245 700</w:t>
      </w:r>
      <w:r w:rsidRPr="00700122">
        <w:rPr>
          <w:rFonts w:ascii="Times New Roman" w:eastAsia="Calibri" w:hAnsi="Times New Roman" w:cs="Times New Roman"/>
          <w:sz w:val="28"/>
          <w:szCs w:val="28"/>
        </w:rPr>
        <w:t xml:space="preserve">  грн, видатки спеціального фонду місцевого бюджету  – 7 030 </w:t>
      </w:r>
      <w:r w:rsidRPr="00700122">
        <w:rPr>
          <w:rFonts w:ascii="Times New Roman" w:eastAsia="Calibri" w:hAnsi="Times New Roman" w:cs="Times New Roman"/>
          <w:sz w:val="28"/>
          <w:szCs w:val="28"/>
          <w:lang w:val="ru-RU"/>
        </w:rPr>
        <w:t>0</w:t>
      </w:r>
      <w:r w:rsidRPr="00700122">
        <w:rPr>
          <w:rFonts w:ascii="Times New Roman" w:eastAsia="Calibri" w:hAnsi="Times New Roman" w:cs="Times New Roman"/>
          <w:sz w:val="28"/>
          <w:szCs w:val="28"/>
        </w:rPr>
        <w:t>00 грн;</w:t>
      </w:r>
    </w:p>
    <w:p w14:paraId="6A308166" w14:textId="77777777" w:rsidR="00700122" w:rsidRPr="00700122" w:rsidRDefault="00700122" w:rsidP="00700122">
      <w:pPr>
        <w:shd w:val="clear" w:color="auto" w:fill="FFFFFF"/>
        <w:spacing w:after="0"/>
        <w:jc w:val="both"/>
        <w:rPr>
          <w:rFonts w:ascii="Times New Roman" w:eastAsia="Calibri" w:hAnsi="Times New Roman" w:cs="Times New Roman"/>
          <w:bCs/>
          <w:sz w:val="28"/>
          <w:szCs w:val="28"/>
          <w:lang w:eastAsia="uk-UA"/>
        </w:rPr>
      </w:pPr>
      <w:r w:rsidRPr="00700122">
        <w:rPr>
          <w:rFonts w:ascii="Times New Roman" w:eastAsia="Calibri" w:hAnsi="Times New Roman" w:cs="Times New Roman"/>
          <w:bCs/>
          <w:sz w:val="28"/>
          <w:szCs w:val="28"/>
          <w:lang w:eastAsia="uk-UA"/>
        </w:rPr>
        <w:t xml:space="preserve">          повернення кредитів до бюджету Вишнівської сільської територіальної громади у сумі 35 000 грн, у тому числі повернення кредитів до спеціального фонду бюджету громади – 35 000 грн;</w:t>
      </w:r>
    </w:p>
    <w:p w14:paraId="61E123A2" w14:textId="77777777" w:rsidR="00700122" w:rsidRPr="00700122" w:rsidRDefault="00700122" w:rsidP="00700122">
      <w:pPr>
        <w:shd w:val="clear" w:color="auto" w:fill="FFFFFF"/>
        <w:spacing w:after="0"/>
        <w:jc w:val="both"/>
        <w:rPr>
          <w:rFonts w:ascii="Times New Roman" w:eastAsia="Calibri" w:hAnsi="Times New Roman" w:cs="Times New Roman"/>
          <w:bCs/>
          <w:sz w:val="28"/>
          <w:szCs w:val="28"/>
          <w:lang w:eastAsia="uk-UA"/>
        </w:rPr>
      </w:pPr>
      <w:r w:rsidRPr="00700122">
        <w:rPr>
          <w:rFonts w:ascii="Times New Roman" w:eastAsia="Calibri" w:hAnsi="Times New Roman" w:cs="Times New Roman"/>
          <w:bCs/>
          <w:sz w:val="28"/>
          <w:szCs w:val="28"/>
          <w:lang w:eastAsia="uk-UA"/>
        </w:rPr>
        <w:t xml:space="preserve">          надання кредитів з бюджету Вишнівської сільської територіальної громади у сумі 35 000 грн, у тому числі надання кредитів із спеціального фонду бюджету громади –  35 000 грн;</w:t>
      </w:r>
    </w:p>
    <w:p w14:paraId="1520E82E" w14:textId="77777777" w:rsidR="00700122" w:rsidRPr="00700122" w:rsidRDefault="00700122" w:rsidP="00700122">
      <w:pPr>
        <w:shd w:val="clear" w:color="auto" w:fill="FFFFFF"/>
        <w:spacing w:after="0"/>
        <w:jc w:val="both"/>
        <w:rPr>
          <w:rFonts w:ascii="Times New Roman" w:eastAsia="Calibri" w:hAnsi="Times New Roman" w:cs="Times New Roman"/>
          <w:bCs/>
          <w:sz w:val="28"/>
          <w:szCs w:val="28"/>
          <w:lang w:eastAsia="uk-UA"/>
        </w:rPr>
      </w:pPr>
      <w:r w:rsidRPr="00700122">
        <w:rPr>
          <w:rFonts w:ascii="Times New Roman" w:eastAsia="Calibri" w:hAnsi="Times New Roman" w:cs="Times New Roman"/>
          <w:bCs/>
          <w:sz w:val="28"/>
          <w:szCs w:val="28"/>
          <w:lang w:eastAsia="uk-UA"/>
        </w:rPr>
        <w:t xml:space="preserve">            профіцит за загальним фондом бюджету Вишнівської сільської територіальної громади у сумі 2 200 000 грн згідно з додатком 2 до цього рішення;</w:t>
      </w:r>
    </w:p>
    <w:p w14:paraId="2A77D686" w14:textId="77777777" w:rsidR="00700122" w:rsidRPr="00700122" w:rsidRDefault="00700122" w:rsidP="00700122">
      <w:pPr>
        <w:shd w:val="clear" w:color="auto" w:fill="FFFFFF" w:themeFill="background1"/>
        <w:spacing w:after="0" w:line="240" w:lineRule="auto"/>
        <w:ind w:firstLine="709"/>
        <w:jc w:val="both"/>
        <w:rPr>
          <w:rFonts w:ascii="Times New Roman" w:eastAsia="Calibri" w:hAnsi="Times New Roman" w:cs="Times New Roman"/>
          <w:sz w:val="28"/>
          <w:szCs w:val="28"/>
        </w:rPr>
      </w:pPr>
      <w:r w:rsidRPr="00700122">
        <w:rPr>
          <w:rFonts w:ascii="Times New Roman" w:eastAsia="Calibri" w:hAnsi="Times New Roman" w:cs="Times New Roman"/>
          <w:bCs/>
          <w:sz w:val="28"/>
          <w:szCs w:val="28"/>
          <w:lang w:eastAsia="uk-UA"/>
        </w:rPr>
        <w:t>дефіцит за спеціальним фондом бюджету Вишнівської сільської територіальної громади у сумі 2 200 000 грн згідно з додатком 2 до цього рішення</w:t>
      </w:r>
    </w:p>
    <w:p w14:paraId="526D93CB" w14:textId="77777777" w:rsidR="00700122" w:rsidRPr="00700122" w:rsidRDefault="00700122" w:rsidP="00700122">
      <w:pPr>
        <w:spacing w:after="0" w:line="240" w:lineRule="auto"/>
        <w:ind w:firstLine="709"/>
        <w:jc w:val="both"/>
        <w:rPr>
          <w:rFonts w:ascii="Times New Roman" w:eastAsia="Calibri" w:hAnsi="Times New Roman" w:cs="Times New Roman"/>
          <w:sz w:val="28"/>
          <w:szCs w:val="28"/>
          <w:shd w:val="clear" w:color="auto" w:fill="FFFFFF" w:themeFill="background1"/>
        </w:rPr>
      </w:pPr>
      <w:r w:rsidRPr="00700122">
        <w:rPr>
          <w:rFonts w:ascii="Times New Roman" w:eastAsia="Calibri" w:hAnsi="Times New Roman" w:cs="Times New Roman"/>
          <w:sz w:val="28"/>
          <w:szCs w:val="28"/>
        </w:rPr>
        <w:t>оборотний залишок бюджетних коштів сільського бюджету на 202</w:t>
      </w:r>
      <w:r w:rsidRPr="00700122">
        <w:rPr>
          <w:rFonts w:ascii="Times New Roman" w:eastAsia="Calibri" w:hAnsi="Times New Roman" w:cs="Times New Roman"/>
          <w:sz w:val="28"/>
          <w:szCs w:val="28"/>
          <w:lang w:val="en-US"/>
        </w:rPr>
        <w:t>5</w:t>
      </w:r>
      <w:r w:rsidRPr="00700122">
        <w:rPr>
          <w:rFonts w:ascii="Times New Roman" w:eastAsia="Calibri" w:hAnsi="Times New Roman" w:cs="Times New Roman"/>
          <w:sz w:val="28"/>
          <w:szCs w:val="28"/>
        </w:rPr>
        <w:t xml:space="preserve"> рік у розмірі 4</w:t>
      </w:r>
      <w:r w:rsidRPr="00700122">
        <w:rPr>
          <w:rFonts w:ascii="Times New Roman" w:eastAsia="Calibri" w:hAnsi="Times New Roman" w:cs="Times New Roman"/>
          <w:sz w:val="28"/>
          <w:szCs w:val="28"/>
          <w:shd w:val="clear" w:color="auto" w:fill="FFFFFF" w:themeFill="background1"/>
        </w:rPr>
        <w:t>00 000 грн, що становить 0,</w:t>
      </w:r>
      <w:r w:rsidRPr="00700122">
        <w:rPr>
          <w:rFonts w:ascii="Times New Roman" w:eastAsia="Calibri" w:hAnsi="Times New Roman" w:cs="Times New Roman"/>
          <w:sz w:val="28"/>
          <w:szCs w:val="28"/>
          <w:shd w:val="clear" w:color="auto" w:fill="FFFFFF" w:themeFill="background1"/>
          <w:lang w:val="ru-RU"/>
        </w:rPr>
        <w:t xml:space="preserve">35 </w:t>
      </w:r>
      <w:r w:rsidRPr="00700122">
        <w:rPr>
          <w:rFonts w:ascii="Times New Roman" w:eastAsia="Calibri" w:hAnsi="Times New Roman" w:cs="Times New Roman"/>
          <w:sz w:val="28"/>
          <w:szCs w:val="28"/>
        </w:rPr>
        <w:t xml:space="preserve">відсотка видатків загального фонду </w:t>
      </w:r>
      <w:bookmarkStart w:id="1" w:name="_Hlk154503876"/>
      <w:r w:rsidRPr="00700122">
        <w:rPr>
          <w:rFonts w:ascii="Times New Roman" w:eastAsia="Calibri" w:hAnsi="Times New Roman" w:cs="Times New Roman"/>
          <w:sz w:val="28"/>
          <w:szCs w:val="28"/>
        </w:rPr>
        <w:t xml:space="preserve">сільського </w:t>
      </w:r>
      <w:bookmarkEnd w:id="1"/>
      <w:r w:rsidRPr="00700122">
        <w:rPr>
          <w:rFonts w:ascii="Times New Roman" w:eastAsia="Calibri" w:hAnsi="Times New Roman" w:cs="Times New Roman"/>
          <w:sz w:val="28"/>
          <w:szCs w:val="28"/>
        </w:rPr>
        <w:t>бюджету, визначених цим пунктом;</w:t>
      </w:r>
    </w:p>
    <w:p w14:paraId="50CBA6AA" w14:textId="77777777" w:rsidR="00700122" w:rsidRPr="00700122" w:rsidRDefault="00700122" w:rsidP="00700122">
      <w:pPr>
        <w:spacing w:after="0" w:line="240" w:lineRule="auto"/>
        <w:ind w:firstLine="709"/>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резервний фонд сільського бюджету у розмірі 1 0</w:t>
      </w:r>
      <w:r w:rsidRPr="00700122">
        <w:rPr>
          <w:rFonts w:ascii="Times New Roman" w:eastAsia="Calibri" w:hAnsi="Times New Roman" w:cs="Times New Roman"/>
          <w:sz w:val="28"/>
          <w:szCs w:val="28"/>
          <w:shd w:val="clear" w:color="auto" w:fill="FFFFFF" w:themeFill="background1"/>
        </w:rPr>
        <w:t>00 000</w:t>
      </w:r>
      <w:r w:rsidRPr="00700122">
        <w:rPr>
          <w:rFonts w:ascii="Times New Roman" w:eastAsia="Calibri" w:hAnsi="Times New Roman" w:cs="Times New Roman"/>
          <w:sz w:val="28"/>
          <w:szCs w:val="28"/>
        </w:rPr>
        <w:t xml:space="preserve"> грн, що становить </w:t>
      </w:r>
      <w:r w:rsidRPr="00700122">
        <w:rPr>
          <w:rFonts w:ascii="Times New Roman" w:eastAsia="Calibri" w:hAnsi="Times New Roman" w:cs="Times New Roman"/>
          <w:sz w:val="28"/>
          <w:szCs w:val="28"/>
          <w:lang w:val="ru-RU"/>
        </w:rPr>
        <w:t>0.87</w:t>
      </w:r>
      <w:r w:rsidRPr="00700122">
        <w:rPr>
          <w:rFonts w:ascii="Times New Roman" w:eastAsia="Calibri" w:hAnsi="Times New Roman" w:cs="Times New Roman"/>
          <w:sz w:val="28"/>
          <w:szCs w:val="28"/>
        </w:rPr>
        <w:t xml:space="preserve"> відсотка видатків загального фонду сільського бюджету, визначених цим пунктом.</w:t>
      </w:r>
    </w:p>
    <w:p w14:paraId="2FC5B262" w14:textId="4CD0A43C" w:rsidR="00700122" w:rsidRPr="00700122" w:rsidRDefault="00700122" w:rsidP="00743821">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2.Затвердити бюджетні призначення розпорядникам коштів сільського бюджету на 2025 рік у розрізі відповідальних виконавців за бюджетними програмами  згідно з додатками 3  до цього рішення.</w:t>
      </w:r>
    </w:p>
    <w:p w14:paraId="4E591F49" w14:textId="7B39797F" w:rsidR="00700122" w:rsidRPr="00700122" w:rsidRDefault="00700122" w:rsidP="00743821">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lastRenderedPageBreak/>
        <w:t>3.Затвердити на 202</w:t>
      </w:r>
      <w:r w:rsidRPr="00700122">
        <w:rPr>
          <w:rFonts w:ascii="Times New Roman" w:eastAsia="Calibri" w:hAnsi="Times New Roman" w:cs="Times New Roman"/>
          <w:sz w:val="28"/>
          <w:szCs w:val="28"/>
          <w:lang w:val="ru-RU"/>
        </w:rPr>
        <w:t>5</w:t>
      </w:r>
      <w:r w:rsidRPr="00700122">
        <w:rPr>
          <w:rFonts w:ascii="Times New Roman" w:eastAsia="Calibri" w:hAnsi="Times New Roman" w:cs="Times New Roman"/>
          <w:sz w:val="28"/>
          <w:szCs w:val="28"/>
        </w:rPr>
        <w:t xml:space="preserve"> рік міжбюджетні трансферти згідно із додатком 5 до цього рішення.</w:t>
      </w:r>
    </w:p>
    <w:p w14:paraId="4C120A83" w14:textId="66F6E5F6" w:rsidR="00700122" w:rsidRPr="00700122"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4.Затвердити на 2025 рік розподіл коштів бюджету розвитку на здійснення видатків розвитку за об’єктами</w:t>
      </w:r>
      <w:r w:rsidRPr="00700122">
        <w:rPr>
          <w:rFonts w:ascii="Times New Roman" w:eastAsia="Times New Roman" w:hAnsi="Times New Roman" w:cs="Times New Roman"/>
          <w:bCs/>
          <w:sz w:val="28"/>
          <w:szCs w:val="28"/>
          <w:lang w:eastAsia="uk-UA"/>
        </w:rPr>
        <w:t xml:space="preserve"> </w:t>
      </w:r>
      <w:r w:rsidRPr="00700122">
        <w:rPr>
          <w:rFonts w:ascii="Times New Roman" w:eastAsia="Times New Roman" w:hAnsi="Times New Roman" w:cs="Times New Roman"/>
          <w:sz w:val="28"/>
          <w:szCs w:val="28"/>
          <w:lang w:eastAsia="uk-UA"/>
        </w:rPr>
        <w:t>згідно з додатком 6 до цього рішення.</w:t>
      </w:r>
    </w:p>
    <w:p w14:paraId="6B2A1901" w14:textId="28E0ECB4" w:rsidR="00700122" w:rsidRPr="00700122"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 xml:space="preserve">5.Затвердити </w:t>
      </w:r>
      <w:r w:rsidRPr="00700122">
        <w:rPr>
          <w:rFonts w:ascii="Times New Roman" w:eastAsia="Times New Roman" w:hAnsi="Times New Roman" w:cs="Times New Roman"/>
          <w:bCs/>
          <w:sz w:val="28"/>
          <w:szCs w:val="28"/>
          <w:lang w:eastAsia="uk-UA"/>
        </w:rPr>
        <w:t xml:space="preserve">розподіл витрат сільського </w:t>
      </w:r>
      <w:r w:rsidRPr="00700122">
        <w:rPr>
          <w:rFonts w:ascii="Times New Roman" w:eastAsia="Times New Roman" w:hAnsi="Times New Roman" w:cs="Times New Roman"/>
          <w:sz w:val="28"/>
          <w:szCs w:val="28"/>
          <w:lang w:eastAsia="uk-UA"/>
        </w:rPr>
        <w:t xml:space="preserve">бюджету  </w:t>
      </w:r>
      <w:r w:rsidRPr="00700122">
        <w:rPr>
          <w:rFonts w:ascii="Times New Roman" w:eastAsia="Times New Roman" w:hAnsi="Times New Roman" w:cs="Times New Roman"/>
          <w:bCs/>
          <w:sz w:val="28"/>
          <w:szCs w:val="28"/>
          <w:lang w:eastAsia="uk-UA"/>
        </w:rPr>
        <w:t>на реалізацію місцевих програм</w:t>
      </w:r>
      <w:r w:rsidRPr="00700122">
        <w:rPr>
          <w:rFonts w:ascii="Times New Roman" w:eastAsia="Times New Roman" w:hAnsi="Times New Roman" w:cs="Times New Roman"/>
          <w:sz w:val="28"/>
          <w:szCs w:val="28"/>
          <w:lang w:eastAsia="uk-UA"/>
        </w:rPr>
        <w:t xml:space="preserve"> у сумі 27 677 300 грн. згідно з додатком 7 до цього рішення.</w:t>
      </w:r>
    </w:p>
    <w:p w14:paraId="490E3E43" w14:textId="77777777" w:rsidR="00700122" w:rsidRPr="00700122" w:rsidRDefault="00700122" w:rsidP="00700122">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Установити, що у 202</w:t>
      </w:r>
      <w:r w:rsidRPr="00700122">
        <w:rPr>
          <w:rFonts w:ascii="Times New Roman" w:eastAsia="Times New Roman" w:hAnsi="Times New Roman" w:cs="Times New Roman"/>
          <w:sz w:val="28"/>
          <w:szCs w:val="28"/>
          <w:lang w:val="en-US" w:eastAsia="uk-UA"/>
        </w:rPr>
        <w:t>5</w:t>
      </w:r>
      <w:r w:rsidRPr="00700122">
        <w:rPr>
          <w:rFonts w:ascii="Times New Roman" w:eastAsia="Times New Roman" w:hAnsi="Times New Roman" w:cs="Times New Roman"/>
          <w:sz w:val="28"/>
          <w:szCs w:val="28"/>
          <w:lang w:eastAsia="uk-UA"/>
        </w:rPr>
        <w:t xml:space="preserve"> році використання бюджетних коштів на реалізацію регіональних програм здійснюється за порядками, що  затверджуються сільською радою.</w:t>
      </w:r>
    </w:p>
    <w:p w14:paraId="427776C4" w14:textId="57E5832A" w:rsidR="00700122" w:rsidRPr="00700122"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6.Установити, що у загальному фонді бюджету територіальної громади на 2025 рік:</w:t>
      </w:r>
    </w:p>
    <w:p w14:paraId="7C1422A7" w14:textId="77777777" w:rsidR="00700122" w:rsidRPr="00700122" w:rsidRDefault="00700122" w:rsidP="00700122">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 xml:space="preserve"> 1) до доходів загального фонду бюджету територіальної громади належать доходи, визначені статтею 64 Бюджетного кодексу України та трансферти визначені Бюджетним кодексом України (крім субвенцій, визначених статтею 69</w:t>
      </w:r>
      <w:r w:rsidRPr="00700122">
        <w:rPr>
          <w:rFonts w:ascii="Times New Roman" w:eastAsia="Times New Roman" w:hAnsi="Times New Roman" w:cs="Times New Roman"/>
          <w:sz w:val="28"/>
          <w:szCs w:val="28"/>
          <w:vertAlign w:val="superscript"/>
          <w:lang w:eastAsia="uk-UA"/>
        </w:rPr>
        <w:t xml:space="preserve"> 1</w:t>
      </w:r>
      <w:r w:rsidRPr="00700122">
        <w:rPr>
          <w:rFonts w:ascii="Times New Roman" w:eastAsia="Times New Roman" w:hAnsi="Times New Roman" w:cs="Times New Roman"/>
          <w:sz w:val="28"/>
          <w:szCs w:val="28"/>
          <w:lang w:eastAsia="uk-UA"/>
        </w:rPr>
        <w:t xml:space="preserve"> та частиною першою статті 71 Бюджетного кодексу України);</w:t>
      </w:r>
    </w:p>
    <w:p w14:paraId="2B825EA0" w14:textId="77777777" w:rsidR="00700122" w:rsidRPr="00700122" w:rsidRDefault="00700122" w:rsidP="00700122">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 xml:space="preserve">2) джерелами формування у частині фінансування є джерела, визначені пунктом 4 частини 1 статті 15 Бюджетного кодексу України. </w:t>
      </w:r>
    </w:p>
    <w:p w14:paraId="4374E0A3" w14:textId="1AE5D0EE" w:rsidR="00700122" w:rsidRPr="00700122"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7.Установити, що джерелами формування спеціального фонду бюджету територіальної громади на 2025 рік:</w:t>
      </w:r>
    </w:p>
    <w:p w14:paraId="75DAB61D" w14:textId="77777777" w:rsidR="00700122" w:rsidRPr="00700122" w:rsidRDefault="00700122" w:rsidP="00700122">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1) у частині доходів є надходження, визначені статтею 69</w:t>
      </w:r>
      <w:r w:rsidRPr="00700122">
        <w:rPr>
          <w:rFonts w:ascii="Times New Roman" w:eastAsia="Times New Roman" w:hAnsi="Times New Roman" w:cs="Times New Roman"/>
          <w:sz w:val="28"/>
          <w:szCs w:val="28"/>
          <w:vertAlign w:val="superscript"/>
          <w:lang w:eastAsia="uk-UA"/>
        </w:rPr>
        <w:t>1</w:t>
      </w:r>
      <w:r w:rsidRPr="00700122">
        <w:rPr>
          <w:rFonts w:ascii="Times New Roman" w:eastAsia="Times New Roman" w:hAnsi="Times New Roman" w:cs="Times New Roman"/>
          <w:sz w:val="28"/>
          <w:szCs w:val="28"/>
          <w:lang w:eastAsia="uk-UA"/>
        </w:rPr>
        <w:t xml:space="preserve"> Бюджетного кодексу України;</w:t>
      </w:r>
    </w:p>
    <w:p w14:paraId="62895BC3" w14:textId="77777777" w:rsidR="00700122" w:rsidRPr="00700122" w:rsidRDefault="00700122" w:rsidP="00700122">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2) у частині фінансування є надходження, визначені пунктом 10  частини 1 статті 71 Бюджетного кодексу України, та залишки коштів спеціального фонду;</w:t>
      </w:r>
    </w:p>
    <w:p w14:paraId="4A9230F7" w14:textId="77777777" w:rsidR="00700122" w:rsidRPr="00700122" w:rsidRDefault="00700122" w:rsidP="00700122">
      <w:pPr>
        <w:spacing w:after="0" w:line="240" w:lineRule="auto"/>
        <w:ind w:firstLine="720"/>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3) у частині кредитування є повернення коштів, наданих з обласного бюджету для кредитування індивідуальних сільських забудовників та молодих сімей і одиноких молодих громадян на будівництво (реконструкцію) та придбання житла.</w:t>
      </w:r>
    </w:p>
    <w:p w14:paraId="656D4780" w14:textId="7D8CF8CC" w:rsidR="00700122" w:rsidRPr="00700122"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8.Установити, що у 2025 році кошти, отримані до спеціального фонду бюджету об’єднаної територіальної громади:</w:t>
      </w:r>
    </w:p>
    <w:p w14:paraId="2C5CD630" w14:textId="77777777" w:rsidR="00700122" w:rsidRPr="00700122" w:rsidRDefault="00700122" w:rsidP="00700122">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 xml:space="preserve">        згідно з пунктом 1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Бюджетного кодексу України та відповідні залишки коштів спеціального фонду, спрямовуються на реалізацію заходів, визначених частиною 2 статті 71 Бюджетного кодексу України (відповідні залишки коштів спеціального фонду – на витрати визначені пунктом 22</w:t>
      </w:r>
      <w:r w:rsidRPr="00700122">
        <w:rPr>
          <w:rFonts w:ascii="Times New Roman" w:eastAsia="Calibri" w:hAnsi="Times New Roman" w:cs="Times New Roman"/>
          <w:color w:val="000000"/>
          <w:sz w:val="28"/>
          <w:szCs w:val="28"/>
          <w:vertAlign w:val="superscript"/>
        </w:rPr>
        <w:t xml:space="preserve">8 </w:t>
      </w:r>
      <w:r w:rsidRPr="00700122">
        <w:rPr>
          <w:rFonts w:ascii="Times New Roman" w:eastAsia="Calibri" w:hAnsi="Times New Roman" w:cs="Times New Roman"/>
          <w:color w:val="000000"/>
          <w:sz w:val="28"/>
          <w:szCs w:val="28"/>
        </w:rPr>
        <w:t xml:space="preserve">розділу </w:t>
      </w:r>
      <w:r w:rsidRPr="00700122">
        <w:rPr>
          <w:rFonts w:ascii="Times New Roman" w:eastAsia="Calibri" w:hAnsi="Times New Roman" w:cs="Times New Roman"/>
          <w:color w:val="000000"/>
          <w:sz w:val="28"/>
          <w:szCs w:val="28"/>
          <w:lang w:val="en-US"/>
        </w:rPr>
        <w:t>VI</w:t>
      </w:r>
      <w:r w:rsidRPr="00700122">
        <w:rPr>
          <w:rFonts w:ascii="Times New Roman" w:eastAsia="Calibri" w:hAnsi="Times New Roman" w:cs="Times New Roman"/>
          <w:color w:val="000000"/>
          <w:sz w:val="28"/>
          <w:szCs w:val="28"/>
        </w:rPr>
        <w:t xml:space="preserve"> «Прикінцеві та перехідні положення» Бюджетного кодексу України);</w:t>
      </w:r>
    </w:p>
    <w:p w14:paraId="0091BD5E" w14:textId="77777777" w:rsidR="00700122" w:rsidRPr="00700122" w:rsidRDefault="00700122" w:rsidP="00700122">
      <w:pPr>
        <w:shd w:val="clear" w:color="auto" w:fill="FFFFFF"/>
        <w:spacing w:before="100" w:beforeAutospacing="1" w:after="100" w:afterAutospacing="1" w:line="240" w:lineRule="auto"/>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 xml:space="preserve">        згідно з пунктом 2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xml:space="preserve"> Бюджетного кодексу України та відповідні залишки коштів спеціального фонду, спрямовуються на охорону та раціональне використання природних ресурсів; </w:t>
      </w:r>
    </w:p>
    <w:p w14:paraId="721A6F06" w14:textId="77777777" w:rsidR="00700122" w:rsidRPr="00700122" w:rsidRDefault="00700122" w:rsidP="00700122">
      <w:pPr>
        <w:shd w:val="clear" w:color="auto" w:fill="FFFFFF"/>
        <w:spacing w:after="0" w:line="240" w:lineRule="auto"/>
        <w:ind w:firstLine="567"/>
        <w:jc w:val="both"/>
        <w:rPr>
          <w:rFonts w:ascii="Times New Roman" w:eastAsia="Calibri" w:hAnsi="Times New Roman" w:cs="Times New Roman"/>
          <w:color w:val="000000"/>
          <w:sz w:val="28"/>
          <w:szCs w:val="28"/>
          <w:lang w:val="en-US"/>
        </w:rPr>
      </w:pPr>
      <w:r w:rsidRPr="00700122">
        <w:rPr>
          <w:rFonts w:ascii="Times New Roman" w:eastAsia="Calibri" w:hAnsi="Times New Roman" w:cs="Times New Roman"/>
          <w:color w:val="000000"/>
          <w:sz w:val="28"/>
          <w:szCs w:val="28"/>
        </w:rPr>
        <w:t>згідно з пунктами 4 та 4</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Бюджетного кодексу України та відповідні залишки коштів спеціального фонду, спрямовуються на реалізацію природоохоронних</w:t>
      </w:r>
      <w:bookmarkStart w:id="2" w:name="_Hlk153179344"/>
      <w:r w:rsidRPr="00700122">
        <w:rPr>
          <w:rFonts w:ascii="Times New Roman" w:eastAsia="Calibri" w:hAnsi="Times New Roman" w:cs="Times New Roman"/>
          <w:color w:val="000000"/>
          <w:sz w:val="28"/>
          <w:szCs w:val="28"/>
        </w:rPr>
        <w:t xml:space="preserve"> заходів;</w:t>
      </w:r>
      <w:bookmarkEnd w:id="2"/>
    </w:p>
    <w:p w14:paraId="7B223C01" w14:textId="77777777" w:rsidR="00700122" w:rsidRPr="00700122" w:rsidRDefault="00700122" w:rsidP="00700122">
      <w:pPr>
        <w:shd w:val="clear" w:color="auto" w:fill="FFFFFF"/>
        <w:spacing w:after="0" w:line="240" w:lineRule="auto"/>
        <w:ind w:firstLine="454"/>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згідно з пунктом 6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Бюджетного кодексу України та відповідні залишки коштів спеціального фонду, спрямовуються на реалізацію заходів, визначених частиною 4 статті 13 Бюджетного кодексу України;</w:t>
      </w:r>
    </w:p>
    <w:p w14:paraId="6B64DD49" w14:textId="77777777" w:rsidR="00700122" w:rsidRPr="00700122" w:rsidRDefault="00700122" w:rsidP="00700122">
      <w:pPr>
        <w:shd w:val="clear" w:color="auto" w:fill="FFFFFF"/>
        <w:spacing w:after="0" w:line="240" w:lineRule="auto"/>
        <w:ind w:firstLine="454"/>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lastRenderedPageBreak/>
        <w:t>згідно з пунктом 8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Бюджетного кодексу України та відповідні залишки коштів спеціального фонду, спрямовуються на видатки цільового фонду сільської ради;</w:t>
      </w:r>
    </w:p>
    <w:p w14:paraId="178A1B27" w14:textId="77777777" w:rsidR="00700122" w:rsidRPr="00700122" w:rsidRDefault="00700122" w:rsidP="00700122">
      <w:pPr>
        <w:shd w:val="clear" w:color="auto" w:fill="FFFFFF"/>
        <w:spacing w:after="0" w:line="240" w:lineRule="auto"/>
        <w:ind w:firstLine="454"/>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згідно з пунктом 9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xml:space="preserve"> Бюджетного кодексу України та відповідні залишки коштів спеціального фонду, спрямовуються на заходи, визначені надавачами відповідних субвенцій;</w:t>
      </w:r>
    </w:p>
    <w:p w14:paraId="284074B8" w14:textId="77777777" w:rsidR="00700122" w:rsidRPr="00700122" w:rsidRDefault="00700122" w:rsidP="00700122">
      <w:pPr>
        <w:shd w:val="clear" w:color="auto" w:fill="FFFFFF"/>
        <w:spacing w:after="0" w:line="240" w:lineRule="auto"/>
        <w:ind w:firstLine="454"/>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згідно з пунктом 10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Бюджетного кодексу України та відповідні залишки коштів спеціального фонду, спрямовуються на надання кредитів з бюджету сільської територіальної громади індивідуальним сільським забудовникам;</w:t>
      </w:r>
    </w:p>
    <w:p w14:paraId="4BCA909C" w14:textId="77777777" w:rsidR="00700122" w:rsidRPr="00700122" w:rsidRDefault="00700122" w:rsidP="00700122">
      <w:pPr>
        <w:shd w:val="clear" w:color="auto" w:fill="FFFFFF"/>
        <w:spacing w:after="0" w:line="240" w:lineRule="auto"/>
        <w:ind w:firstLine="454"/>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згідно з пунктом 11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Бюджетного кодексу України та відповідні залишки коштів спеціального фонду, спрямовуються на надання кредитів з бюджету сільської територіальної громади молодим сім'ям та одиноким молодим громадянам на будівництво (реконструкцію) та придбання житла;</w:t>
      </w:r>
    </w:p>
    <w:p w14:paraId="351A7B60" w14:textId="77777777" w:rsidR="00700122" w:rsidRPr="00700122" w:rsidRDefault="00700122" w:rsidP="00700122">
      <w:pPr>
        <w:shd w:val="clear" w:color="auto" w:fill="FFFFFF"/>
        <w:spacing w:after="0" w:line="240" w:lineRule="auto"/>
        <w:ind w:firstLine="454"/>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згідно з пунктом 12 частини 1 статті 69</w:t>
      </w:r>
      <w:r w:rsidRPr="00700122">
        <w:rPr>
          <w:rFonts w:ascii="Times New Roman" w:eastAsia="Calibri" w:hAnsi="Times New Roman" w:cs="Times New Roman"/>
          <w:color w:val="000000"/>
          <w:sz w:val="28"/>
          <w:szCs w:val="28"/>
          <w:vertAlign w:val="superscript"/>
        </w:rPr>
        <w:t>1</w:t>
      </w:r>
      <w:r w:rsidRPr="00700122">
        <w:rPr>
          <w:rFonts w:ascii="Times New Roman" w:eastAsia="Calibri" w:hAnsi="Times New Roman" w:cs="Times New Roman"/>
          <w:color w:val="000000"/>
          <w:sz w:val="28"/>
          <w:szCs w:val="28"/>
        </w:rPr>
        <w:t xml:space="preserve"> Бюджетного кодексу України, спрямовуються на реалізацію заходів, визначених пунктом 20</w:t>
      </w:r>
      <w:r w:rsidRPr="00700122">
        <w:rPr>
          <w:rFonts w:ascii="Times New Roman" w:eastAsia="Calibri" w:hAnsi="Times New Roman" w:cs="Times New Roman"/>
          <w:color w:val="000000"/>
          <w:sz w:val="28"/>
          <w:szCs w:val="28"/>
          <w:vertAlign w:val="superscript"/>
        </w:rPr>
        <w:t>2</w:t>
      </w:r>
      <w:r w:rsidRPr="00700122">
        <w:rPr>
          <w:rFonts w:ascii="Times New Roman" w:eastAsia="Calibri" w:hAnsi="Times New Roman" w:cs="Times New Roman"/>
          <w:color w:val="000000"/>
          <w:sz w:val="28"/>
          <w:szCs w:val="28"/>
        </w:rPr>
        <w:t xml:space="preserve"> частини 1 статті 91 Бюджетного кодексу України».</w:t>
      </w:r>
    </w:p>
    <w:p w14:paraId="53FBEF62" w14:textId="2431AF1C" w:rsidR="00700122" w:rsidRPr="00700122"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9.Визначити на 2025 рік відповідно до статті 55 Бюджетного кодексу України захищеними видатками бюджету Вишнівської сільської  територіальної громади видатки загального фонду на:</w:t>
      </w:r>
    </w:p>
    <w:p w14:paraId="031B76D2" w14:textId="77777777" w:rsidR="00700122" w:rsidRPr="00700122" w:rsidRDefault="00700122" w:rsidP="00700122">
      <w:pPr>
        <w:tabs>
          <w:tab w:val="right" w:pos="9354"/>
        </w:tabs>
        <w:spacing w:after="0" w:line="240" w:lineRule="auto"/>
        <w:ind w:left="372"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оплату праці працівників бюджетних установ;</w:t>
      </w:r>
      <w:r w:rsidRPr="00700122">
        <w:rPr>
          <w:rFonts w:ascii="Times New Roman" w:eastAsia="Calibri" w:hAnsi="Times New Roman" w:cs="Times New Roman"/>
          <w:sz w:val="28"/>
          <w:szCs w:val="28"/>
        </w:rPr>
        <w:tab/>
      </w:r>
    </w:p>
    <w:p w14:paraId="4FA9FF33" w14:textId="77777777" w:rsidR="00700122" w:rsidRPr="00700122" w:rsidRDefault="00700122" w:rsidP="00700122">
      <w:pPr>
        <w:spacing w:after="0" w:line="240" w:lineRule="auto"/>
        <w:ind w:left="372"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нарахування на заробітну плату;</w:t>
      </w:r>
    </w:p>
    <w:p w14:paraId="47B0281D" w14:textId="77777777" w:rsidR="00700122" w:rsidRPr="00700122" w:rsidRDefault="00700122" w:rsidP="00700122">
      <w:pPr>
        <w:spacing w:after="0" w:line="240" w:lineRule="auto"/>
        <w:ind w:left="372"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придбання медикаментів і перев'язувальних матеріалів;</w:t>
      </w:r>
    </w:p>
    <w:p w14:paraId="4BFFB02F" w14:textId="77777777" w:rsidR="00700122" w:rsidRPr="00700122" w:rsidRDefault="00700122" w:rsidP="00700122">
      <w:pPr>
        <w:spacing w:after="0" w:line="240" w:lineRule="auto"/>
        <w:ind w:left="372"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забезпечення продуктами харчування;</w:t>
      </w:r>
    </w:p>
    <w:p w14:paraId="2B16D823" w14:textId="77777777" w:rsidR="00700122" w:rsidRPr="00700122" w:rsidRDefault="00700122" w:rsidP="00700122">
      <w:pPr>
        <w:spacing w:after="0" w:line="240" w:lineRule="auto"/>
        <w:ind w:left="372"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соціальне забезпечення;</w:t>
      </w:r>
    </w:p>
    <w:p w14:paraId="266E811F" w14:textId="77777777" w:rsidR="00700122" w:rsidRPr="00700122" w:rsidRDefault="00700122" w:rsidP="00700122">
      <w:pPr>
        <w:spacing w:after="0" w:line="240" w:lineRule="auto"/>
        <w:ind w:left="372"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оплата комунальних послуг і енергоносіїв;</w:t>
      </w:r>
    </w:p>
    <w:p w14:paraId="785C43E5" w14:textId="77777777" w:rsidR="00700122" w:rsidRPr="00700122" w:rsidRDefault="00700122" w:rsidP="00700122">
      <w:pPr>
        <w:spacing w:after="0" w:line="240" w:lineRule="auto"/>
        <w:ind w:left="372"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поточні  трансферти  бюджетам інших рівнів.</w:t>
      </w:r>
    </w:p>
    <w:p w14:paraId="06A5ACE5" w14:textId="77777777" w:rsidR="00700122" w:rsidRPr="00700122" w:rsidRDefault="00700122" w:rsidP="00700122">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xml:space="preserve">     Установити, що норма цього пункту застосовується з урахуванням вимог пункту 22 Прикінцевих та перехідних положень Бюджетного кодексу України. </w:t>
      </w:r>
    </w:p>
    <w:p w14:paraId="5C91D133" w14:textId="77777777" w:rsidR="00743821" w:rsidRDefault="00700122" w:rsidP="00743821">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10.Відповідно до статей 43 та 73 Бюджетного кодексу України надати право виконавчому комітету Вишнівської сільської ради отримувати у порядку, визначеному Кабінетом Міністрів України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14:paraId="5017067C" w14:textId="611380B8" w:rsidR="00700122" w:rsidRPr="00743821" w:rsidRDefault="00700122" w:rsidP="00743821">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xml:space="preserve">11.Керуючись пунктом 8 статті 16 Бюджетного кодексу України в межах поточного бюджетного періоду надати право </w:t>
      </w:r>
      <w:r w:rsidRPr="00700122">
        <w:rPr>
          <w:rFonts w:ascii="Times New Roman" w:eastAsia="Calibri" w:hAnsi="Times New Roman" w:cs="Times New Roman"/>
          <w:sz w:val="28"/>
          <w:szCs w:val="28"/>
          <w:lang w:val="ru-RU"/>
        </w:rPr>
        <w:t xml:space="preserve">начальнику </w:t>
      </w:r>
      <w:r w:rsidRPr="00700122">
        <w:rPr>
          <w:rFonts w:ascii="Times New Roman" w:eastAsia="Calibri" w:hAnsi="Times New Roman" w:cs="Times New Roman"/>
          <w:sz w:val="28"/>
          <w:szCs w:val="28"/>
        </w:rPr>
        <w:t xml:space="preserve">фінансового відділу Вишнівської сільської ради на конкурсних засадах розміщувати тимчасово вільні кошти бюджету територіальної громади на депозитах в установах банків з </w:t>
      </w:r>
      <w:r w:rsidRPr="00700122">
        <w:rPr>
          <w:rFonts w:ascii="Times New Roman" w:eastAsia="Calibri" w:hAnsi="Times New Roman" w:cs="Times New Roman"/>
          <w:sz w:val="28"/>
          <w:szCs w:val="19"/>
          <w:shd w:val="clear" w:color="auto" w:fill="FFFFFF"/>
        </w:rPr>
        <w:t>зарахуванням відсотків за їх користування до загального фонду бюджету Вишнівської сільської територіальної громади  у порядку, визначеному постановою Кабінету Міністрів України від 12.01.2011 № 6, та шляхом придбання державних цінних паперів у порядку, визначеному постановою Кабінету Міністрів України від 23.05.2018 № 544</w:t>
      </w:r>
      <w:r w:rsidRPr="00700122">
        <w:rPr>
          <w:rFonts w:ascii="Times New Roman" w:eastAsia="Calibri" w:hAnsi="Times New Roman" w:cs="Times New Roman"/>
          <w:sz w:val="28"/>
          <w:szCs w:val="19"/>
          <w:shd w:val="clear" w:color="auto" w:fill="FFFFFF"/>
          <w:lang w:val="ru-RU"/>
        </w:rPr>
        <w:t>.</w:t>
      </w:r>
    </w:p>
    <w:p w14:paraId="1E60A3A2" w14:textId="79DF0E39" w:rsidR="00700122" w:rsidRPr="00700122" w:rsidRDefault="00700122" w:rsidP="00743821">
      <w:pPr>
        <w:spacing w:after="0" w:line="240" w:lineRule="auto"/>
        <w:jc w:val="both"/>
        <w:rPr>
          <w:rFonts w:ascii="Calibri" w:eastAsia="Calibri" w:hAnsi="Calibri" w:cs="Times New Roman"/>
          <w:bCs/>
          <w:sz w:val="28"/>
          <w:szCs w:val="28"/>
        </w:rPr>
      </w:pPr>
      <w:r w:rsidRPr="00700122">
        <w:rPr>
          <w:rFonts w:ascii="Times New Roman" w:eastAsia="Calibri" w:hAnsi="Times New Roman" w:cs="Times New Roman"/>
          <w:sz w:val="28"/>
          <w:szCs w:val="28"/>
        </w:rPr>
        <w:lastRenderedPageBreak/>
        <w:t>1</w:t>
      </w:r>
      <w:r w:rsidRPr="00700122">
        <w:rPr>
          <w:rFonts w:ascii="Times New Roman" w:eastAsia="Calibri" w:hAnsi="Times New Roman" w:cs="Times New Roman"/>
          <w:sz w:val="28"/>
          <w:szCs w:val="28"/>
          <w:lang w:val="ru-RU"/>
        </w:rPr>
        <w:t>2</w:t>
      </w:r>
      <w:r w:rsidRPr="00700122">
        <w:rPr>
          <w:rFonts w:ascii="Times New Roman" w:eastAsia="Calibri" w:hAnsi="Times New Roman" w:cs="Times New Roman"/>
          <w:sz w:val="28"/>
          <w:szCs w:val="28"/>
        </w:rPr>
        <w:t>.</w:t>
      </w:r>
      <w:r w:rsidRPr="00700122">
        <w:rPr>
          <w:rFonts w:ascii="Times New Roman" w:eastAsia="Calibri" w:hAnsi="Times New Roman" w:cs="Times New Roman"/>
          <w:bCs/>
          <w:sz w:val="28"/>
          <w:szCs w:val="28"/>
        </w:rPr>
        <w:t>Головним розпорядникам кошті бюджету Вишнівської сільської територіальної громади забезпечити виконання норм Бюджетного кодексу України стосовно</w:t>
      </w:r>
      <w:r w:rsidRPr="00700122">
        <w:rPr>
          <w:rFonts w:ascii="Calibri" w:eastAsia="Calibri" w:hAnsi="Calibri" w:cs="Times New Roman"/>
          <w:bCs/>
          <w:sz w:val="28"/>
          <w:szCs w:val="28"/>
        </w:rPr>
        <w:t>:</w:t>
      </w:r>
    </w:p>
    <w:p w14:paraId="7C72367E" w14:textId="77777777" w:rsidR="00700122" w:rsidRPr="00700122" w:rsidRDefault="00700122" w:rsidP="00700122">
      <w:pPr>
        <w:shd w:val="clear" w:color="auto" w:fill="FFFFFF"/>
        <w:spacing w:after="150" w:line="240" w:lineRule="auto"/>
        <w:ind w:firstLine="567"/>
        <w:jc w:val="both"/>
        <w:rPr>
          <w:rFonts w:ascii="Times New Roman" w:eastAsia="Calibri" w:hAnsi="Times New Roman" w:cs="Times New Roman"/>
          <w:color w:val="000000"/>
          <w:sz w:val="28"/>
          <w:szCs w:val="28"/>
        </w:rPr>
      </w:pPr>
      <w:r w:rsidRPr="00700122">
        <w:rPr>
          <w:rFonts w:ascii="Times New Roman" w:eastAsia="Calibri" w:hAnsi="Times New Roman" w:cs="Times New Roman"/>
          <w:color w:val="000000"/>
          <w:sz w:val="28"/>
          <w:szCs w:val="28"/>
        </w:rPr>
        <w:t>1) затвердження паспортів бюджетних програм протягом 45 днів з дня набрання чинності цього рішення;</w:t>
      </w:r>
    </w:p>
    <w:p w14:paraId="44A18C44" w14:textId="77777777" w:rsidR="00700122" w:rsidRPr="00700122" w:rsidRDefault="00700122" w:rsidP="00700122">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 xml:space="preserve">2) </w:t>
      </w:r>
      <w:r w:rsidRPr="00700122">
        <w:rPr>
          <w:rFonts w:ascii="Times New Roman" w:eastAsia="Times New Roman" w:hAnsi="Times New Roman" w:cs="Times New Roman"/>
          <w:b/>
          <w:bCs/>
          <w:sz w:val="28"/>
          <w:szCs w:val="28"/>
          <w:lang w:eastAsia="uk-UA"/>
        </w:rPr>
        <w:t xml:space="preserve"> </w:t>
      </w:r>
      <w:r w:rsidRPr="00700122">
        <w:rPr>
          <w:rFonts w:ascii="Times New Roman" w:eastAsia="Times New Roman" w:hAnsi="Times New Roman" w:cs="Times New Roman"/>
          <w:sz w:val="28"/>
          <w:szCs w:val="28"/>
          <w:lang w:eastAsia="uk-UA"/>
        </w:rPr>
        <w:t>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048ED65D" w14:textId="77777777" w:rsidR="00700122" w:rsidRPr="00700122" w:rsidRDefault="00700122" w:rsidP="00700122">
      <w:pPr>
        <w:shd w:val="clear" w:color="auto" w:fill="FFFFFF"/>
        <w:spacing w:after="150" w:line="240" w:lineRule="auto"/>
        <w:ind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3) забезпечення доступності інформації про бюджет відповідно до законодавства</w:t>
      </w:r>
      <w:bookmarkStart w:id="3" w:name="_Hlk154505167"/>
      <w:r w:rsidRPr="00700122">
        <w:rPr>
          <w:rFonts w:ascii="Times New Roman" w:eastAsia="Calibri" w:hAnsi="Times New Roman" w:cs="Times New Roman"/>
          <w:sz w:val="28"/>
          <w:szCs w:val="28"/>
        </w:rPr>
        <w:t>, а саме:</w:t>
      </w:r>
    </w:p>
    <w:p w14:paraId="76C25019" w14:textId="77777777" w:rsidR="00700122" w:rsidRPr="00700122" w:rsidRDefault="00700122" w:rsidP="00700122">
      <w:pPr>
        <w:shd w:val="clear" w:color="auto" w:fill="FFFFFF"/>
        <w:spacing w:after="150" w:line="240" w:lineRule="auto"/>
        <w:ind w:firstLine="567"/>
        <w:jc w:val="both"/>
        <w:rPr>
          <w:rFonts w:ascii="Times New Roman" w:eastAsia="Calibri" w:hAnsi="Times New Roman" w:cs="Times New Roman"/>
          <w:color w:val="000000"/>
          <w:sz w:val="28"/>
          <w:szCs w:val="28"/>
        </w:rPr>
      </w:pPr>
      <w:bookmarkStart w:id="4" w:name="n74"/>
      <w:bookmarkEnd w:id="4"/>
      <w:r w:rsidRPr="00700122">
        <w:rPr>
          <w:rFonts w:ascii="Times New Roman" w:eastAsia="Calibri" w:hAnsi="Times New Roman" w:cs="Times New Roman"/>
          <w:color w:val="000000"/>
          <w:sz w:val="28"/>
          <w:szCs w:val="28"/>
        </w:rPr>
        <w:t>здійснення публічного представлення та публікації інформації про виконання бюджету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2026 року;</w:t>
      </w:r>
    </w:p>
    <w:p w14:paraId="1787D6A1" w14:textId="77777777" w:rsidR="00700122" w:rsidRPr="00700122" w:rsidRDefault="00700122" w:rsidP="00700122">
      <w:pPr>
        <w:shd w:val="clear" w:color="auto" w:fill="FFFFFF"/>
        <w:spacing w:after="150" w:line="240" w:lineRule="auto"/>
        <w:ind w:firstLine="567"/>
        <w:jc w:val="both"/>
        <w:rPr>
          <w:rFonts w:ascii="Times New Roman" w:eastAsia="Calibri" w:hAnsi="Times New Roman" w:cs="Times New Roman"/>
          <w:color w:val="000000"/>
          <w:sz w:val="28"/>
          <w:szCs w:val="28"/>
        </w:rPr>
      </w:pPr>
      <w:bookmarkStart w:id="5" w:name="n75"/>
      <w:bookmarkEnd w:id="5"/>
      <w:r w:rsidRPr="00700122">
        <w:rPr>
          <w:rFonts w:ascii="Times New Roman" w:eastAsia="Calibri" w:hAnsi="Times New Roman" w:cs="Times New Roman"/>
          <w:color w:val="000000"/>
          <w:sz w:val="28"/>
          <w:szCs w:val="28"/>
        </w:rPr>
        <w:t>оприлюднення паспортів бюджетних програм у триденний строк з дня затвердження таких документів;</w:t>
      </w:r>
    </w:p>
    <w:bookmarkEnd w:id="3"/>
    <w:p w14:paraId="5141A897" w14:textId="77777777" w:rsidR="00700122" w:rsidRPr="00700122" w:rsidRDefault="00700122" w:rsidP="00700122">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4) взяття бюджетних зобов’язань та здійснення витрат бюджету з урахуванням вимог чинного бюджетного законодавства;</w:t>
      </w:r>
    </w:p>
    <w:p w14:paraId="213BB8B0" w14:textId="77777777" w:rsidR="00743821" w:rsidRDefault="00700122" w:rsidP="00743821">
      <w:pPr>
        <w:spacing w:after="0" w:line="240" w:lineRule="auto"/>
        <w:ind w:firstLine="708"/>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5)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r w:rsidRPr="00700122">
        <w:rPr>
          <w:rFonts w:ascii="Times New Roman" w:eastAsia="Times New Roman" w:hAnsi="Times New Roman" w:cs="Times New Roman"/>
          <w:color w:val="000000"/>
          <w:sz w:val="28"/>
          <w:szCs w:val="28"/>
          <w:lang w:eastAsia="uk-UA"/>
        </w:rPr>
        <w:t xml:space="preserve"> та укладання договорів за кожним видом відповідних послуг у межах бюджетних асигнувань, затверджених у кошторисі.</w:t>
      </w:r>
    </w:p>
    <w:p w14:paraId="5C6D6DC9" w14:textId="7CD8D99E" w:rsidR="00700122" w:rsidRPr="00743821"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Calibri" w:hAnsi="Times New Roman" w:cs="Times New Roman"/>
          <w:sz w:val="28"/>
          <w:szCs w:val="28"/>
        </w:rPr>
        <w:t>1</w:t>
      </w:r>
      <w:r w:rsidRPr="00700122">
        <w:rPr>
          <w:rFonts w:ascii="Times New Roman" w:eastAsia="Calibri" w:hAnsi="Times New Roman" w:cs="Times New Roman"/>
          <w:sz w:val="28"/>
          <w:szCs w:val="28"/>
          <w:lang w:val="ru-RU"/>
        </w:rPr>
        <w:t>3</w:t>
      </w:r>
      <w:r w:rsidRPr="00700122">
        <w:rPr>
          <w:rFonts w:ascii="Times New Roman" w:eastAsia="Calibri" w:hAnsi="Times New Roman" w:cs="Times New Roman"/>
          <w:sz w:val="28"/>
          <w:szCs w:val="28"/>
        </w:rPr>
        <w:t>.</w:t>
      </w:r>
      <w:r w:rsidRPr="00700122">
        <w:rPr>
          <w:rFonts w:ascii="Times New Roman" w:eastAsia="Calibri" w:hAnsi="Times New Roman" w:cs="Times New Roman"/>
          <w:sz w:val="28"/>
          <w:szCs w:val="23"/>
          <w:shd w:val="clear" w:color="auto" w:fill="FFFFFF"/>
        </w:rPr>
        <w:t xml:space="preserve">Відповідно до статті 23 Бюджетного кодексу України  надати право виконавчому комітету сільської ради за погодженням з постійною комісією з </w:t>
      </w:r>
      <w:r w:rsidRPr="00700122">
        <w:rPr>
          <w:rFonts w:ascii="Times New Roman" w:eastAsia="Calibri" w:hAnsi="Times New Roman" w:cs="Times New Roman"/>
          <w:sz w:val="28"/>
          <w:szCs w:val="28"/>
        </w:rPr>
        <w:t>питань планування фінансів, бюджету та соціально-економічного розвитку</w:t>
      </w:r>
      <w:r w:rsidRPr="00700122">
        <w:rPr>
          <w:rFonts w:ascii="Times New Roman" w:eastAsia="Calibri" w:hAnsi="Times New Roman" w:cs="Times New Roman"/>
          <w:sz w:val="28"/>
          <w:szCs w:val="23"/>
          <w:shd w:val="clear" w:color="auto" w:fill="FFFFFF"/>
        </w:rPr>
        <w:t xml:space="preserve"> перерозподіляти видатки загального та спеціального фонду, визначені  головним розпорядникам коштів бюджету Вишнівської сільської територіальної громади цим рішенням, без зміни загального обсягу бюджетних призначень головного розпорядника коштів бюджету, в тому числі у частині перерозподілу:</w:t>
      </w:r>
      <w:r w:rsidRPr="00700122">
        <w:rPr>
          <w:rFonts w:ascii="Times New Roman" w:eastAsia="Calibri" w:hAnsi="Times New Roman" w:cs="Times New Roman"/>
          <w:sz w:val="28"/>
          <w:szCs w:val="23"/>
        </w:rPr>
        <w:br/>
      </w:r>
      <w:r w:rsidRPr="00700122">
        <w:rPr>
          <w:rFonts w:ascii="Times New Roman" w:eastAsia="Calibri" w:hAnsi="Times New Roman" w:cs="Times New Roman"/>
          <w:sz w:val="28"/>
          <w:szCs w:val="23"/>
          <w:shd w:val="clear" w:color="auto" w:fill="FFFFFF"/>
        </w:rPr>
        <w:t>1) видатків між бюджетними програмами, в тому числі між витратами загального фонду та бюджету розвитку спеціального фонду бюджету Вишнівської сільської територіальної громади;</w:t>
      </w:r>
      <w:r w:rsidRPr="00700122">
        <w:rPr>
          <w:rFonts w:ascii="Times New Roman" w:eastAsia="Calibri" w:hAnsi="Times New Roman" w:cs="Times New Roman"/>
          <w:sz w:val="28"/>
          <w:szCs w:val="23"/>
        </w:rPr>
        <w:br/>
      </w:r>
      <w:r w:rsidRPr="00700122">
        <w:rPr>
          <w:rFonts w:ascii="Times New Roman" w:eastAsia="Calibri" w:hAnsi="Times New Roman" w:cs="Times New Roman"/>
          <w:sz w:val="28"/>
          <w:szCs w:val="23"/>
          <w:shd w:val="clear" w:color="auto" w:fill="FFFFFF"/>
        </w:rPr>
        <w:t>2) видатків у межах однієї бюджетної програми, в тому числі між витратами загального фонду та бюджету розвитку спеціального фонду бюджету Вишнівської сільської територіальної громади, та за економічною класифікацією видатків, з урахуванням обмежень, визначених частиною 11 статті 23 Бюджетного кодексу України;</w:t>
      </w:r>
      <w:r w:rsidRPr="00700122">
        <w:rPr>
          <w:rFonts w:ascii="Times New Roman" w:eastAsia="Calibri" w:hAnsi="Times New Roman" w:cs="Times New Roman"/>
          <w:sz w:val="28"/>
          <w:szCs w:val="23"/>
        </w:rPr>
        <w:br/>
      </w:r>
      <w:r w:rsidRPr="00700122">
        <w:rPr>
          <w:rFonts w:ascii="Times New Roman" w:eastAsia="Calibri" w:hAnsi="Times New Roman" w:cs="Times New Roman"/>
          <w:sz w:val="28"/>
          <w:szCs w:val="23"/>
          <w:shd w:val="clear" w:color="auto" w:fill="FFFFFF"/>
        </w:rPr>
        <w:t>3) коштів на реалізацію місцевих програм, що фінансуються з бюджету Вишнівської сільської територіальної громади;</w:t>
      </w:r>
      <w:r w:rsidRPr="00700122">
        <w:rPr>
          <w:rFonts w:ascii="Times New Roman" w:eastAsia="Calibri" w:hAnsi="Times New Roman" w:cs="Times New Roman"/>
          <w:sz w:val="28"/>
          <w:szCs w:val="23"/>
        </w:rPr>
        <w:br/>
      </w:r>
      <w:r w:rsidRPr="00700122">
        <w:rPr>
          <w:rFonts w:ascii="Times New Roman" w:eastAsia="Calibri" w:hAnsi="Times New Roman" w:cs="Times New Roman"/>
          <w:sz w:val="28"/>
          <w:szCs w:val="23"/>
          <w:shd w:val="clear" w:color="auto" w:fill="FFFFFF"/>
        </w:rPr>
        <w:t>4) об'єктів, видатки на які проводяться за рахунок коштів бюджету розвитку спеціального фонду бюджету Вишнівської сільської територіальної громади.</w:t>
      </w:r>
      <w:r w:rsidRPr="00700122">
        <w:rPr>
          <w:rFonts w:ascii="Times New Roman" w:eastAsia="Calibri" w:hAnsi="Times New Roman" w:cs="Times New Roman"/>
          <w:sz w:val="28"/>
          <w:szCs w:val="23"/>
        </w:rPr>
        <w:br/>
      </w:r>
      <w:r w:rsidRPr="00700122">
        <w:rPr>
          <w:rFonts w:ascii="Times New Roman" w:eastAsia="Calibri" w:hAnsi="Times New Roman" w:cs="Times New Roman"/>
          <w:sz w:val="28"/>
          <w:szCs w:val="23"/>
          <w:shd w:val="clear" w:color="auto" w:fill="FFFFFF"/>
        </w:rPr>
        <w:t xml:space="preserve">14.Фінансовому відділу Вишнівської сільської ради у разі внесення змін до </w:t>
      </w:r>
      <w:r w:rsidRPr="00700122">
        <w:rPr>
          <w:rFonts w:ascii="Times New Roman" w:eastAsia="Calibri" w:hAnsi="Times New Roman" w:cs="Times New Roman"/>
          <w:sz w:val="28"/>
          <w:szCs w:val="23"/>
          <w:shd w:val="clear" w:color="auto" w:fill="FFFFFF"/>
        </w:rPr>
        <w:lastRenderedPageBreak/>
        <w:t>чинних нормативно-правових документів Міністерства фінансів України щодо класифікації видатків та кредитування місцевих бюджетів забезпечити врахування відповідних змін при складанні і виконанні розпису бюджету Вишнівської сільської територіальної громади на 202</w:t>
      </w:r>
      <w:r w:rsidRPr="00700122">
        <w:rPr>
          <w:rFonts w:ascii="Times New Roman" w:eastAsia="Calibri" w:hAnsi="Times New Roman" w:cs="Times New Roman"/>
          <w:sz w:val="28"/>
          <w:szCs w:val="23"/>
          <w:shd w:val="clear" w:color="auto" w:fill="FFFFFF"/>
          <w:lang w:val="en-US"/>
        </w:rPr>
        <w:t>5</w:t>
      </w:r>
      <w:r w:rsidRPr="00700122">
        <w:rPr>
          <w:rFonts w:ascii="Times New Roman" w:eastAsia="Calibri" w:hAnsi="Times New Roman" w:cs="Times New Roman"/>
          <w:sz w:val="28"/>
          <w:szCs w:val="23"/>
          <w:shd w:val="clear" w:color="auto" w:fill="FFFFFF"/>
        </w:rPr>
        <w:t xml:space="preserve"> рік та врахувати зміни у класифікації видатків та кредитування місцевих бюджетів при поданні пропозицій щодо внесення змін до цього рішення.</w:t>
      </w:r>
    </w:p>
    <w:p w14:paraId="6D19AAA8" w14:textId="26217989" w:rsidR="00700122" w:rsidRPr="00700122" w:rsidRDefault="00700122" w:rsidP="00743821">
      <w:pPr>
        <w:spacing w:after="0" w:line="240" w:lineRule="auto"/>
        <w:jc w:val="both"/>
        <w:rPr>
          <w:rFonts w:ascii="Times New Roman" w:eastAsia="Calibri" w:hAnsi="Times New Roman" w:cs="Times New Roman"/>
          <w:color w:val="000000"/>
          <w:spacing w:val="6"/>
          <w:szCs w:val="28"/>
        </w:rPr>
      </w:pPr>
      <w:r w:rsidRPr="00700122">
        <w:rPr>
          <w:rFonts w:ascii="Calibri" w:eastAsia="Calibri" w:hAnsi="Calibri" w:cs="Times New Roman"/>
          <w:sz w:val="28"/>
          <w:szCs w:val="28"/>
        </w:rPr>
        <w:t>1</w:t>
      </w:r>
      <w:r w:rsidRPr="00700122">
        <w:rPr>
          <w:rFonts w:ascii="Calibri" w:eastAsia="Calibri" w:hAnsi="Calibri" w:cs="Times New Roman"/>
          <w:sz w:val="28"/>
          <w:szCs w:val="28"/>
          <w:lang w:val="ru-RU"/>
        </w:rPr>
        <w:t>5</w:t>
      </w:r>
      <w:r w:rsidRPr="00700122">
        <w:rPr>
          <w:rFonts w:ascii="Calibri" w:eastAsia="Calibri" w:hAnsi="Calibri" w:cs="Times New Roman"/>
          <w:sz w:val="28"/>
          <w:szCs w:val="28"/>
        </w:rPr>
        <w:t>.</w:t>
      </w:r>
      <w:r w:rsidRPr="00700122">
        <w:rPr>
          <w:rFonts w:ascii="Times New Roman" w:eastAsia="Calibri" w:hAnsi="Times New Roman" w:cs="Times New Roman"/>
          <w:color w:val="000000"/>
          <w:spacing w:val="6"/>
          <w:sz w:val="28"/>
          <w:szCs w:val="28"/>
        </w:rPr>
        <w:t>Рішення набирає чинності з 1 січня 202</w:t>
      </w:r>
      <w:r w:rsidRPr="00700122">
        <w:rPr>
          <w:rFonts w:ascii="Times New Roman" w:eastAsia="Calibri" w:hAnsi="Times New Roman" w:cs="Times New Roman"/>
          <w:color w:val="000000"/>
          <w:spacing w:val="6"/>
          <w:sz w:val="28"/>
          <w:szCs w:val="28"/>
          <w:lang w:val="en-US"/>
        </w:rPr>
        <w:t>5</w:t>
      </w:r>
      <w:r w:rsidRPr="00700122">
        <w:rPr>
          <w:rFonts w:ascii="Times New Roman" w:eastAsia="Calibri" w:hAnsi="Times New Roman" w:cs="Times New Roman"/>
          <w:color w:val="000000"/>
          <w:spacing w:val="6"/>
          <w:sz w:val="28"/>
          <w:szCs w:val="28"/>
        </w:rPr>
        <w:t xml:space="preserve"> року.</w:t>
      </w:r>
    </w:p>
    <w:p w14:paraId="0CB4EBCA" w14:textId="6D404F6A" w:rsidR="00700122" w:rsidRPr="00700122" w:rsidRDefault="00700122" w:rsidP="00743821">
      <w:pPr>
        <w:spacing w:after="0" w:line="240" w:lineRule="auto"/>
        <w:jc w:val="both"/>
        <w:rPr>
          <w:rFonts w:ascii="Times New Roman" w:eastAsia="Times New Roman" w:hAnsi="Times New Roman" w:cs="Times New Roman"/>
          <w:sz w:val="24"/>
          <w:szCs w:val="24"/>
          <w:lang w:eastAsia="uk-UA"/>
        </w:rPr>
      </w:pPr>
      <w:r w:rsidRPr="00700122">
        <w:rPr>
          <w:rFonts w:ascii="Times New Roman" w:eastAsia="Times New Roman" w:hAnsi="Times New Roman" w:cs="Times New Roman"/>
          <w:sz w:val="28"/>
          <w:szCs w:val="28"/>
          <w:lang w:eastAsia="uk-UA"/>
        </w:rPr>
        <w:t>1</w:t>
      </w:r>
      <w:r w:rsidRPr="00700122">
        <w:rPr>
          <w:rFonts w:ascii="Times New Roman" w:eastAsia="Times New Roman" w:hAnsi="Times New Roman" w:cs="Times New Roman"/>
          <w:sz w:val="28"/>
          <w:szCs w:val="28"/>
          <w:lang w:val="ru-RU" w:eastAsia="uk-UA"/>
        </w:rPr>
        <w:t>6</w:t>
      </w:r>
      <w:r w:rsidRPr="00700122">
        <w:rPr>
          <w:rFonts w:ascii="Times New Roman" w:eastAsia="Times New Roman" w:hAnsi="Times New Roman" w:cs="Times New Roman"/>
          <w:sz w:val="28"/>
          <w:szCs w:val="28"/>
          <w:lang w:eastAsia="uk-UA"/>
        </w:rPr>
        <w:t>.Додатки 1-7 до цього рішення є його невід'ємною частиною.</w:t>
      </w:r>
    </w:p>
    <w:p w14:paraId="13C6687F" w14:textId="57337CC2" w:rsidR="00700122" w:rsidRPr="00700122" w:rsidRDefault="00700122" w:rsidP="00743821">
      <w:pPr>
        <w:spacing w:after="0" w:line="240" w:lineRule="auto"/>
        <w:jc w:val="both"/>
        <w:rPr>
          <w:rFonts w:ascii="Times New Roman" w:eastAsia="Times New Roman" w:hAnsi="Times New Roman" w:cs="Times New Roman"/>
          <w:sz w:val="28"/>
          <w:szCs w:val="28"/>
          <w:lang w:eastAsia="uk-UA"/>
        </w:rPr>
      </w:pPr>
      <w:r w:rsidRPr="00700122">
        <w:rPr>
          <w:rFonts w:ascii="Times New Roman" w:eastAsia="Times New Roman" w:hAnsi="Times New Roman" w:cs="Times New Roman"/>
          <w:sz w:val="28"/>
          <w:szCs w:val="28"/>
          <w:lang w:eastAsia="uk-UA"/>
        </w:rPr>
        <w:t>1</w:t>
      </w:r>
      <w:r w:rsidRPr="00700122">
        <w:rPr>
          <w:rFonts w:ascii="Times New Roman" w:eastAsia="Times New Roman" w:hAnsi="Times New Roman" w:cs="Times New Roman"/>
          <w:sz w:val="28"/>
          <w:szCs w:val="28"/>
          <w:lang w:val="ru-RU" w:eastAsia="uk-UA"/>
        </w:rPr>
        <w:t>7</w:t>
      </w:r>
      <w:r w:rsidRPr="00700122">
        <w:rPr>
          <w:rFonts w:ascii="Times New Roman" w:eastAsia="Times New Roman" w:hAnsi="Times New Roman" w:cs="Times New Roman"/>
          <w:sz w:val="28"/>
          <w:szCs w:val="28"/>
          <w:lang w:eastAsia="uk-UA"/>
        </w:rPr>
        <w:t>.Дане рішення оприлюднити в десятиденний строк з дня його прийняття відповідно до частини четвертої статті 28 Бюджетного кодексу України.</w:t>
      </w:r>
    </w:p>
    <w:p w14:paraId="3DA387E2" w14:textId="6D460401" w:rsidR="00700122" w:rsidRPr="00700122" w:rsidRDefault="00700122" w:rsidP="00743821">
      <w:pPr>
        <w:spacing w:after="0" w:line="240" w:lineRule="auto"/>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1</w:t>
      </w:r>
      <w:r w:rsidRPr="00700122">
        <w:rPr>
          <w:rFonts w:ascii="Times New Roman" w:eastAsia="Calibri" w:hAnsi="Times New Roman" w:cs="Times New Roman"/>
          <w:sz w:val="28"/>
          <w:szCs w:val="28"/>
          <w:lang w:val="ru-RU"/>
        </w:rPr>
        <w:t>8</w:t>
      </w:r>
      <w:r w:rsidRPr="00700122">
        <w:rPr>
          <w:rFonts w:ascii="Times New Roman" w:eastAsia="Calibri" w:hAnsi="Times New Roman" w:cs="Times New Roman"/>
          <w:sz w:val="28"/>
          <w:szCs w:val="28"/>
        </w:rPr>
        <w:t>.Контроль за виконанням цього рішення покласти на постійну комісію сільської ради з питань планування фінансів, бюджету та соціально-економічного розвитку.</w:t>
      </w:r>
    </w:p>
    <w:p w14:paraId="45A0C856" w14:textId="77777777" w:rsidR="00700122" w:rsidRPr="00700122" w:rsidRDefault="00700122" w:rsidP="00700122">
      <w:pPr>
        <w:spacing w:after="0" w:line="240" w:lineRule="auto"/>
        <w:ind w:firstLine="567"/>
        <w:jc w:val="both"/>
        <w:rPr>
          <w:rFonts w:ascii="Times New Roman" w:eastAsia="Calibri" w:hAnsi="Times New Roman" w:cs="Times New Roman"/>
          <w:sz w:val="28"/>
          <w:szCs w:val="28"/>
        </w:rPr>
      </w:pPr>
      <w:r w:rsidRPr="00700122">
        <w:rPr>
          <w:rFonts w:ascii="Times New Roman" w:eastAsia="Calibri" w:hAnsi="Times New Roman" w:cs="Times New Roman"/>
          <w:sz w:val="28"/>
          <w:szCs w:val="28"/>
        </w:rPr>
        <w:t> </w:t>
      </w:r>
    </w:p>
    <w:p w14:paraId="5B965139" w14:textId="77777777" w:rsidR="00700122" w:rsidRPr="00700122" w:rsidRDefault="00700122" w:rsidP="00743821">
      <w:pPr>
        <w:spacing w:after="0" w:line="240" w:lineRule="auto"/>
        <w:jc w:val="both"/>
        <w:rPr>
          <w:rFonts w:ascii="Times New Roman" w:eastAsia="Calibri" w:hAnsi="Times New Roman" w:cs="Times New Roman"/>
          <w:sz w:val="24"/>
          <w:szCs w:val="28"/>
        </w:rPr>
      </w:pPr>
      <w:r w:rsidRPr="00700122">
        <w:rPr>
          <w:rFonts w:ascii="Times New Roman" w:eastAsia="Calibri" w:hAnsi="Times New Roman" w:cs="Times New Roman"/>
          <w:sz w:val="28"/>
          <w:szCs w:val="28"/>
        </w:rPr>
        <w:t> </w:t>
      </w:r>
    </w:p>
    <w:p w14:paraId="30B6E0E8" w14:textId="43EBE64E" w:rsidR="00700122" w:rsidRPr="00700122" w:rsidRDefault="00700122" w:rsidP="00700122">
      <w:pPr>
        <w:spacing w:after="0" w:line="240" w:lineRule="auto"/>
        <w:rPr>
          <w:rFonts w:ascii="Times New Roman" w:eastAsia="Calibri" w:hAnsi="Times New Roman" w:cs="Times New Roman"/>
          <w:sz w:val="28"/>
          <w:szCs w:val="28"/>
        </w:rPr>
      </w:pPr>
      <w:r w:rsidRPr="00700122">
        <w:rPr>
          <w:rFonts w:ascii="Times New Roman" w:eastAsia="Calibri" w:hAnsi="Times New Roman" w:cs="Times New Roman"/>
          <w:sz w:val="28"/>
          <w:szCs w:val="28"/>
        </w:rPr>
        <w:t xml:space="preserve">Сільський голова                    </w:t>
      </w:r>
      <w:r>
        <w:rPr>
          <w:rFonts w:ascii="Times New Roman" w:eastAsia="Calibri" w:hAnsi="Times New Roman" w:cs="Times New Roman"/>
          <w:sz w:val="28"/>
          <w:szCs w:val="28"/>
        </w:rPr>
        <w:t xml:space="preserve">                                         </w:t>
      </w:r>
      <w:r w:rsidRPr="00700122">
        <w:rPr>
          <w:rFonts w:ascii="Times New Roman" w:eastAsia="Calibri" w:hAnsi="Times New Roman" w:cs="Times New Roman"/>
          <w:sz w:val="28"/>
          <w:szCs w:val="28"/>
        </w:rPr>
        <w:t xml:space="preserve">         </w:t>
      </w:r>
      <w:r w:rsidRPr="00700122">
        <w:rPr>
          <w:rFonts w:ascii="Times New Roman" w:eastAsia="Calibri" w:hAnsi="Times New Roman" w:cs="Times New Roman"/>
          <w:b/>
          <w:bCs/>
          <w:sz w:val="28"/>
          <w:szCs w:val="28"/>
        </w:rPr>
        <w:t>Віктор СУЩИК</w:t>
      </w:r>
    </w:p>
    <w:p w14:paraId="72DEFF04" w14:textId="77777777" w:rsidR="00700122" w:rsidRPr="00700122" w:rsidRDefault="00700122" w:rsidP="00700122">
      <w:pPr>
        <w:spacing w:after="0" w:line="240" w:lineRule="auto"/>
        <w:ind w:firstLine="709"/>
        <w:jc w:val="both"/>
        <w:rPr>
          <w:rFonts w:ascii="Times New Roman" w:eastAsia="Calibri" w:hAnsi="Times New Roman" w:cs="Times New Roman"/>
          <w:sz w:val="28"/>
          <w:szCs w:val="28"/>
        </w:rPr>
      </w:pPr>
    </w:p>
    <w:p w14:paraId="6A2828E0" w14:textId="698ED093" w:rsidR="00700122" w:rsidRPr="00700122" w:rsidRDefault="00743821" w:rsidP="00700122">
      <w:pPr>
        <w:spacing w:after="0" w:line="240" w:lineRule="auto"/>
        <w:jc w:val="both"/>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Ющук</w:t>
      </w:r>
      <w:proofErr w:type="spellEnd"/>
      <w:r>
        <w:rPr>
          <w:rFonts w:ascii="Times New Roman" w:eastAsia="Calibri" w:hAnsi="Times New Roman" w:cs="Times New Roman"/>
          <w:sz w:val="24"/>
          <w:szCs w:val="28"/>
        </w:rPr>
        <w:t xml:space="preserve"> Любов</w:t>
      </w:r>
    </w:p>
    <w:sectPr w:rsidR="00700122" w:rsidRPr="00700122" w:rsidSect="009F10C2">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60CF1"/>
    <w:multiLevelType w:val="hybridMultilevel"/>
    <w:tmpl w:val="44E8D522"/>
    <w:lvl w:ilvl="0" w:tplc="B90C8078">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7525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54F5"/>
    <w:rsid w:val="00003FE7"/>
    <w:rsid w:val="000056F5"/>
    <w:rsid w:val="00006C02"/>
    <w:rsid w:val="00014F08"/>
    <w:rsid w:val="00030E56"/>
    <w:rsid w:val="0003271F"/>
    <w:rsid w:val="00052869"/>
    <w:rsid w:val="00064D83"/>
    <w:rsid w:val="000755A6"/>
    <w:rsid w:val="000A6200"/>
    <w:rsid w:val="000C199A"/>
    <w:rsid w:val="000C3A69"/>
    <w:rsid w:val="000F68EC"/>
    <w:rsid w:val="00103CFB"/>
    <w:rsid w:val="00113F56"/>
    <w:rsid w:val="00142DBE"/>
    <w:rsid w:val="00153A9E"/>
    <w:rsid w:val="00154D55"/>
    <w:rsid w:val="00182F1B"/>
    <w:rsid w:val="00190E63"/>
    <w:rsid w:val="001A558B"/>
    <w:rsid w:val="001A5EC7"/>
    <w:rsid w:val="001F68EF"/>
    <w:rsid w:val="002058F0"/>
    <w:rsid w:val="002456FB"/>
    <w:rsid w:val="00255643"/>
    <w:rsid w:val="00264F3C"/>
    <w:rsid w:val="00274FA5"/>
    <w:rsid w:val="00295F13"/>
    <w:rsid w:val="002970EE"/>
    <w:rsid w:val="002A2AA0"/>
    <w:rsid w:val="002C1F74"/>
    <w:rsid w:val="002C30C9"/>
    <w:rsid w:val="003038F7"/>
    <w:rsid w:val="00330C38"/>
    <w:rsid w:val="003317F9"/>
    <w:rsid w:val="00343A3F"/>
    <w:rsid w:val="00350879"/>
    <w:rsid w:val="003602F7"/>
    <w:rsid w:val="0036498D"/>
    <w:rsid w:val="00377653"/>
    <w:rsid w:val="003904CF"/>
    <w:rsid w:val="003A14D6"/>
    <w:rsid w:val="003F15D8"/>
    <w:rsid w:val="00406E6B"/>
    <w:rsid w:val="004373B2"/>
    <w:rsid w:val="00441ED5"/>
    <w:rsid w:val="00471CB4"/>
    <w:rsid w:val="004856B6"/>
    <w:rsid w:val="00496893"/>
    <w:rsid w:val="004A0E25"/>
    <w:rsid w:val="004A48DE"/>
    <w:rsid w:val="004A5ACE"/>
    <w:rsid w:val="004B11FA"/>
    <w:rsid w:val="004E322D"/>
    <w:rsid w:val="004F18D8"/>
    <w:rsid w:val="004F50A4"/>
    <w:rsid w:val="005365B4"/>
    <w:rsid w:val="005563F1"/>
    <w:rsid w:val="00562268"/>
    <w:rsid w:val="00577BD5"/>
    <w:rsid w:val="00581F2E"/>
    <w:rsid w:val="005C3D4B"/>
    <w:rsid w:val="005F340F"/>
    <w:rsid w:val="00632D8A"/>
    <w:rsid w:val="00640FD7"/>
    <w:rsid w:val="00666633"/>
    <w:rsid w:val="006B4BC0"/>
    <w:rsid w:val="006B6124"/>
    <w:rsid w:val="00700122"/>
    <w:rsid w:val="0070340F"/>
    <w:rsid w:val="00726208"/>
    <w:rsid w:val="00736170"/>
    <w:rsid w:val="00743821"/>
    <w:rsid w:val="0075752A"/>
    <w:rsid w:val="00775092"/>
    <w:rsid w:val="007918D5"/>
    <w:rsid w:val="007B48E7"/>
    <w:rsid w:val="007C7AC4"/>
    <w:rsid w:val="007D3554"/>
    <w:rsid w:val="007E238E"/>
    <w:rsid w:val="0080263E"/>
    <w:rsid w:val="00810827"/>
    <w:rsid w:val="00821B4F"/>
    <w:rsid w:val="00834AC6"/>
    <w:rsid w:val="00847CC2"/>
    <w:rsid w:val="008630F2"/>
    <w:rsid w:val="00897B92"/>
    <w:rsid w:val="008C5182"/>
    <w:rsid w:val="00902B28"/>
    <w:rsid w:val="00926D93"/>
    <w:rsid w:val="00930E60"/>
    <w:rsid w:val="00944AD1"/>
    <w:rsid w:val="00947C21"/>
    <w:rsid w:val="00974A4A"/>
    <w:rsid w:val="009773C1"/>
    <w:rsid w:val="00977E71"/>
    <w:rsid w:val="009807F0"/>
    <w:rsid w:val="009818F1"/>
    <w:rsid w:val="009867B5"/>
    <w:rsid w:val="00996E39"/>
    <w:rsid w:val="009A6AA8"/>
    <w:rsid w:val="009B5B69"/>
    <w:rsid w:val="009D06A6"/>
    <w:rsid w:val="009F10C2"/>
    <w:rsid w:val="00A014BA"/>
    <w:rsid w:val="00A054F5"/>
    <w:rsid w:val="00A17A71"/>
    <w:rsid w:val="00A261A1"/>
    <w:rsid w:val="00A525E2"/>
    <w:rsid w:val="00A77FE6"/>
    <w:rsid w:val="00A96C0B"/>
    <w:rsid w:val="00A97272"/>
    <w:rsid w:val="00AC1B32"/>
    <w:rsid w:val="00AC7E9D"/>
    <w:rsid w:val="00AD012D"/>
    <w:rsid w:val="00AD4583"/>
    <w:rsid w:val="00AD7346"/>
    <w:rsid w:val="00AF21E7"/>
    <w:rsid w:val="00B07819"/>
    <w:rsid w:val="00B376D0"/>
    <w:rsid w:val="00B43185"/>
    <w:rsid w:val="00B62E59"/>
    <w:rsid w:val="00B73C0C"/>
    <w:rsid w:val="00B83BAD"/>
    <w:rsid w:val="00BA0B9C"/>
    <w:rsid w:val="00C46CBC"/>
    <w:rsid w:val="00C64A65"/>
    <w:rsid w:val="00C662CD"/>
    <w:rsid w:val="00CC650A"/>
    <w:rsid w:val="00CD0EF3"/>
    <w:rsid w:val="00CD4F73"/>
    <w:rsid w:val="00CE455C"/>
    <w:rsid w:val="00D16E12"/>
    <w:rsid w:val="00D23A6D"/>
    <w:rsid w:val="00D524A0"/>
    <w:rsid w:val="00D5715F"/>
    <w:rsid w:val="00D65421"/>
    <w:rsid w:val="00D87F39"/>
    <w:rsid w:val="00DB0098"/>
    <w:rsid w:val="00DC39B3"/>
    <w:rsid w:val="00DD692C"/>
    <w:rsid w:val="00DE1455"/>
    <w:rsid w:val="00DF798E"/>
    <w:rsid w:val="00E35C6B"/>
    <w:rsid w:val="00E670D6"/>
    <w:rsid w:val="00EB34AC"/>
    <w:rsid w:val="00EB5956"/>
    <w:rsid w:val="00ED304F"/>
    <w:rsid w:val="00EE7E1C"/>
    <w:rsid w:val="00F56A42"/>
    <w:rsid w:val="00F6132D"/>
    <w:rsid w:val="00F7603F"/>
    <w:rsid w:val="00F76F21"/>
    <w:rsid w:val="00F91A3E"/>
    <w:rsid w:val="00FC69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F5DB"/>
  <w15:docId w15:val="{ED1AFDF6-7B8D-47F0-93A3-BB4DE708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054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054F5"/>
    <w:rPr>
      <w:b/>
      <w:bCs/>
    </w:rPr>
  </w:style>
  <w:style w:type="paragraph" w:styleId="a5">
    <w:name w:val="List Paragraph"/>
    <w:basedOn w:val="a"/>
    <w:uiPriority w:val="34"/>
    <w:qFormat/>
    <w:rsid w:val="004373B2"/>
    <w:pPr>
      <w:ind w:left="720"/>
      <w:contextualSpacing/>
    </w:pPr>
  </w:style>
  <w:style w:type="paragraph" w:styleId="a6">
    <w:name w:val="Balloon Text"/>
    <w:basedOn w:val="a"/>
    <w:link w:val="a7"/>
    <w:uiPriority w:val="99"/>
    <w:semiHidden/>
    <w:unhideWhenUsed/>
    <w:rsid w:val="00AD012D"/>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AD012D"/>
    <w:rPr>
      <w:rFonts w:ascii="Tahoma" w:hAnsi="Tahoma" w:cs="Tahoma"/>
      <w:sz w:val="16"/>
      <w:szCs w:val="16"/>
    </w:rPr>
  </w:style>
  <w:style w:type="character" w:customStyle="1" w:styleId="a8">
    <w:name w:val="Основной текст_"/>
    <w:rsid w:val="00944AD1"/>
    <w:rPr>
      <w:rFonts w:ascii="Times New Roman" w:hAnsi="Times New Roman" w:cs="Times New Roman"/>
      <w:spacing w:val="6"/>
      <w:u w:val="none"/>
    </w:rPr>
  </w:style>
  <w:style w:type="paragraph" w:styleId="2">
    <w:name w:val="Body Text 2"/>
    <w:basedOn w:val="a"/>
    <w:link w:val="20"/>
    <w:uiPriority w:val="99"/>
    <w:unhideWhenUsed/>
    <w:rsid w:val="00944AD1"/>
    <w:pPr>
      <w:spacing w:after="120" w:line="480" w:lineRule="auto"/>
    </w:pPr>
    <w:rPr>
      <w:rFonts w:ascii="Times New Roman" w:eastAsia="Times New Roman" w:hAnsi="Times New Roman" w:cs="Times New Roman"/>
      <w:sz w:val="24"/>
      <w:szCs w:val="24"/>
      <w:lang w:eastAsia="uk-UA"/>
    </w:rPr>
  </w:style>
  <w:style w:type="character" w:customStyle="1" w:styleId="20">
    <w:name w:val="Основний текст 2 Знак"/>
    <w:basedOn w:val="a0"/>
    <w:link w:val="2"/>
    <w:uiPriority w:val="99"/>
    <w:rsid w:val="00944AD1"/>
    <w:rPr>
      <w:rFonts w:ascii="Times New Roman" w:eastAsia="Times New Roman" w:hAnsi="Times New Roman" w:cs="Times New Roman"/>
      <w:sz w:val="24"/>
      <w:szCs w:val="24"/>
      <w:lang w:eastAsia="uk-UA"/>
    </w:rPr>
  </w:style>
  <w:style w:type="paragraph" w:styleId="a9">
    <w:name w:val="List Bullet"/>
    <w:basedOn w:val="a"/>
    <w:autoRedefine/>
    <w:rsid w:val="00944AD1"/>
    <w:pPr>
      <w:spacing w:after="0" w:line="240" w:lineRule="auto"/>
      <w:ind w:firstLine="709"/>
      <w:jc w:val="both"/>
    </w:pPr>
    <w:rPr>
      <w:rFonts w:ascii="Times New Roman" w:eastAsia="Times New Roman" w:hAnsi="Times New Roman" w:cs="Times New Roman"/>
      <w:color w:val="000000"/>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01419">
      <w:bodyDiv w:val="1"/>
      <w:marLeft w:val="0"/>
      <w:marRight w:val="0"/>
      <w:marTop w:val="0"/>
      <w:marBottom w:val="0"/>
      <w:divBdr>
        <w:top w:val="none" w:sz="0" w:space="0" w:color="auto"/>
        <w:left w:val="none" w:sz="0" w:space="0" w:color="auto"/>
        <w:bottom w:val="none" w:sz="0" w:space="0" w:color="auto"/>
        <w:right w:val="none" w:sz="0" w:space="0" w:color="auto"/>
      </w:divBdr>
    </w:div>
    <w:div w:id="544214512">
      <w:bodyDiv w:val="1"/>
      <w:marLeft w:val="0"/>
      <w:marRight w:val="0"/>
      <w:marTop w:val="0"/>
      <w:marBottom w:val="0"/>
      <w:divBdr>
        <w:top w:val="none" w:sz="0" w:space="0" w:color="auto"/>
        <w:left w:val="none" w:sz="0" w:space="0" w:color="auto"/>
        <w:bottom w:val="none" w:sz="0" w:space="0" w:color="auto"/>
        <w:right w:val="none" w:sz="0" w:space="0" w:color="auto"/>
      </w:divBdr>
      <w:divsChild>
        <w:div w:id="1665820219">
          <w:marLeft w:val="375"/>
          <w:marRight w:val="375"/>
          <w:marTop w:val="375"/>
          <w:marBottom w:val="375"/>
          <w:divBdr>
            <w:top w:val="none" w:sz="0" w:space="0" w:color="auto"/>
            <w:left w:val="none" w:sz="0" w:space="0" w:color="auto"/>
            <w:bottom w:val="none" w:sz="0" w:space="0" w:color="auto"/>
            <w:right w:val="none" w:sz="0" w:space="0" w:color="auto"/>
          </w:divBdr>
        </w:div>
        <w:div w:id="432358712">
          <w:marLeft w:val="375"/>
          <w:marRight w:val="375"/>
          <w:marTop w:val="375"/>
          <w:marBottom w:val="375"/>
          <w:divBdr>
            <w:top w:val="none" w:sz="0" w:space="0" w:color="auto"/>
            <w:left w:val="none" w:sz="0" w:space="0" w:color="auto"/>
            <w:bottom w:val="none" w:sz="0" w:space="0" w:color="auto"/>
            <w:right w:val="none" w:sz="0" w:space="0" w:color="auto"/>
          </w:divBdr>
        </w:div>
      </w:divsChild>
    </w:div>
    <w:div w:id="1453792158">
      <w:bodyDiv w:val="1"/>
      <w:marLeft w:val="0"/>
      <w:marRight w:val="0"/>
      <w:marTop w:val="0"/>
      <w:marBottom w:val="0"/>
      <w:divBdr>
        <w:top w:val="none" w:sz="0" w:space="0" w:color="auto"/>
        <w:left w:val="none" w:sz="0" w:space="0" w:color="auto"/>
        <w:bottom w:val="none" w:sz="0" w:space="0" w:color="auto"/>
        <w:right w:val="none" w:sz="0" w:space="0" w:color="auto"/>
      </w:divBdr>
      <w:divsChild>
        <w:div w:id="2066677979">
          <w:marLeft w:val="375"/>
          <w:marRight w:val="375"/>
          <w:marTop w:val="375"/>
          <w:marBottom w:val="375"/>
          <w:divBdr>
            <w:top w:val="none" w:sz="0" w:space="0" w:color="auto"/>
            <w:left w:val="none" w:sz="0" w:space="0" w:color="auto"/>
            <w:bottom w:val="none" w:sz="0" w:space="0" w:color="auto"/>
            <w:right w:val="none" w:sz="0" w:space="0" w:color="auto"/>
          </w:divBdr>
        </w:div>
        <w:div w:id="1491092824">
          <w:marLeft w:val="375"/>
          <w:marRight w:val="375"/>
          <w:marTop w:val="3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3129</TotalTime>
  <Pages>5</Pages>
  <Words>7238</Words>
  <Characters>4126</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yushchuk</dc:creator>
  <cp:lastModifiedBy>Ірина Богуш</cp:lastModifiedBy>
  <cp:revision>55</cp:revision>
  <cp:lastPrinted>2024-12-20T13:00:00Z</cp:lastPrinted>
  <dcterms:created xsi:type="dcterms:W3CDTF">2018-11-29T07:34:00Z</dcterms:created>
  <dcterms:modified xsi:type="dcterms:W3CDTF">2024-12-30T14:30:00Z</dcterms:modified>
</cp:coreProperties>
</file>