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8FA09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noProof/>
          <w:sz w:val="28"/>
          <w:szCs w:val="28"/>
          <w:lang w:eastAsia="en-US" w:bidi="uk-UA"/>
        </w:rPr>
        <w:drawing>
          <wp:inline distT="0" distB="0" distL="0" distR="0" wp14:anchorId="0F59CB09" wp14:editId="02CED62A">
            <wp:extent cx="419100" cy="542925"/>
            <wp:effectExtent l="0" t="0" r="0" b="0"/>
            <wp:docPr id="1460274078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74078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BCFFB7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ВИШНІВСЬКА СІЛЬСЬКА РАДА</w:t>
      </w:r>
    </w:p>
    <w:p w14:paraId="4FAADE28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ВИКОНАВЧИЙ  КОМІТЕТ</w:t>
      </w:r>
    </w:p>
    <w:p w14:paraId="691973BA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079A68D" w14:textId="77777777" w:rsidR="001A0EED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РІШЕННЯ</w:t>
      </w:r>
    </w:p>
    <w:p w14:paraId="4B769439" w14:textId="77777777" w:rsidR="00C9456B" w:rsidRDefault="00C9456B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65F6EAA" w14:textId="1D522226" w:rsidR="001A0EED" w:rsidRPr="00B771DE" w:rsidRDefault="00BB7703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val="en-US" w:eastAsia="en-US" w:bidi="uk-U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27 </w:t>
      </w:r>
      <w:r w:rsidR="001744FF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травня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202</w:t>
      </w:r>
      <w:r w:rsidR="00545F3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5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року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  <w:t xml:space="preserve">       </w:t>
      </w:r>
      <w:r w:rsidR="00545F3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       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</w:t>
      </w:r>
      <w:r w:rsidR="00094B0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№ </w:t>
      </w:r>
      <w:r w:rsidR="001744FF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6</w:t>
      </w:r>
      <w:r w:rsidR="00C70D2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/</w:t>
      </w:r>
      <w:r w:rsidR="00B771DE">
        <w:rPr>
          <w:rFonts w:ascii="Times New Roman" w:eastAsiaTheme="minorHAnsi" w:hAnsi="Times New Roman" w:cs="Times New Roman"/>
          <w:sz w:val="28"/>
          <w:szCs w:val="28"/>
          <w:lang w:val="en-US" w:eastAsia="en-US" w:bidi="uk-UA"/>
        </w:rPr>
        <w:t>9</w:t>
      </w:r>
    </w:p>
    <w:p w14:paraId="66253CDB" w14:textId="77777777" w:rsidR="001A0EED" w:rsidRPr="001D3FF3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48342D99" w14:textId="31F99476" w:rsidR="00765801" w:rsidRDefault="001744FF" w:rsidP="0076580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744FF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r w:rsidR="00765801">
        <w:rPr>
          <w:rFonts w:ascii="Times New Roman" w:hAnsi="Times New Roman" w:cs="Times New Roman"/>
          <w:b/>
          <w:bCs/>
          <w:sz w:val="28"/>
          <w:szCs w:val="28"/>
        </w:rPr>
        <w:t>проведення заходів</w:t>
      </w:r>
      <w:r w:rsidR="0076773D">
        <w:rPr>
          <w:rFonts w:ascii="Times New Roman" w:hAnsi="Times New Roman" w:cs="Times New Roman"/>
          <w:b/>
          <w:bCs/>
          <w:sz w:val="28"/>
          <w:szCs w:val="28"/>
        </w:rPr>
        <w:t xml:space="preserve"> щодо недопущення  виникнення надзвичайних ситуацій під час літнього відпочинку та оздоровлення дітей</w:t>
      </w:r>
    </w:p>
    <w:p w14:paraId="01A219F0" w14:textId="77777777" w:rsidR="00456989" w:rsidRDefault="00456989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42C9CA4E" w14:textId="3C224EE3" w:rsidR="00456989" w:rsidRPr="00E22E35" w:rsidRDefault="001744FF" w:rsidP="00456989">
      <w:pPr>
        <w:pStyle w:val="11"/>
        <w:ind w:firstLine="0"/>
        <w:jc w:val="both"/>
      </w:pPr>
      <w:r>
        <w:rPr>
          <w:lang w:bidi="uk-UA"/>
        </w:rPr>
        <w:t>Керуючись</w:t>
      </w:r>
      <w:r w:rsidR="00456989" w:rsidRPr="00D557E6">
        <w:rPr>
          <w:lang w:bidi="uk-UA"/>
        </w:rPr>
        <w:t xml:space="preserve"> Закон</w:t>
      </w:r>
      <w:r>
        <w:rPr>
          <w:lang w:bidi="uk-UA"/>
        </w:rPr>
        <w:t>ом</w:t>
      </w:r>
      <w:r w:rsidR="00456989" w:rsidRPr="00D557E6">
        <w:rPr>
          <w:lang w:bidi="uk-UA"/>
        </w:rPr>
        <w:t xml:space="preserve"> України «Про місцеве самоврядування в Україні»,</w:t>
      </w:r>
      <w:r w:rsidRPr="001744FF">
        <w:t xml:space="preserve"> </w:t>
      </w:r>
      <w:r w:rsidR="006C4B8A">
        <w:t>«Про оздоровлення та відпочинок дітей»</w:t>
      </w:r>
      <w:r w:rsidR="00456989" w:rsidRPr="00E22E35">
        <w:t xml:space="preserve">, </w:t>
      </w:r>
      <w:r w:rsidR="00A735E1">
        <w:t xml:space="preserve"> на виконання вимог доручення ГУНП у Волинській області від 15.05.2025 року</w:t>
      </w:r>
      <w:r w:rsidR="00AC20CC">
        <w:t xml:space="preserve"> за №60822-2025 «Про організацію виконання заходів</w:t>
      </w:r>
      <w:r w:rsidR="00CE6792">
        <w:t>, необхідних для забезпечення літнього відпочинку та оздоровлення дітей у 2025 році»</w:t>
      </w:r>
      <w:r w:rsidR="00A735E1">
        <w:t xml:space="preserve">, </w:t>
      </w:r>
      <w:r w:rsidR="00A754A1">
        <w:t>листа начальника відділення поліції №1 (</w:t>
      </w:r>
      <w:proofErr w:type="spellStart"/>
      <w:r w:rsidR="00A754A1">
        <w:t>м.Любомль</w:t>
      </w:r>
      <w:proofErr w:type="spellEnd"/>
      <w:r w:rsidR="00A754A1">
        <w:t xml:space="preserve">) </w:t>
      </w:r>
      <w:r w:rsidR="00A735E1">
        <w:t xml:space="preserve"> </w:t>
      </w:r>
      <w:r w:rsidR="00A754A1">
        <w:t>від 21.05.2025 року</w:t>
      </w:r>
      <w:r w:rsidR="00B771DE">
        <w:rPr>
          <w:lang w:val="en-US"/>
        </w:rPr>
        <w:t xml:space="preserve"> </w:t>
      </w:r>
      <w:r w:rsidR="00B771DE">
        <w:t>Вх.№2320</w:t>
      </w:r>
      <w:r w:rsidR="00A735E1">
        <w:t xml:space="preserve">, </w:t>
      </w:r>
      <w:r w:rsidR="00456989" w:rsidRPr="00E22E35">
        <w:rPr>
          <w:lang w:bidi="uk-UA"/>
        </w:rPr>
        <w:t xml:space="preserve">виконавчий комітет </w:t>
      </w:r>
      <w:r w:rsidR="00DF5A6D">
        <w:rPr>
          <w:lang w:bidi="uk-UA"/>
        </w:rPr>
        <w:t>сільської ради</w:t>
      </w:r>
      <w:r w:rsidR="00456989" w:rsidRPr="00E22E35">
        <w:rPr>
          <w:lang w:bidi="uk-UA"/>
        </w:rPr>
        <w:t xml:space="preserve"> </w:t>
      </w:r>
    </w:p>
    <w:p w14:paraId="5262DC11" w14:textId="77777777" w:rsidR="00456989" w:rsidRPr="00545F32" w:rsidRDefault="00456989" w:rsidP="00456989">
      <w:pPr>
        <w:shd w:val="clear" w:color="auto" w:fill="FFFFFF"/>
        <w:tabs>
          <w:tab w:val="left" w:pos="426"/>
        </w:tabs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5F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ВИРІШИВ: </w:t>
      </w:r>
    </w:p>
    <w:p w14:paraId="35A1534A" w14:textId="77777777" w:rsidR="00456989" w:rsidRPr="00B7288A" w:rsidRDefault="00456989" w:rsidP="00456989">
      <w:pPr>
        <w:pStyle w:val="rvps3"/>
        <w:shd w:val="clear" w:color="auto" w:fill="FFFFFF"/>
        <w:tabs>
          <w:tab w:val="left" w:pos="426"/>
          <w:tab w:val="left" w:pos="851"/>
        </w:tabs>
        <w:spacing w:before="0" w:beforeAutospacing="0" w:after="0" w:afterAutospacing="0"/>
        <w:ind w:left="567"/>
        <w:jc w:val="both"/>
        <w:rPr>
          <w:b/>
          <w:bCs/>
          <w:color w:val="000000" w:themeColor="text1"/>
          <w:sz w:val="28"/>
          <w:szCs w:val="28"/>
        </w:rPr>
      </w:pPr>
    </w:p>
    <w:p w14:paraId="5137DF9F" w14:textId="0CC311AC" w:rsidR="007E6FC1" w:rsidRPr="005745A2" w:rsidRDefault="00E157E4" w:rsidP="00E157E4">
      <w:pPr>
        <w:pStyle w:val="a9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B2925" w:rsidRPr="005745A2">
        <w:rPr>
          <w:rFonts w:ascii="Times New Roman" w:hAnsi="Times New Roman" w:cs="Times New Roman"/>
          <w:sz w:val="28"/>
          <w:szCs w:val="28"/>
        </w:rPr>
        <w:t xml:space="preserve">Керівникам установ, </w:t>
      </w:r>
      <w:r w:rsidR="00CA5E2B" w:rsidRPr="005745A2">
        <w:rPr>
          <w:rFonts w:ascii="Times New Roman" w:hAnsi="Times New Roman" w:cs="Times New Roman"/>
          <w:sz w:val="28"/>
          <w:szCs w:val="28"/>
        </w:rPr>
        <w:t xml:space="preserve">директорам </w:t>
      </w:r>
      <w:r w:rsidR="00BB2925" w:rsidRPr="005745A2">
        <w:rPr>
          <w:rFonts w:ascii="Times New Roman" w:hAnsi="Times New Roman" w:cs="Times New Roman"/>
          <w:sz w:val="28"/>
          <w:szCs w:val="28"/>
        </w:rPr>
        <w:t xml:space="preserve">закладів </w:t>
      </w:r>
      <w:r w:rsidR="00CA5E2B" w:rsidRPr="005745A2">
        <w:rPr>
          <w:rFonts w:ascii="Times New Roman" w:hAnsi="Times New Roman" w:cs="Times New Roman"/>
          <w:sz w:val="28"/>
          <w:szCs w:val="28"/>
        </w:rPr>
        <w:t>освіти</w:t>
      </w:r>
      <w:r>
        <w:rPr>
          <w:rFonts w:ascii="Times New Roman" w:hAnsi="Times New Roman" w:cs="Times New Roman"/>
          <w:sz w:val="28"/>
          <w:szCs w:val="28"/>
        </w:rPr>
        <w:t xml:space="preserve">, старостам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округів</w:t>
      </w:r>
      <w:r w:rsidR="007E6FC1" w:rsidRPr="005745A2">
        <w:rPr>
          <w:rFonts w:ascii="Times New Roman" w:hAnsi="Times New Roman" w:cs="Times New Roman"/>
          <w:sz w:val="28"/>
          <w:szCs w:val="28"/>
        </w:rPr>
        <w:t xml:space="preserve"> провести роз’яснювальну роботу</w:t>
      </w:r>
      <w:r w:rsidR="008B5EE6" w:rsidRPr="005745A2">
        <w:rPr>
          <w:rFonts w:ascii="Times New Roman" w:hAnsi="Times New Roman" w:cs="Times New Roman"/>
          <w:sz w:val="28"/>
          <w:szCs w:val="28"/>
        </w:rPr>
        <w:t xml:space="preserve"> щодо недопущення  виникнення надзвичайних ситуацій під час літнього відпочинку</w:t>
      </w:r>
      <w:r w:rsidR="00C674C6">
        <w:rPr>
          <w:rFonts w:ascii="Times New Roman" w:hAnsi="Times New Roman" w:cs="Times New Roman"/>
          <w:sz w:val="28"/>
          <w:szCs w:val="28"/>
        </w:rPr>
        <w:t>.</w:t>
      </w:r>
    </w:p>
    <w:p w14:paraId="309D9887" w14:textId="69811B6F" w:rsidR="00A754A1" w:rsidRPr="00C674C6" w:rsidRDefault="00507F3D" w:rsidP="00E157E4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B5EE6" w:rsidRPr="00507F3D">
        <w:rPr>
          <w:rFonts w:ascii="Times New Roman" w:hAnsi="Times New Roman" w:cs="Times New Roman"/>
          <w:sz w:val="28"/>
          <w:szCs w:val="28"/>
        </w:rPr>
        <w:t>В</w:t>
      </w:r>
      <w:r w:rsidR="00CA5E2B" w:rsidRPr="00507F3D">
        <w:rPr>
          <w:rFonts w:ascii="Times New Roman" w:hAnsi="Times New Roman" w:cs="Times New Roman"/>
          <w:sz w:val="28"/>
          <w:szCs w:val="28"/>
        </w:rPr>
        <w:t xml:space="preserve">ласникам </w:t>
      </w:r>
      <w:bookmarkStart w:id="0" w:name="_Hlk199237844"/>
      <w:r w:rsidR="00CA5E2B" w:rsidRPr="00507F3D">
        <w:rPr>
          <w:rFonts w:ascii="Times New Roman" w:hAnsi="Times New Roman" w:cs="Times New Roman"/>
          <w:sz w:val="28"/>
          <w:szCs w:val="28"/>
        </w:rPr>
        <w:t>об’єктів</w:t>
      </w:r>
      <w:bookmarkEnd w:id="0"/>
      <w:r w:rsidR="00CA5E2B" w:rsidRPr="00507F3D">
        <w:rPr>
          <w:rFonts w:ascii="Times New Roman" w:hAnsi="Times New Roman" w:cs="Times New Roman"/>
          <w:sz w:val="28"/>
          <w:szCs w:val="28"/>
        </w:rPr>
        <w:t xml:space="preserve">, </w:t>
      </w:r>
      <w:r w:rsidR="008B5EE6" w:rsidRPr="00507F3D">
        <w:rPr>
          <w:rFonts w:ascii="Times New Roman" w:hAnsi="Times New Roman" w:cs="Times New Roman"/>
          <w:sz w:val="28"/>
          <w:szCs w:val="28"/>
        </w:rPr>
        <w:t xml:space="preserve">на балансі яких </w:t>
      </w:r>
      <w:r w:rsidR="00CA5E2B" w:rsidRPr="00507F3D">
        <w:rPr>
          <w:rFonts w:ascii="Times New Roman" w:hAnsi="Times New Roman" w:cs="Times New Roman"/>
          <w:sz w:val="28"/>
          <w:szCs w:val="28"/>
        </w:rPr>
        <w:t xml:space="preserve"> </w:t>
      </w:r>
      <w:r w:rsidR="00581AF1" w:rsidRPr="00507F3D">
        <w:rPr>
          <w:rFonts w:ascii="Times New Roman" w:hAnsi="Times New Roman" w:cs="Times New Roman"/>
          <w:sz w:val="28"/>
          <w:szCs w:val="28"/>
        </w:rPr>
        <w:t>рахуються</w:t>
      </w:r>
      <w:r w:rsidR="00F04EC2" w:rsidRPr="00507F3D">
        <w:rPr>
          <w:rFonts w:ascii="Times New Roman" w:hAnsi="Times New Roman" w:cs="Times New Roman"/>
          <w:sz w:val="28"/>
          <w:szCs w:val="28"/>
        </w:rPr>
        <w:t xml:space="preserve"> </w:t>
      </w:r>
      <w:r w:rsidR="00265E96" w:rsidRPr="00507F3D">
        <w:rPr>
          <w:rFonts w:ascii="Times New Roman" w:hAnsi="Times New Roman" w:cs="Times New Roman"/>
          <w:sz w:val="28"/>
          <w:szCs w:val="28"/>
        </w:rPr>
        <w:t>споруди, що є</w:t>
      </w:r>
      <w:r w:rsidR="004E4B92" w:rsidRPr="00507F3D">
        <w:rPr>
          <w:rFonts w:ascii="Times New Roman" w:hAnsi="Times New Roman" w:cs="Times New Roman"/>
          <w:sz w:val="28"/>
          <w:szCs w:val="28"/>
        </w:rPr>
        <w:t xml:space="preserve"> джерелами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4B92" w:rsidRPr="00507F3D">
        <w:rPr>
          <w:rFonts w:ascii="Times New Roman" w:hAnsi="Times New Roman" w:cs="Times New Roman"/>
          <w:sz w:val="28"/>
          <w:szCs w:val="28"/>
        </w:rPr>
        <w:t>небезпеки</w:t>
      </w:r>
      <w:r w:rsidR="0030492D" w:rsidRPr="00507F3D">
        <w:rPr>
          <w:rFonts w:ascii="Times New Roman" w:hAnsi="Times New Roman" w:cs="Times New Roman"/>
          <w:sz w:val="28"/>
          <w:szCs w:val="28"/>
        </w:rPr>
        <w:t xml:space="preserve">, </w:t>
      </w:r>
      <w:r w:rsidR="004E4B92" w:rsidRPr="00507F3D">
        <w:rPr>
          <w:rFonts w:ascii="Times New Roman" w:hAnsi="Times New Roman" w:cs="Times New Roman"/>
          <w:sz w:val="28"/>
          <w:szCs w:val="28"/>
        </w:rPr>
        <w:t xml:space="preserve"> з</w:t>
      </w:r>
      <w:r w:rsidR="00EB55E4" w:rsidRPr="00507F3D">
        <w:rPr>
          <w:rFonts w:ascii="Times New Roman" w:hAnsi="Times New Roman" w:cs="Times New Roman"/>
          <w:sz w:val="28"/>
          <w:szCs w:val="28"/>
        </w:rPr>
        <w:t xml:space="preserve">дійснити заходи </w:t>
      </w:r>
      <w:r w:rsidR="0030492D" w:rsidRPr="00507F3D">
        <w:rPr>
          <w:rFonts w:ascii="Times New Roman" w:hAnsi="Times New Roman" w:cs="Times New Roman"/>
          <w:sz w:val="28"/>
          <w:szCs w:val="28"/>
        </w:rPr>
        <w:t xml:space="preserve">по локалізації </w:t>
      </w:r>
      <w:r w:rsidRPr="00507F3D">
        <w:rPr>
          <w:rFonts w:ascii="Times New Roman" w:hAnsi="Times New Roman" w:cs="Times New Roman"/>
          <w:sz w:val="28"/>
          <w:szCs w:val="28"/>
        </w:rPr>
        <w:t xml:space="preserve"> недобудов, зруйнованих  будівель, звалищ та інших об’єктів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6CD5BCA" w14:textId="24BCAD4A" w:rsidR="001744FF" w:rsidRPr="001744FF" w:rsidRDefault="00C674C6" w:rsidP="00E157E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</w:t>
      </w:r>
      <w:r w:rsidR="00456989" w:rsidRPr="001744F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r w:rsidR="001744FF" w:rsidRPr="005A25B5">
        <w:rPr>
          <w:rFonts w:ascii="Times New Roman" w:hAnsi="Times New Roman" w:cs="Times New Roman"/>
          <w:sz w:val="28"/>
          <w:szCs w:val="28"/>
        </w:rPr>
        <w:t xml:space="preserve">Контроль за виконанням </w:t>
      </w:r>
      <w:r w:rsidR="00387AEE">
        <w:rPr>
          <w:rFonts w:ascii="Times New Roman" w:hAnsi="Times New Roman" w:cs="Times New Roman"/>
          <w:sz w:val="28"/>
          <w:szCs w:val="28"/>
        </w:rPr>
        <w:t xml:space="preserve"> цього рішення покласти на </w:t>
      </w:r>
      <w:r w:rsidR="00E157E4">
        <w:rPr>
          <w:rFonts w:ascii="Times New Roman" w:hAnsi="Times New Roman" w:cs="Times New Roman"/>
          <w:sz w:val="28"/>
          <w:szCs w:val="28"/>
        </w:rPr>
        <w:t>начальника гуманітарного відділу Наталію СУХУ.</w:t>
      </w:r>
    </w:p>
    <w:p w14:paraId="0237D092" w14:textId="77777777" w:rsidR="001744FF" w:rsidRDefault="001744FF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64362D3C" w14:textId="0F77CE73" w:rsidR="00456989" w:rsidRDefault="00456989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Сільський голова 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                                               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</w:t>
      </w:r>
      <w:r w:rsidR="00094B02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іктор СУЩИК</w:t>
      </w:r>
    </w:p>
    <w:p w14:paraId="1C0FDB58" w14:textId="77777777" w:rsidR="00094B02" w:rsidRDefault="00094B02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5E3CDF6E" w14:textId="77777777" w:rsidR="008D1F6B" w:rsidRDefault="008D1F6B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</w:pPr>
    </w:p>
    <w:p w14:paraId="2296F757" w14:textId="77777777" w:rsidR="008D1F6B" w:rsidRDefault="008D1F6B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</w:pPr>
    </w:p>
    <w:p w14:paraId="2DD5D2B9" w14:textId="77777777" w:rsidR="008D1F6B" w:rsidRDefault="008D1F6B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</w:pPr>
    </w:p>
    <w:p w14:paraId="013738D3" w14:textId="77777777" w:rsidR="008D1F6B" w:rsidRDefault="008D1F6B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</w:pPr>
    </w:p>
    <w:sectPr w:rsidR="008D1F6B" w:rsidSect="00094B0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68485C"/>
    <w:multiLevelType w:val="hybridMultilevel"/>
    <w:tmpl w:val="DB18EA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5935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B2"/>
    <w:rsid w:val="00011D2E"/>
    <w:rsid w:val="00051BC1"/>
    <w:rsid w:val="00060BA3"/>
    <w:rsid w:val="00094B02"/>
    <w:rsid w:val="00097560"/>
    <w:rsid w:val="000A0040"/>
    <w:rsid w:val="000D7070"/>
    <w:rsid w:val="000E3225"/>
    <w:rsid w:val="0014087D"/>
    <w:rsid w:val="00151338"/>
    <w:rsid w:val="001744FF"/>
    <w:rsid w:val="001A0EED"/>
    <w:rsid w:val="002139CD"/>
    <w:rsid w:val="0023558B"/>
    <w:rsid w:val="00261555"/>
    <w:rsid w:val="00265E96"/>
    <w:rsid w:val="0030492D"/>
    <w:rsid w:val="00334CFD"/>
    <w:rsid w:val="00336AFD"/>
    <w:rsid w:val="00346317"/>
    <w:rsid w:val="00366398"/>
    <w:rsid w:val="00375F1A"/>
    <w:rsid w:val="003818D0"/>
    <w:rsid w:val="00387AEE"/>
    <w:rsid w:val="00420DE4"/>
    <w:rsid w:val="00440ACD"/>
    <w:rsid w:val="00456989"/>
    <w:rsid w:val="0046011E"/>
    <w:rsid w:val="004700C2"/>
    <w:rsid w:val="004733D1"/>
    <w:rsid w:val="004E4B92"/>
    <w:rsid w:val="004E5AD9"/>
    <w:rsid w:val="004F06D2"/>
    <w:rsid w:val="00507F3D"/>
    <w:rsid w:val="00545F32"/>
    <w:rsid w:val="00553F3A"/>
    <w:rsid w:val="005544AB"/>
    <w:rsid w:val="00572F01"/>
    <w:rsid w:val="005745A2"/>
    <w:rsid w:val="00581AF1"/>
    <w:rsid w:val="00646B1C"/>
    <w:rsid w:val="0066646C"/>
    <w:rsid w:val="006C4B8A"/>
    <w:rsid w:val="007069A0"/>
    <w:rsid w:val="00765801"/>
    <w:rsid w:val="0076773D"/>
    <w:rsid w:val="007E6FC1"/>
    <w:rsid w:val="007F0BC8"/>
    <w:rsid w:val="0081390A"/>
    <w:rsid w:val="00844167"/>
    <w:rsid w:val="00884189"/>
    <w:rsid w:val="008B5EE6"/>
    <w:rsid w:val="008D1F6B"/>
    <w:rsid w:val="00944969"/>
    <w:rsid w:val="00A20FDF"/>
    <w:rsid w:val="00A2138E"/>
    <w:rsid w:val="00A363C7"/>
    <w:rsid w:val="00A477AD"/>
    <w:rsid w:val="00A735E1"/>
    <w:rsid w:val="00A754A1"/>
    <w:rsid w:val="00A92559"/>
    <w:rsid w:val="00AC20CC"/>
    <w:rsid w:val="00AD7D27"/>
    <w:rsid w:val="00AF2A20"/>
    <w:rsid w:val="00B47933"/>
    <w:rsid w:val="00B70BFC"/>
    <w:rsid w:val="00B711F6"/>
    <w:rsid w:val="00B7288A"/>
    <w:rsid w:val="00B771DE"/>
    <w:rsid w:val="00B970E9"/>
    <w:rsid w:val="00BA2DB2"/>
    <w:rsid w:val="00BB2925"/>
    <w:rsid w:val="00BB7703"/>
    <w:rsid w:val="00BF69C6"/>
    <w:rsid w:val="00C256E3"/>
    <w:rsid w:val="00C366EF"/>
    <w:rsid w:val="00C5464D"/>
    <w:rsid w:val="00C674C6"/>
    <w:rsid w:val="00C70D22"/>
    <w:rsid w:val="00C82484"/>
    <w:rsid w:val="00C9456B"/>
    <w:rsid w:val="00CA5E2B"/>
    <w:rsid w:val="00CE6792"/>
    <w:rsid w:val="00CF63CF"/>
    <w:rsid w:val="00D86083"/>
    <w:rsid w:val="00DF5A6D"/>
    <w:rsid w:val="00E10C27"/>
    <w:rsid w:val="00E157E4"/>
    <w:rsid w:val="00E237C0"/>
    <w:rsid w:val="00EB55E4"/>
    <w:rsid w:val="00EB60FF"/>
    <w:rsid w:val="00F04EC2"/>
    <w:rsid w:val="00F44037"/>
    <w:rsid w:val="00F46DA7"/>
    <w:rsid w:val="00FC2C8C"/>
    <w:rsid w:val="00FD6647"/>
    <w:rsid w:val="00FF0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11185"/>
  <w15:chartTrackingRefBased/>
  <w15:docId w15:val="{6C162DF1-F95C-4767-943F-9FB2A8036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EED"/>
    <w:pPr>
      <w:spacing w:after="200" w:line="276" w:lineRule="auto"/>
    </w:pPr>
    <w:rPr>
      <w:rFonts w:eastAsiaTheme="minorEastAsia"/>
      <w:kern w:val="0"/>
      <w:sz w:val="22"/>
      <w:szCs w:val="22"/>
      <w:lang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A2DB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2DB2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2DB2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2D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A2D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A2D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A2DB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A2DB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A2DB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A2DB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A2DB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A2DB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A2D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BA2D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2DB2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BA2D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A2DB2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BA2DB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A2DB2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BA2DB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A2D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BA2DB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A2DB2"/>
    <w:rPr>
      <w:b/>
      <w:bCs/>
      <w:smallCaps/>
      <w:color w:val="0F4761" w:themeColor="accent1" w:themeShade="BF"/>
      <w:spacing w:val="5"/>
    </w:rPr>
  </w:style>
  <w:style w:type="paragraph" w:customStyle="1" w:styleId="rvps3">
    <w:name w:val="rvps3"/>
    <w:basedOn w:val="a"/>
    <w:rsid w:val="00456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ий текст_"/>
    <w:basedOn w:val="a0"/>
    <w:link w:val="11"/>
    <w:rsid w:val="00456989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ий текст1"/>
    <w:basedOn w:val="a"/>
    <w:link w:val="ae"/>
    <w:rsid w:val="00456989"/>
    <w:pPr>
      <w:widowControl w:val="0"/>
      <w:spacing w:after="0" w:line="240" w:lineRule="auto"/>
      <w:ind w:firstLine="20"/>
    </w:pPr>
    <w:rPr>
      <w:rFonts w:ascii="Times New Roman" w:eastAsia="Times New Roman" w:hAnsi="Times New Roman" w:cs="Times New Roman"/>
      <w:kern w:val="2"/>
      <w:sz w:val="28"/>
      <w:szCs w:val="28"/>
      <w:lang w:eastAsia="en-US"/>
      <w14:ligatures w14:val="standardContextual"/>
    </w:rPr>
  </w:style>
  <w:style w:type="table" w:styleId="af">
    <w:name w:val="Table Grid"/>
    <w:basedOn w:val="a1"/>
    <w:uiPriority w:val="39"/>
    <w:rsid w:val="00C256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Нормальний текст"/>
    <w:basedOn w:val="a"/>
    <w:rsid w:val="00261555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f1">
    <w:name w:val="Назва документа"/>
    <w:basedOn w:val="a"/>
    <w:next w:val="af0"/>
    <w:rsid w:val="00261555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261555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st131">
    <w:name w:val="st131"/>
    <w:uiPriority w:val="99"/>
    <w:rsid w:val="00A477AD"/>
    <w:rPr>
      <w:i/>
      <w:iCs/>
      <w:color w:val="0000FF"/>
    </w:rPr>
  </w:style>
  <w:style w:type="character" w:customStyle="1" w:styleId="st46">
    <w:name w:val="st46"/>
    <w:uiPriority w:val="99"/>
    <w:rsid w:val="00A477AD"/>
    <w:rPr>
      <w:i/>
      <w:iCs/>
      <w:color w:val="000000"/>
    </w:rPr>
  </w:style>
  <w:style w:type="character" w:customStyle="1" w:styleId="st42">
    <w:name w:val="st42"/>
    <w:uiPriority w:val="99"/>
    <w:rsid w:val="00A477AD"/>
    <w:rPr>
      <w:color w:val="000000"/>
    </w:rPr>
  </w:style>
  <w:style w:type="character" w:styleId="af2">
    <w:name w:val="Hyperlink"/>
    <w:basedOn w:val="a0"/>
    <w:uiPriority w:val="99"/>
    <w:unhideWhenUsed/>
    <w:rsid w:val="00BF69C6"/>
    <w:rPr>
      <w:color w:val="467886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BF69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78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9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8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32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3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0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8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5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0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0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1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7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3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4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6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6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16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1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7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9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2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2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4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3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4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7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9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7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2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5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2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9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0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2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9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4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8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36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8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5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33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8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45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2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7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2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7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3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1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2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808</Words>
  <Characters>462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Сидняк</dc:creator>
  <cp:keywords/>
  <dc:description/>
  <cp:lastModifiedBy>Тетяна Вегера</cp:lastModifiedBy>
  <cp:revision>11</cp:revision>
  <cp:lastPrinted>2025-01-28T07:51:00Z</cp:lastPrinted>
  <dcterms:created xsi:type="dcterms:W3CDTF">2025-05-13T10:08:00Z</dcterms:created>
  <dcterms:modified xsi:type="dcterms:W3CDTF">2025-05-27T09:02:00Z</dcterms:modified>
</cp:coreProperties>
</file>