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E25C8" w14:textId="77777777" w:rsidR="007850A9" w:rsidRDefault="007850A9" w:rsidP="00BC7EAD">
      <w:pPr>
        <w:spacing w:after="0" w:line="240" w:lineRule="auto"/>
        <w:rPr>
          <w:rFonts w:ascii="Times New Roman" w:eastAsia="Calibri" w:hAnsi="Times New Roman" w:cs="Times New Roman"/>
          <w:kern w:val="0"/>
          <w:sz w:val="36"/>
          <w:szCs w:val="36"/>
          <w:lang w:eastAsia="ru-RU"/>
          <w14:ligatures w14:val="none"/>
        </w:rPr>
      </w:pPr>
    </w:p>
    <w:p w14:paraId="68470FB7" w14:textId="66F0CDD6" w:rsidR="004876FA" w:rsidRPr="004876FA" w:rsidRDefault="004876FA" w:rsidP="004876FA">
      <w:pPr>
        <w:shd w:val="clear" w:color="auto" w:fill="FFFFFF"/>
        <w:spacing w:after="0" w:line="240" w:lineRule="auto"/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uk-UA"/>
          <w14:ligatures w14:val="none"/>
        </w:rPr>
      </w:pPr>
      <w:r w:rsidRPr="004876FA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uk-UA"/>
          <w14:ligatures w14:val="none"/>
        </w:rPr>
        <w:t xml:space="preserve">                                                         </w:t>
      </w:r>
      <w:r w:rsidR="00605E54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uk-UA"/>
          <w14:ligatures w14:val="none"/>
        </w:rPr>
        <w:t xml:space="preserve">  </w:t>
      </w:r>
      <w:r w:rsidRPr="004876FA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uk-UA"/>
          <w14:ligatures w14:val="none"/>
        </w:rPr>
        <w:t xml:space="preserve">  </w:t>
      </w:r>
      <w:r w:rsidRPr="004876FA">
        <w:rPr>
          <w:rFonts w:ascii="Times New Roman" w:eastAsia="Aptos" w:hAnsi="Times New Roman" w:cs="Times New Roman"/>
          <w:b/>
          <w:bCs/>
          <w:noProof/>
          <w:kern w:val="0"/>
          <w:sz w:val="28"/>
          <w:szCs w:val="28"/>
          <w:lang w:bidi="uk-UA"/>
          <w14:ligatures w14:val="none"/>
        </w:rPr>
        <w:drawing>
          <wp:inline distT="0" distB="0" distL="0" distR="0" wp14:anchorId="121FA198" wp14:editId="6286F55F">
            <wp:extent cx="419100" cy="542925"/>
            <wp:effectExtent l="0" t="0" r="0" b="0"/>
            <wp:docPr id="1460274078" name="Рисунок 1460274078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274078" name="Рисунок 1460274078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2D964" w14:textId="77777777" w:rsidR="004876FA" w:rsidRPr="004876FA" w:rsidRDefault="004876FA" w:rsidP="004876FA">
      <w:pPr>
        <w:shd w:val="clear" w:color="auto" w:fill="FFFFFF"/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uk-UA"/>
          <w14:ligatures w14:val="none"/>
        </w:rPr>
      </w:pPr>
      <w:r w:rsidRPr="004876FA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uk-UA"/>
          <w14:ligatures w14:val="none"/>
        </w:rPr>
        <w:t>ВИШНІВСЬКА СІЛЬСЬКА РАДА</w:t>
      </w:r>
    </w:p>
    <w:p w14:paraId="7ECA991B" w14:textId="77777777" w:rsidR="004876FA" w:rsidRPr="004876FA" w:rsidRDefault="004876FA" w:rsidP="004876FA">
      <w:pPr>
        <w:shd w:val="clear" w:color="auto" w:fill="FFFFFF"/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uk-UA"/>
          <w14:ligatures w14:val="none"/>
        </w:rPr>
      </w:pPr>
      <w:r w:rsidRPr="004876FA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uk-UA"/>
          <w14:ligatures w14:val="none"/>
        </w:rPr>
        <w:t>ВИКОНАВЧИЙ  КОМІТЕТ</w:t>
      </w:r>
    </w:p>
    <w:p w14:paraId="3D60A176" w14:textId="77777777" w:rsidR="004876FA" w:rsidRPr="004876FA" w:rsidRDefault="004876FA" w:rsidP="004876FA">
      <w:pPr>
        <w:shd w:val="clear" w:color="auto" w:fill="FFFFFF"/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uk-UA"/>
          <w14:ligatures w14:val="none"/>
        </w:rPr>
      </w:pPr>
    </w:p>
    <w:p w14:paraId="3F1F0110" w14:textId="77777777" w:rsidR="004876FA" w:rsidRPr="004876FA" w:rsidRDefault="004876FA" w:rsidP="004876FA">
      <w:pPr>
        <w:shd w:val="clear" w:color="auto" w:fill="FFFFFF"/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uk-UA"/>
          <w14:ligatures w14:val="none"/>
        </w:rPr>
      </w:pPr>
      <w:r w:rsidRPr="004876FA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uk-UA"/>
          <w14:ligatures w14:val="none"/>
        </w:rPr>
        <w:t>РІШЕННЯ</w:t>
      </w:r>
    </w:p>
    <w:p w14:paraId="23788A72" w14:textId="77777777" w:rsidR="004876FA" w:rsidRPr="004876FA" w:rsidRDefault="004876FA" w:rsidP="004876FA">
      <w:pPr>
        <w:shd w:val="clear" w:color="auto" w:fill="FFFFFF"/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uk-UA"/>
          <w14:ligatures w14:val="none"/>
        </w:rPr>
      </w:pPr>
    </w:p>
    <w:p w14:paraId="626403C4" w14:textId="31340678" w:rsidR="004876FA" w:rsidRPr="004876FA" w:rsidRDefault="00E034D9" w:rsidP="004876FA">
      <w:pPr>
        <w:shd w:val="clear" w:color="auto" w:fill="FFFFFF"/>
        <w:spacing w:after="0" w:line="240" w:lineRule="auto"/>
        <w:rPr>
          <w:rFonts w:ascii="Times New Roman" w:eastAsia="Aptos" w:hAnsi="Times New Roman" w:cs="Times New Roman"/>
          <w:kern w:val="0"/>
          <w:sz w:val="28"/>
          <w:szCs w:val="28"/>
          <w:lang w:bidi="uk-UA"/>
          <w14:ligatures w14:val="none"/>
        </w:rPr>
      </w:pPr>
      <w:r>
        <w:rPr>
          <w:rFonts w:ascii="Times New Roman" w:eastAsia="Aptos" w:hAnsi="Times New Roman" w:cs="Times New Roman"/>
          <w:kern w:val="0"/>
          <w:sz w:val="28"/>
          <w:szCs w:val="28"/>
          <w:lang w:bidi="uk-UA"/>
          <w14:ligatures w14:val="none"/>
        </w:rPr>
        <w:t>30</w:t>
      </w:r>
      <w:r w:rsidR="004876FA" w:rsidRPr="004876FA">
        <w:rPr>
          <w:rFonts w:ascii="Times New Roman" w:eastAsia="Aptos" w:hAnsi="Times New Roman" w:cs="Times New Roman"/>
          <w:kern w:val="0"/>
          <w:sz w:val="28"/>
          <w:szCs w:val="28"/>
          <w:lang w:bidi="uk-UA"/>
          <w14:ligatures w14:val="none"/>
        </w:rPr>
        <w:t xml:space="preserve"> липня 2025 року  </w:t>
      </w:r>
      <w:r w:rsidR="004876FA" w:rsidRPr="004876FA">
        <w:rPr>
          <w:rFonts w:ascii="Times New Roman" w:eastAsia="Aptos" w:hAnsi="Times New Roman" w:cs="Times New Roman"/>
          <w:kern w:val="0"/>
          <w:sz w:val="28"/>
          <w:szCs w:val="28"/>
          <w:lang w:bidi="uk-UA"/>
          <w14:ligatures w14:val="none"/>
        </w:rPr>
        <w:tab/>
      </w:r>
      <w:r w:rsidR="004876FA" w:rsidRPr="004876FA">
        <w:rPr>
          <w:rFonts w:ascii="Times New Roman" w:eastAsia="Aptos" w:hAnsi="Times New Roman" w:cs="Times New Roman"/>
          <w:kern w:val="0"/>
          <w:sz w:val="28"/>
          <w:szCs w:val="28"/>
          <w:lang w:bidi="uk-UA"/>
          <w14:ligatures w14:val="none"/>
        </w:rPr>
        <w:tab/>
      </w:r>
      <w:r w:rsidR="004876FA" w:rsidRPr="004876FA">
        <w:rPr>
          <w:rFonts w:ascii="Times New Roman" w:eastAsia="Aptos" w:hAnsi="Times New Roman" w:cs="Times New Roman"/>
          <w:kern w:val="0"/>
          <w:sz w:val="28"/>
          <w:szCs w:val="28"/>
          <w:lang w:bidi="uk-UA"/>
          <w14:ligatures w14:val="none"/>
        </w:rPr>
        <w:tab/>
      </w:r>
      <w:r w:rsidR="004876FA" w:rsidRPr="004876FA">
        <w:rPr>
          <w:rFonts w:ascii="Times New Roman" w:eastAsia="Aptos" w:hAnsi="Times New Roman" w:cs="Times New Roman"/>
          <w:kern w:val="0"/>
          <w:sz w:val="28"/>
          <w:szCs w:val="28"/>
          <w:lang w:bidi="uk-UA"/>
          <w14:ligatures w14:val="none"/>
        </w:rPr>
        <w:tab/>
      </w:r>
      <w:r w:rsidR="004876FA" w:rsidRPr="004876FA">
        <w:rPr>
          <w:rFonts w:ascii="Times New Roman" w:eastAsia="Aptos" w:hAnsi="Times New Roman" w:cs="Times New Roman"/>
          <w:kern w:val="0"/>
          <w:sz w:val="28"/>
          <w:szCs w:val="28"/>
          <w:lang w:bidi="uk-UA"/>
          <w14:ligatures w14:val="none"/>
        </w:rPr>
        <w:tab/>
      </w:r>
      <w:r w:rsidR="004876FA" w:rsidRPr="004876FA">
        <w:rPr>
          <w:rFonts w:ascii="Times New Roman" w:eastAsia="Aptos" w:hAnsi="Times New Roman" w:cs="Times New Roman"/>
          <w:kern w:val="0"/>
          <w:sz w:val="28"/>
          <w:szCs w:val="28"/>
          <w:lang w:bidi="uk-UA"/>
          <w14:ligatures w14:val="none"/>
        </w:rPr>
        <w:tab/>
      </w:r>
      <w:r w:rsidR="004876FA" w:rsidRPr="004876FA">
        <w:rPr>
          <w:rFonts w:ascii="Times New Roman" w:eastAsia="Aptos" w:hAnsi="Times New Roman" w:cs="Times New Roman"/>
          <w:kern w:val="0"/>
          <w:sz w:val="28"/>
          <w:szCs w:val="28"/>
          <w:lang w:bidi="uk-UA"/>
          <w14:ligatures w14:val="none"/>
        </w:rPr>
        <w:tab/>
        <w:t xml:space="preserve">                 № 9/</w:t>
      </w:r>
      <w:r>
        <w:rPr>
          <w:rFonts w:ascii="Times New Roman" w:eastAsia="Aptos" w:hAnsi="Times New Roman" w:cs="Times New Roman"/>
          <w:kern w:val="0"/>
          <w:sz w:val="28"/>
          <w:szCs w:val="28"/>
          <w:lang w:bidi="uk-UA"/>
          <w14:ligatures w14:val="none"/>
        </w:rPr>
        <w:t>1</w:t>
      </w:r>
      <w:r w:rsidR="00EC44F7">
        <w:rPr>
          <w:rFonts w:ascii="Times New Roman" w:eastAsia="Aptos" w:hAnsi="Times New Roman" w:cs="Times New Roman"/>
          <w:kern w:val="0"/>
          <w:sz w:val="28"/>
          <w:szCs w:val="28"/>
          <w:lang w:bidi="uk-UA"/>
          <w14:ligatures w14:val="none"/>
        </w:rPr>
        <w:t>0</w:t>
      </w:r>
    </w:p>
    <w:p w14:paraId="661254AB" w14:textId="77777777" w:rsidR="004876FA" w:rsidRDefault="004876FA" w:rsidP="00BC7EA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1F42496" w14:textId="3E4B33E3" w:rsidR="00BC7EAD" w:rsidRDefault="00BC7EAD" w:rsidP="00BC7EA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D651A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Про створення </w:t>
      </w:r>
      <w:r w:rsidR="007626AD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місцевої к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омісії з питань</w:t>
      </w:r>
    </w:p>
    <w:p w14:paraId="2E2C5274" w14:textId="1A6C1205" w:rsidR="00BC7EAD" w:rsidRDefault="00BC7EAD" w:rsidP="00BC7EA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розподілу публічних інвестицій</w:t>
      </w:r>
    </w:p>
    <w:p w14:paraId="18B11A2A" w14:textId="77777777" w:rsidR="00B429C2" w:rsidRPr="00B429C2" w:rsidRDefault="00B429C2" w:rsidP="00B429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29C2">
        <w:rPr>
          <w:rFonts w:ascii="Times New Roman" w:hAnsi="Times New Roman" w:cs="Times New Roman"/>
          <w:b/>
          <w:bCs/>
          <w:sz w:val="28"/>
          <w:szCs w:val="28"/>
        </w:rPr>
        <w:t>Вишнівської сільської територіальної громади</w:t>
      </w:r>
    </w:p>
    <w:p w14:paraId="0853FA2C" w14:textId="77777777" w:rsidR="00B429C2" w:rsidRPr="00B429C2" w:rsidRDefault="00B429C2" w:rsidP="00BC7EA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6C9AF9B" w14:textId="77777777" w:rsidR="004B51BB" w:rsidRDefault="004B51BB" w:rsidP="00BC7EA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DC46DB3" w14:textId="0A34AB4D" w:rsidR="004B51BB" w:rsidRPr="004B51BB" w:rsidRDefault="004B51BB" w:rsidP="004B51BB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К</w:t>
      </w:r>
      <w:r w:rsidRPr="004B51BB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еруючись статтями 26, 27, 42 Закону України «Про місцеве самоврядування в Україні»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, н</w:t>
      </w:r>
      <w:r w:rsidRPr="004B51BB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а виконання статті </w:t>
      </w:r>
      <w:r w:rsidRPr="004B51B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75</w:t>
      </w:r>
      <w:r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2</w:t>
      </w:r>
      <w:r w:rsidRPr="004B51B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Бюджетного кодексу України</w:t>
      </w:r>
      <w:r w:rsidRPr="004B51BB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«П</w:t>
      </w:r>
      <w:r w:rsidRPr="004B51BB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ланування, підготовк</w:t>
      </w:r>
      <w:r w:rsidR="00B92871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а</w:t>
      </w:r>
      <w:r w:rsidRPr="004B51BB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та реалізаці</w:t>
      </w:r>
      <w:r w:rsidR="00B92871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я</w:t>
      </w:r>
      <w:r w:rsidRPr="004B51BB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публічних інвестиційних </w:t>
      </w:r>
      <w:proofErr w:type="spellStart"/>
      <w:r w:rsidRPr="004B51BB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проєктів</w:t>
      </w:r>
      <w:proofErr w:type="spellEnd"/>
      <w:r w:rsidRPr="004B51BB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та програм публічних інвестицій на регіональному та місцевому рівнях</w:t>
      </w:r>
      <w:r w:rsidR="00B92871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»</w:t>
      </w:r>
      <w:r w:rsidRPr="004B51BB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, відповідно до</w:t>
      </w:r>
      <w:r w:rsidR="00222891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222891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Pr="00B92871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аказу Міністерства фінансів України №202 від 15.04.2025 року</w:t>
      </w:r>
      <w:r w:rsidRPr="004B51BB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«Про затвердження Методичних рекомендацій з підготовки, оцінки та відбору публічних інвестиційних </w:t>
      </w:r>
      <w:proofErr w:type="spellStart"/>
      <w:r w:rsidRPr="004B51BB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проєктів</w:t>
      </w:r>
      <w:proofErr w:type="spellEnd"/>
      <w:r w:rsidRPr="004B51BB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на місцевому рівні»</w:t>
      </w:r>
      <w:r w:rsidR="00B92871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  <w:r w:rsidR="00B92871" w:rsidRPr="00B92871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з метою забезпечення прозорості, обґрунтованості та ефективності використання коштів бюджету Вишнівської сільської територіальної громади на фінансування інвестиційних </w:t>
      </w:r>
      <w:proofErr w:type="spellStart"/>
      <w:r w:rsidR="00B92871" w:rsidRPr="00B92871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проєктів</w:t>
      </w:r>
      <w:proofErr w:type="spellEnd"/>
      <w:r w:rsidR="00722BA7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, виконавчий комітет сільської ради</w:t>
      </w:r>
      <w:r w:rsidR="00B92871" w:rsidRPr="00B92871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:</w:t>
      </w:r>
    </w:p>
    <w:p w14:paraId="7563FC50" w14:textId="77777777" w:rsidR="00BC7EAD" w:rsidRDefault="00BC7EAD" w:rsidP="00BC7EA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B8F7025" w14:textId="4149009C" w:rsidR="00E034D9" w:rsidRPr="00E034D9" w:rsidRDefault="00E034D9" w:rsidP="00BC7EAD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034D9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ВИРІШИВ:</w:t>
      </w:r>
    </w:p>
    <w:p w14:paraId="7F30C584" w14:textId="77777777" w:rsidR="00E034D9" w:rsidRPr="00F203B3" w:rsidRDefault="00E034D9" w:rsidP="00BC7EA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E3CE737" w14:textId="002D47EC" w:rsidR="00BC7EAD" w:rsidRDefault="00BC7EAD" w:rsidP="00BC7EAD">
      <w:pPr>
        <w:spacing w:after="0" w:line="240" w:lineRule="auto"/>
        <w:jc w:val="both"/>
        <w:rPr>
          <w:b/>
          <w:bCs/>
        </w:rPr>
      </w:pPr>
      <w:r w:rsidRPr="00F203B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Pr="0033575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Створити </w:t>
      </w:r>
      <w:r w:rsidR="007626A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місцеву к</w:t>
      </w:r>
      <w:r w:rsidR="004B51BB" w:rsidRPr="004B51B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омісію з розподілу публічних інвестицій Вишнівської сільської територіальної громади</w:t>
      </w:r>
      <w:r w:rsidR="004B51B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(далі – Комісія)</w:t>
      </w:r>
      <w:r w:rsidR="00B92871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17F10E9" w14:textId="44A2469F" w:rsidR="00BC7EAD" w:rsidRDefault="00BC7EAD" w:rsidP="00BC7E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Pr="0099269E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Затвердити склад</w:t>
      </w:r>
      <w:r w:rsidR="007626A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місцевої к</w:t>
      </w:r>
      <w:r w:rsidR="004B51B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омісії</w:t>
      </w:r>
      <w:r w:rsidR="007626A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626AD" w:rsidRPr="004B51B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з розподілу публічних інвестицій Вишнівської сільської територіальної громади</w:t>
      </w:r>
      <w:r w:rsidR="007626A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3575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згідно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Д</w:t>
      </w:r>
      <w:r w:rsidRPr="0033575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одатк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33575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1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2B86BA6" w14:textId="638F642F" w:rsidR="00BC7EAD" w:rsidRDefault="00BC7EAD" w:rsidP="00BC7E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F203B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Затвердити Положення про </w:t>
      </w:r>
      <w:r w:rsidR="007626A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місцеву к</w:t>
      </w:r>
      <w:r w:rsidR="004B51B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омісію</w:t>
      </w:r>
      <w:r w:rsidR="007626A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626AD" w:rsidRPr="004B51B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з розподілу публічних інвестицій Вишнівської сільської територіальної громади</w:t>
      </w:r>
      <w:r w:rsidR="007626A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згідно Додатку 2.</w:t>
      </w:r>
    </w:p>
    <w:p w14:paraId="7EFD3FD1" w14:textId="4CEAC279" w:rsidR="00BC7EAD" w:rsidRPr="00F203B3" w:rsidRDefault="004B51BB" w:rsidP="00BC7E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BC7EA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BC7EAD" w:rsidRPr="0099269E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Контроль за виконанням цього розпорядження </w:t>
      </w:r>
      <w:r w:rsidR="00D6030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покласти на сільського голову.</w:t>
      </w:r>
    </w:p>
    <w:p w14:paraId="54864383" w14:textId="77777777" w:rsidR="00BC7EAD" w:rsidRPr="00F203B3" w:rsidRDefault="00BC7EAD" w:rsidP="00BC7E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D8EBE8" w14:textId="77777777" w:rsidR="00BC7EAD" w:rsidRPr="00F203B3" w:rsidRDefault="00BC7EAD" w:rsidP="00BC7EA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5DEEBA9" w14:textId="77777777" w:rsidR="00BC7EAD" w:rsidRPr="00F203B3" w:rsidRDefault="00BC7EAD" w:rsidP="00BC7E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3792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Сільський  голова                                                                     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</w:t>
      </w:r>
      <w:r w:rsidRPr="00F203B3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Віктор СУЩИК</w:t>
      </w:r>
    </w:p>
    <w:p w14:paraId="14039E12" w14:textId="77777777" w:rsidR="00BC7EAD" w:rsidRPr="00F203B3" w:rsidRDefault="00BC7EAD" w:rsidP="00BC7EAD">
      <w:pPr>
        <w:tabs>
          <w:tab w:val="left" w:pos="1150"/>
        </w:tabs>
        <w:spacing w:after="0" w:line="240" w:lineRule="auto"/>
        <w:rPr>
          <w:rFonts w:ascii="Times New Roman" w:eastAsia="Calibri" w:hAnsi="Times New Roman" w:cs="Times New Roman"/>
          <w:noProof/>
          <w:color w:val="000000"/>
          <w:kern w:val="0"/>
          <w:sz w:val="24"/>
          <w:szCs w:val="24"/>
          <w:lang w:eastAsia="uk-UA"/>
          <w14:ligatures w14:val="none"/>
        </w:rPr>
      </w:pPr>
    </w:p>
    <w:p w14:paraId="69D3CCB0" w14:textId="43C2D440" w:rsidR="00BC7EAD" w:rsidRPr="00F203B3" w:rsidRDefault="00D6030D" w:rsidP="00BC7EA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Ірина Богуш</w:t>
      </w:r>
    </w:p>
    <w:p w14:paraId="298161B2" w14:textId="77777777" w:rsidR="00BC7EAD" w:rsidRDefault="00BC7EAD" w:rsidP="00BC7EAD">
      <w:pPr>
        <w:spacing w:after="200" w:line="276" w:lineRule="auto"/>
        <w:rPr>
          <w:rFonts w:ascii="Calibri" w:eastAsia="Times New Roman" w:hAnsi="Calibri" w:cs="Times New Roman"/>
          <w:kern w:val="0"/>
          <w:lang w:eastAsia="uk-UA"/>
          <w14:ligatures w14:val="none"/>
        </w:rPr>
      </w:pPr>
    </w:p>
    <w:p w14:paraId="50A61CA1" w14:textId="77777777" w:rsidR="00BC7EAD" w:rsidRDefault="00BC7EAD" w:rsidP="00BC7EAD">
      <w:pPr>
        <w:spacing w:after="200" w:line="276" w:lineRule="auto"/>
        <w:rPr>
          <w:rFonts w:ascii="Calibri" w:eastAsia="Times New Roman" w:hAnsi="Calibri" w:cs="Times New Roman"/>
          <w:kern w:val="0"/>
          <w:lang w:eastAsia="uk-UA"/>
          <w14:ligatures w14:val="none"/>
        </w:rPr>
      </w:pPr>
    </w:p>
    <w:p w14:paraId="3133EC4C" w14:textId="77777777" w:rsidR="00BC7EAD" w:rsidRDefault="00BC7EAD" w:rsidP="00BC7EAD">
      <w:pPr>
        <w:shd w:val="clear" w:color="auto" w:fill="FFFFFF"/>
        <w:spacing w:after="0" w:line="240" w:lineRule="auto"/>
        <w:ind w:right="-1"/>
        <w:contextualSpacing/>
        <w:jc w:val="both"/>
      </w:pPr>
    </w:p>
    <w:p w14:paraId="7C37D382" w14:textId="77777777" w:rsidR="00D6030D" w:rsidRDefault="00D6030D" w:rsidP="00BC7EAD">
      <w:pPr>
        <w:shd w:val="clear" w:color="auto" w:fill="FFFFFF"/>
        <w:spacing w:after="0" w:line="240" w:lineRule="auto"/>
        <w:ind w:right="-1"/>
        <w:contextualSpacing/>
        <w:jc w:val="both"/>
      </w:pPr>
    </w:p>
    <w:p w14:paraId="73E46669" w14:textId="77777777" w:rsidR="00D6030D" w:rsidRDefault="00D6030D" w:rsidP="00BC7EAD">
      <w:pPr>
        <w:shd w:val="clear" w:color="auto" w:fill="FFFFFF"/>
        <w:spacing w:after="0" w:line="240" w:lineRule="auto"/>
        <w:ind w:right="-1"/>
        <w:contextualSpacing/>
        <w:jc w:val="both"/>
      </w:pPr>
    </w:p>
    <w:p w14:paraId="2043B8E8" w14:textId="77777777" w:rsidR="00EC44F7" w:rsidRDefault="00EC44F7" w:rsidP="00BC7EAD">
      <w:pPr>
        <w:shd w:val="clear" w:color="auto" w:fill="FFFFFF"/>
        <w:spacing w:after="0" w:line="240" w:lineRule="auto"/>
        <w:ind w:right="-1"/>
        <w:contextualSpacing/>
        <w:jc w:val="both"/>
      </w:pPr>
    </w:p>
    <w:p w14:paraId="31131E11" w14:textId="77777777" w:rsidR="00EC44F7" w:rsidRDefault="00BC7EAD" w:rsidP="00EC44F7">
      <w:pPr>
        <w:shd w:val="clear" w:color="auto" w:fill="FFFFFF"/>
        <w:spacing w:after="0" w:line="240" w:lineRule="auto"/>
        <w:ind w:right="-1"/>
        <w:contextualSpacing/>
        <w:jc w:val="right"/>
        <w:rPr>
          <w:rFonts w:ascii="Times New Roman" w:eastAsia="Calibri" w:hAnsi="Times New Roman" w:cs="Times New Roman"/>
          <w:noProof/>
          <w:color w:val="222222"/>
          <w:sz w:val="28"/>
          <w:szCs w:val="28"/>
        </w:rPr>
      </w:pPr>
      <w:r w:rsidRPr="006F5736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                                                                      </w:t>
      </w:r>
    </w:p>
    <w:p w14:paraId="17D4F8A0" w14:textId="37ED98FE" w:rsidR="00BC7EAD" w:rsidRPr="00EC44F7" w:rsidRDefault="00BC7EAD" w:rsidP="00EC44F7">
      <w:pPr>
        <w:shd w:val="clear" w:color="auto" w:fill="FFFFFF"/>
        <w:spacing w:after="0" w:line="240" w:lineRule="auto"/>
        <w:ind w:right="-1"/>
        <w:contextualSpacing/>
        <w:jc w:val="right"/>
        <w:rPr>
          <w:rFonts w:ascii="Times New Roman" w:eastAsia="Calibri" w:hAnsi="Times New Roman" w:cs="Times New Roman"/>
          <w:noProof/>
          <w:color w:val="222222"/>
          <w:sz w:val="24"/>
          <w:szCs w:val="24"/>
        </w:rPr>
      </w:pPr>
      <w:r w:rsidRPr="006F5736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lastRenderedPageBreak/>
        <w:t xml:space="preserve">    </w:t>
      </w:r>
      <w:r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 </w:t>
      </w:r>
      <w:r w:rsidRPr="00EC44F7">
        <w:rPr>
          <w:rFonts w:ascii="Times New Roman" w:eastAsia="Calibri" w:hAnsi="Times New Roman" w:cs="Times New Roman"/>
          <w:noProof/>
          <w:color w:val="222222"/>
          <w:sz w:val="24"/>
          <w:szCs w:val="24"/>
        </w:rPr>
        <w:t>Додаток 1</w:t>
      </w:r>
    </w:p>
    <w:p w14:paraId="6052BEDB" w14:textId="77777777" w:rsidR="00BC7EAD" w:rsidRPr="00EC44F7" w:rsidRDefault="00BC7EAD" w:rsidP="00EC44F7">
      <w:pPr>
        <w:shd w:val="clear" w:color="auto" w:fill="FFFFFF"/>
        <w:spacing w:after="0" w:line="240" w:lineRule="auto"/>
        <w:ind w:right="-1"/>
        <w:contextualSpacing/>
        <w:jc w:val="right"/>
        <w:rPr>
          <w:rFonts w:ascii="Times New Roman" w:eastAsia="Calibri" w:hAnsi="Times New Roman" w:cs="Times New Roman"/>
          <w:noProof/>
          <w:color w:val="222222"/>
          <w:sz w:val="24"/>
          <w:szCs w:val="24"/>
        </w:rPr>
      </w:pPr>
      <w:r w:rsidRPr="00EC44F7">
        <w:rPr>
          <w:rFonts w:ascii="Times New Roman" w:eastAsia="Calibri" w:hAnsi="Times New Roman" w:cs="Times New Roman"/>
          <w:b/>
          <w:bCs/>
          <w:noProof/>
          <w:color w:val="222222"/>
          <w:sz w:val="24"/>
          <w:szCs w:val="24"/>
        </w:rPr>
        <w:t xml:space="preserve">                                                                              ЗАТВЕРДЖЕНО                                                                                  </w:t>
      </w:r>
    </w:p>
    <w:p w14:paraId="6170C241" w14:textId="2401A076" w:rsidR="00BC7EAD" w:rsidRPr="00EC44F7" w:rsidRDefault="00BC7EAD" w:rsidP="00EC44F7">
      <w:pPr>
        <w:shd w:val="clear" w:color="auto" w:fill="FFFFFF"/>
        <w:spacing w:after="100" w:afterAutospacing="1" w:line="240" w:lineRule="auto"/>
        <w:ind w:right="-1"/>
        <w:contextualSpacing/>
        <w:jc w:val="right"/>
        <w:rPr>
          <w:rFonts w:ascii="Times New Roman" w:eastAsia="Calibri" w:hAnsi="Times New Roman" w:cs="Times New Roman"/>
          <w:noProof/>
          <w:color w:val="222222"/>
          <w:sz w:val="24"/>
          <w:szCs w:val="24"/>
        </w:rPr>
      </w:pPr>
      <w:r w:rsidRPr="00EC44F7">
        <w:rPr>
          <w:rFonts w:ascii="Times New Roman" w:eastAsia="Calibri" w:hAnsi="Times New Roman" w:cs="Times New Roman"/>
          <w:noProof/>
          <w:color w:val="222222"/>
          <w:sz w:val="24"/>
          <w:szCs w:val="24"/>
        </w:rPr>
        <w:t xml:space="preserve">                                                                              </w:t>
      </w:r>
      <w:r w:rsidR="00D6030D" w:rsidRPr="00EC44F7">
        <w:rPr>
          <w:rFonts w:ascii="Times New Roman" w:eastAsia="Calibri" w:hAnsi="Times New Roman" w:cs="Times New Roman"/>
          <w:noProof/>
          <w:color w:val="222222"/>
          <w:sz w:val="24"/>
          <w:szCs w:val="24"/>
        </w:rPr>
        <w:t>Рішення виконавчого комітету</w:t>
      </w:r>
    </w:p>
    <w:p w14:paraId="3DD92AA1" w14:textId="2A081018" w:rsidR="00BC7EAD" w:rsidRPr="00EC44F7" w:rsidRDefault="00BC7EAD" w:rsidP="00EC44F7">
      <w:pPr>
        <w:shd w:val="clear" w:color="auto" w:fill="FFFFFF"/>
        <w:spacing w:after="100" w:afterAutospacing="1" w:line="240" w:lineRule="auto"/>
        <w:ind w:right="-1"/>
        <w:contextualSpacing/>
        <w:jc w:val="right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EC44F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                                                                             від </w:t>
      </w:r>
      <w:r w:rsidR="00D6030D" w:rsidRPr="00EC44F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30</w:t>
      </w:r>
      <w:r w:rsidRPr="00EC44F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.0</w:t>
      </w:r>
      <w:r w:rsidR="00083C88" w:rsidRPr="00EC44F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7</w:t>
      </w:r>
      <w:r w:rsidRPr="00EC44F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.2025 р. №</w:t>
      </w:r>
      <w:r w:rsidR="00D6030D" w:rsidRPr="00EC44F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9</w:t>
      </w:r>
      <w:r w:rsidRPr="00EC44F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/</w:t>
      </w:r>
      <w:r w:rsidR="00EC44F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10</w:t>
      </w:r>
    </w:p>
    <w:p w14:paraId="4F45355C" w14:textId="77777777" w:rsidR="00BC7EAD" w:rsidRDefault="00BC7EAD" w:rsidP="00BC7EA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D1CE037" w14:textId="77777777" w:rsidR="00BC7EAD" w:rsidRPr="00550BE9" w:rsidRDefault="00BC7EAD" w:rsidP="00BC7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BE9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47D276FF" w14:textId="040BDAF4" w:rsidR="00BC7EAD" w:rsidRDefault="007626AD" w:rsidP="00BC7EAD">
      <w:pPr>
        <w:pStyle w:val="a9"/>
        <w:spacing w:after="0" w:line="240" w:lineRule="auto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місцевої к</w:t>
      </w:r>
      <w:r w:rsidR="00B92871">
        <w:rPr>
          <w:rFonts w:ascii="Times New Roman" w:hAnsi="Times New Roman" w:cs="Times New Roman"/>
          <w:sz w:val="28"/>
          <w:szCs w:val="28"/>
        </w:rPr>
        <w:t xml:space="preserve">омісії з розподілу публічних інвестицій </w:t>
      </w:r>
    </w:p>
    <w:p w14:paraId="702BE662" w14:textId="77777777" w:rsidR="00BC7EAD" w:rsidRDefault="00BC7EAD" w:rsidP="00BC7EAD">
      <w:pPr>
        <w:pStyle w:val="a9"/>
        <w:spacing w:after="0" w:line="240" w:lineRule="auto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Вишнівської сільської територіальної громади</w:t>
      </w:r>
    </w:p>
    <w:p w14:paraId="5DD633BD" w14:textId="77777777" w:rsidR="00D442F1" w:rsidRDefault="00D442F1" w:rsidP="00BC7EAD">
      <w:pPr>
        <w:pStyle w:val="a9"/>
        <w:spacing w:after="0" w:line="240" w:lineRule="auto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14:paraId="1C264B57" w14:textId="1815A120" w:rsidR="00907B66" w:rsidRPr="00D27A0F" w:rsidRDefault="00D442F1" w:rsidP="00925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D27A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Голова комісії:</w:t>
      </w:r>
    </w:p>
    <w:p w14:paraId="3CD0C16F" w14:textId="77777777" w:rsidR="00292773" w:rsidRPr="00D27A0F" w:rsidRDefault="00292773" w:rsidP="00925D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D27A0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ЮЩУК Любов Вікторівна - </w:t>
      </w:r>
      <w:bookmarkStart w:id="0" w:name="_Hlk204700747"/>
      <w:r w:rsidRPr="00D27A0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начальник фінансового відділу;</w:t>
      </w:r>
    </w:p>
    <w:bookmarkEnd w:id="0"/>
    <w:p w14:paraId="076F0B6B" w14:textId="77777777" w:rsidR="00D442F1" w:rsidRPr="00D27A0F" w:rsidRDefault="00D442F1" w:rsidP="00925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1AC57474" w14:textId="77777777" w:rsidR="00907B66" w:rsidRPr="00D27A0F" w:rsidRDefault="00907B66" w:rsidP="00925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D27A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Заступник голови комісії:</w:t>
      </w:r>
    </w:p>
    <w:p w14:paraId="7E90CBDA" w14:textId="77777777" w:rsidR="00EA5453" w:rsidRPr="00605E54" w:rsidRDefault="00EA5453" w:rsidP="00EA54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" w:name="_Hlk204700725"/>
      <w:r w:rsidRPr="00D27A0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БОГУШ</w:t>
      </w:r>
      <w:r w:rsidRPr="00D27A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Pr="00D27A0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Ірина Валентинівна - начальник відділу з питань юридичного забезпечення ради, діловодства та проектно-інвестиційної діяльності;</w:t>
      </w:r>
    </w:p>
    <w:bookmarkEnd w:id="1"/>
    <w:p w14:paraId="0DE129EC" w14:textId="77777777" w:rsidR="00434BBF" w:rsidRDefault="00434BBF" w:rsidP="00925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68F363A7" w14:textId="27D412C7" w:rsidR="00292773" w:rsidRDefault="007F6DFD" w:rsidP="00925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D27A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Секретар комісії:</w:t>
      </w:r>
    </w:p>
    <w:p w14:paraId="3FAD1EFC" w14:textId="77777777" w:rsidR="00750142" w:rsidRDefault="00750142" w:rsidP="007501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2273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ОСТАП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’</w:t>
      </w:r>
      <w:r w:rsidRPr="00C2273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ЮК Наталія Іванівна – головний спеціаліст фінансового відділу</w:t>
      </w:r>
    </w:p>
    <w:p w14:paraId="5037D85E" w14:textId="77777777" w:rsidR="00925D3A" w:rsidRDefault="00925D3A" w:rsidP="00925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18CC10E1" w14:textId="7A84B59A" w:rsidR="00292773" w:rsidRPr="00D27A0F" w:rsidRDefault="00292773" w:rsidP="00925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D27A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Члени комісії:</w:t>
      </w:r>
    </w:p>
    <w:p w14:paraId="6D752A7C" w14:textId="77777777" w:rsidR="00570C9A" w:rsidRDefault="00570C9A" w:rsidP="00570C9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0492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ВЕГЕРА</w:t>
      </w:r>
      <w:r w:rsidRPr="00A049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Pr="00A0492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Тетяна Олексіївна - секретар ради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;</w:t>
      </w:r>
    </w:p>
    <w:p w14:paraId="4A2C4A6B" w14:textId="56EF11E4" w:rsidR="00843B59" w:rsidRPr="005B4915" w:rsidRDefault="00843B59" w:rsidP="00843B59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2A0614">
        <w:rPr>
          <w:rFonts w:ascii="Times New Roman" w:eastAsia="Aptos" w:hAnsi="Times New Roman" w:cs="Times New Roman"/>
          <w:sz w:val="28"/>
          <w:szCs w:val="28"/>
        </w:rPr>
        <w:t>ШИМАНСЬКА Катерина Василівна – головний спеціаліст відділу бухгалтерського обліку та звітності</w:t>
      </w:r>
      <w:r w:rsidR="008150B3">
        <w:rPr>
          <w:rFonts w:ascii="Times New Roman" w:eastAsia="Aptos" w:hAnsi="Times New Roman" w:cs="Times New Roman"/>
          <w:sz w:val="28"/>
          <w:szCs w:val="28"/>
        </w:rPr>
        <w:t>.</w:t>
      </w:r>
    </w:p>
    <w:p w14:paraId="2538DE48" w14:textId="77777777" w:rsidR="00C83B01" w:rsidRDefault="00C83B01" w:rsidP="00C83B0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4E9738D4" w14:textId="77777777" w:rsidR="00C83B01" w:rsidRDefault="00C83B01" w:rsidP="00C83B0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5165809F" w14:textId="77777777" w:rsidR="000E0435" w:rsidRDefault="000E0435" w:rsidP="000E04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47854048" w14:textId="77777777" w:rsidR="00F855FA" w:rsidRDefault="00F855FA" w:rsidP="00925D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3C7BA394" w14:textId="77777777" w:rsidR="00F855FA" w:rsidRDefault="00F855FA" w:rsidP="00925D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71760348" w14:textId="77777777" w:rsidR="009477F8" w:rsidRDefault="009477F8" w:rsidP="00925D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2FC5215F" w14:textId="77777777" w:rsidR="00BC7EAD" w:rsidRDefault="00BC7EAD"/>
    <w:p w14:paraId="207396BC" w14:textId="77777777" w:rsidR="00BC7EAD" w:rsidRDefault="00BC7EAD"/>
    <w:p w14:paraId="212F3905" w14:textId="77777777" w:rsidR="00524970" w:rsidRDefault="00524970"/>
    <w:p w14:paraId="263A72F0" w14:textId="77777777" w:rsidR="00EC44F7" w:rsidRDefault="00EC44F7"/>
    <w:p w14:paraId="415AE598" w14:textId="77777777" w:rsidR="00EC44F7" w:rsidRDefault="00EC44F7"/>
    <w:p w14:paraId="61AD5985" w14:textId="77777777" w:rsidR="00605196" w:rsidRDefault="00605196"/>
    <w:p w14:paraId="695B3818" w14:textId="77777777" w:rsidR="00605196" w:rsidRDefault="00605196"/>
    <w:p w14:paraId="3CCD414A" w14:textId="77777777" w:rsidR="00605196" w:rsidRDefault="00605196"/>
    <w:p w14:paraId="46633B16" w14:textId="77777777" w:rsidR="00605196" w:rsidRDefault="00605196"/>
    <w:p w14:paraId="5F2ED600" w14:textId="77777777" w:rsidR="00605196" w:rsidRDefault="00605196"/>
    <w:p w14:paraId="5310CAE9" w14:textId="77777777" w:rsidR="00605196" w:rsidRDefault="00605196"/>
    <w:p w14:paraId="68C7D35A" w14:textId="77777777" w:rsidR="00605196" w:rsidRDefault="00605196"/>
    <w:p w14:paraId="16B4B057" w14:textId="77777777" w:rsidR="00605196" w:rsidRDefault="00605196"/>
    <w:p w14:paraId="3FD2688C" w14:textId="77777777" w:rsidR="00EC44F7" w:rsidRDefault="00EC44F7"/>
    <w:p w14:paraId="6F6844B1" w14:textId="0601A339" w:rsidR="00BB25CC" w:rsidRPr="00EC44F7" w:rsidRDefault="00BB25CC" w:rsidP="00BB25CC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noProof/>
          <w:color w:val="222222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lastRenderedPageBreak/>
        <w:t xml:space="preserve">                                                                       </w:t>
      </w:r>
      <w:r w:rsidR="00EC44F7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                                 </w:t>
      </w:r>
      <w:r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      </w:t>
      </w:r>
      <w:r w:rsidRPr="00EC44F7">
        <w:rPr>
          <w:rFonts w:ascii="Times New Roman" w:eastAsia="Calibri" w:hAnsi="Times New Roman" w:cs="Times New Roman"/>
          <w:noProof/>
          <w:color w:val="222222"/>
          <w:sz w:val="24"/>
          <w:szCs w:val="24"/>
        </w:rPr>
        <w:t>Додаток 2</w:t>
      </w:r>
    </w:p>
    <w:p w14:paraId="0E201B30" w14:textId="490D6322" w:rsidR="00BB25CC" w:rsidRPr="00EC44F7" w:rsidRDefault="00BB25CC" w:rsidP="00BB25CC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noProof/>
          <w:color w:val="222222"/>
          <w:sz w:val="24"/>
          <w:szCs w:val="24"/>
        </w:rPr>
      </w:pPr>
      <w:r w:rsidRPr="00EC44F7">
        <w:rPr>
          <w:rFonts w:ascii="Times New Roman" w:eastAsia="Calibri" w:hAnsi="Times New Roman" w:cs="Times New Roman"/>
          <w:b/>
          <w:bCs/>
          <w:noProof/>
          <w:color w:val="222222"/>
          <w:sz w:val="24"/>
          <w:szCs w:val="24"/>
        </w:rPr>
        <w:t xml:space="preserve">                                                                           </w:t>
      </w:r>
      <w:r w:rsidR="00EC44F7">
        <w:rPr>
          <w:rFonts w:ascii="Times New Roman" w:eastAsia="Calibri" w:hAnsi="Times New Roman" w:cs="Times New Roman"/>
          <w:b/>
          <w:bCs/>
          <w:noProof/>
          <w:color w:val="222222"/>
          <w:sz w:val="24"/>
          <w:szCs w:val="24"/>
        </w:rPr>
        <w:t xml:space="preserve">                                       </w:t>
      </w:r>
      <w:r w:rsidRPr="00EC44F7">
        <w:rPr>
          <w:rFonts w:ascii="Times New Roman" w:eastAsia="Calibri" w:hAnsi="Times New Roman" w:cs="Times New Roman"/>
          <w:b/>
          <w:bCs/>
          <w:noProof/>
          <w:color w:val="222222"/>
          <w:sz w:val="24"/>
          <w:szCs w:val="24"/>
        </w:rPr>
        <w:t xml:space="preserve">   ЗАТВЕРДЖЕНО                                                                                  </w:t>
      </w:r>
    </w:p>
    <w:p w14:paraId="00BFAEAC" w14:textId="5A17E844" w:rsidR="00BB25CC" w:rsidRPr="00EC44F7" w:rsidRDefault="00BB25CC" w:rsidP="00BB25CC">
      <w:pPr>
        <w:shd w:val="clear" w:color="auto" w:fill="FFFFFF"/>
        <w:spacing w:after="100" w:afterAutospacing="1" w:line="240" w:lineRule="auto"/>
        <w:ind w:right="-1"/>
        <w:contextualSpacing/>
        <w:jc w:val="both"/>
        <w:rPr>
          <w:rFonts w:ascii="Times New Roman" w:eastAsia="Calibri" w:hAnsi="Times New Roman" w:cs="Times New Roman"/>
          <w:noProof/>
          <w:color w:val="222222"/>
          <w:sz w:val="24"/>
          <w:szCs w:val="24"/>
        </w:rPr>
      </w:pPr>
      <w:r w:rsidRPr="00EC44F7">
        <w:rPr>
          <w:rFonts w:ascii="Times New Roman" w:eastAsia="Calibri" w:hAnsi="Times New Roman" w:cs="Times New Roman"/>
          <w:noProof/>
          <w:color w:val="222222"/>
          <w:sz w:val="24"/>
          <w:szCs w:val="24"/>
        </w:rPr>
        <w:t xml:space="preserve">                                                                            </w:t>
      </w:r>
      <w:r w:rsidR="00EC44F7">
        <w:rPr>
          <w:rFonts w:ascii="Times New Roman" w:eastAsia="Calibri" w:hAnsi="Times New Roman" w:cs="Times New Roman"/>
          <w:noProof/>
          <w:color w:val="222222"/>
          <w:sz w:val="24"/>
          <w:szCs w:val="24"/>
        </w:rPr>
        <w:t xml:space="preserve">                               </w:t>
      </w:r>
      <w:r w:rsidRPr="00EC44F7">
        <w:rPr>
          <w:rFonts w:ascii="Times New Roman" w:eastAsia="Calibri" w:hAnsi="Times New Roman" w:cs="Times New Roman"/>
          <w:noProof/>
          <w:color w:val="222222"/>
          <w:sz w:val="24"/>
          <w:szCs w:val="24"/>
        </w:rPr>
        <w:t xml:space="preserve">  </w:t>
      </w:r>
      <w:r w:rsidR="00F30506" w:rsidRPr="00EC44F7">
        <w:rPr>
          <w:rFonts w:ascii="Times New Roman" w:eastAsia="Calibri" w:hAnsi="Times New Roman" w:cs="Times New Roman"/>
          <w:noProof/>
          <w:color w:val="222222"/>
          <w:sz w:val="24"/>
          <w:szCs w:val="24"/>
        </w:rPr>
        <w:t>Рішення виконавчого комітету</w:t>
      </w:r>
    </w:p>
    <w:p w14:paraId="549CB2BB" w14:textId="5C655EAA" w:rsidR="00BB25CC" w:rsidRPr="00EC44F7" w:rsidRDefault="00BB25CC" w:rsidP="00BB25CC">
      <w:pPr>
        <w:shd w:val="clear" w:color="auto" w:fill="FFFFFF"/>
        <w:spacing w:after="100" w:afterAutospacing="1" w:line="240" w:lineRule="auto"/>
        <w:ind w:right="-1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EC44F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EC44F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                               </w:t>
      </w:r>
      <w:r w:rsidRPr="00EC44F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   від </w:t>
      </w:r>
      <w:r w:rsidR="00F30506" w:rsidRPr="00EC44F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30</w:t>
      </w:r>
      <w:r w:rsidRPr="00EC44F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.0</w:t>
      </w:r>
      <w:r w:rsidR="00083C88" w:rsidRPr="00EC44F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7</w:t>
      </w:r>
      <w:r w:rsidRPr="00EC44F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.2025 р. №</w:t>
      </w:r>
      <w:r w:rsidR="00B22027" w:rsidRPr="00EC44F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9</w:t>
      </w:r>
      <w:r w:rsidRPr="00EC44F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/</w:t>
      </w:r>
      <w:r w:rsidR="00EC44F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10</w:t>
      </w:r>
    </w:p>
    <w:p w14:paraId="20978223" w14:textId="77777777" w:rsidR="00BB25CC" w:rsidRDefault="00BB25CC" w:rsidP="007D713F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noProof/>
          <w:color w:val="222222"/>
          <w:sz w:val="28"/>
          <w:szCs w:val="28"/>
        </w:rPr>
      </w:pPr>
    </w:p>
    <w:p w14:paraId="52B18967" w14:textId="31CA8D9F" w:rsidR="00BB25CC" w:rsidRPr="00BB25CC" w:rsidRDefault="00BB25CC" w:rsidP="001C128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noProof/>
          <w:color w:val="222222"/>
          <w:sz w:val="28"/>
          <w:szCs w:val="28"/>
        </w:rPr>
      </w:pPr>
      <w:r w:rsidRPr="00BB25CC">
        <w:rPr>
          <w:rFonts w:ascii="Times New Roman" w:eastAsia="Calibri" w:hAnsi="Times New Roman" w:cs="Times New Roman"/>
          <w:b/>
          <w:bCs/>
          <w:noProof/>
          <w:color w:val="222222"/>
          <w:sz w:val="28"/>
          <w:szCs w:val="28"/>
        </w:rPr>
        <w:t>ПОЛОЖЕННЯ</w:t>
      </w:r>
    </w:p>
    <w:p w14:paraId="05C2C2E4" w14:textId="77777777" w:rsidR="00BB25CC" w:rsidRDefault="00BB25CC" w:rsidP="001C128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noProof/>
          <w:color w:val="222222"/>
          <w:sz w:val="28"/>
          <w:szCs w:val="28"/>
        </w:rPr>
      </w:pP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про місцеву комісію з питань розподілу публічних інвестицій</w:t>
      </w:r>
    </w:p>
    <w:p w14:paraId="73A26BBE" w14:textId="77777777" w:rsidR="007626AD" w:rsidRDefault="00BB25CC" w:rsidP="007626AD">
      <w:pPr>
        <w:pStyle w:val="a9"/>
        <w:spacing w:after="0" w:line="240" w:lineRule="auto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 </w:t>
      </w:r>
      <w:r w:rsidR="007626AD">
        <w:rPr>
          <w:rFonts w:ascii="Times New Roman" w:hAnsi="Times New Roman" w:cs="Times New Roman"/>
          <w:sz w:val="28"/>
          <w:szCs w:val="28"/>
        </w:rPr>
        <w:t>Вишнівської сільської територіальної громади</w:t>
      </w:r>
    </w:p>
    <w:p w14:paraId="14AE86BC" w14:textId="390C51B5" w:rsidR="00BB25CC" w:rsidRDefault="00BB25CC" w:rsidP="001C128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noProof/>
          <w:color w:val="222222"/>
          <w:sz w:val="28"/>
          <w:szCs w:val="28"/>
        </w:rPr>
      </w:pPr>
    </w:p>
    <w:p w14:paraId="1A9EEBB4" w14:textId="4A93548C" w:rsidR="00BB25CC" w:rsidRDefault="00BB25CC" w:rsidP="001C12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222222"/>
          <w:sz w:val="28"/>
          <w:szCs w:val="28"/>
        </w:rPr>
      </w:pP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1. Місцева комісія з питань розподілу публічних інвестицій (далі – Комісія) є тимчасовим консультативно-дорадчим органом </w:t>
      </w:r>
      <w:r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Вишнівської сільської ради</w:t>
      </w: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, який утвор</w:t>
      </w:r>
      <w:r w:rsidR="00FD6FD2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ена</w:t>
      </w: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 з метою розподілу коштів місцевих бюджетів на підготовку та реалізацію публічних інвестиційних проєктів (далі – проєктів) та програм публічних інвестицій (далі – програм). </w:t>
      </w:r>
    </w:p>
    <w:p w14:paraId="6CCC6527" w14:textId="24B55E3B" w:rsidR="00BB25CC" w:rsidRDefault="00BB25CC" w:rsidP="001C12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222222"/>
          <w:sz w:val="28"/>
          <w:szCs w:val="28"/>
        </w:rPr>
      </w:pP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2. Комісія у своїй діяльності керується Конституцією 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актами місцев</w:t>
      </w:r>
      <w:r w:rsidR="00FD6FD2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ої</w:t>
      </w: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 </w:t>
      </w:r>
      <w:r w:rsidR="00FD6FD2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державної та районної</w:t>
      </w: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 адміністраці</w:t>
      </w:r>
      <w:r w:rsidR="00FD6FD2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й</w:t>
      </w: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, </w:t>
      </w:r>
      <w:r w:rsidR="006E40C4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актами Вишнівської сільської ради</w:t>
      </w: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 та цим Положенням. </w:t>
      </w:r>
    </w:p>
    <w:p w14:paraId="2D28EC94" w14:textId="77777777" w:rsidR="004E18D8" w:rsidRDefault="00BB25CC" w:rsidP="001C12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222222"/>
          <w:sz w:val="28"/>
          <w:szCs w:val="28"/>
        </w:rPr>
      </w:pP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3. Основним завданням Комісії є: </w:t>
      </w:r>
    </w:p>
    <w:p w14:paraId="678A36E5" w14:textId="25C245F6" w:rsidR="004E18D8" w:rsidRDefault="00222891" w:rsidP="001C12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- </w:t>
      </w:r>
      <w:r w:rsidR="00BB25CC"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розподіл публічних інвестицій на середньостроковий період з урахуванням критеріїв пріоритетності, ступеня готовності та наявності відповідного джерела фінансового забезпечення; </w:t>
      </w:r>
    </w:p>
    <w:p w14:paraId="1E02E667" w14:textId="1F90FF0F" w:rsidR="004E18D8" w:rsidRDefault="00222891" w:rsidP="001C12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- </w:t>
      </w:r>
      <w:r w:rsidR="00BB25CC"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застосування єдиних підходів до визначення оптимальних джерел та механізмів фінансового забезпечення проєктів та програм єдиного проєктного портфеля публічних інвестицій</w:t>
      </w:r>
      <w:r w:rsidR="006E40C4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 регіону</w:t>
      </w:r>
      <w:r w:rsidR="00BB25CC"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 </w:t>
      </w:r>
      <w:r w:rsidR="006E40C4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(</w:t>
      </w:r>
      <w:r w:rsidR="00BB25CC"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територіальної громади</w:t>
      </w:r>
      <w:r w:rsidR="006E40C4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) </w:t>
      </w:r>
      <w:r w:rsidR="00BB25CC"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з огляду на характеристики таких проєктів та програм; </w:t>
      </w:r>
    </w:p>
    <w:p w14:paraId="73F49FE8" w14:textId="1DB06FAD" w:rsidR="004E18D8" w:rsidRDefault="00222891" w:rsidP="001C12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- </w:t>
      </w:r>
      <w:r w:rsidR="00BB25CC"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забезпечення дотримання граничних обсягів видатків, надання кредитів з місцев</w:t>
      </w:r>
      <w:r w:rsidR="006E40C4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ого</w:t>
      </w:r>
      <w:r w:rsidR="00BB25CC"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 бюджет</w:t>
      </w:r>
      <w:r w:rsidR="006E40C4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у</w:t>
      </w:r>
      <w:r w:rsidR="00BB25CC"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 та гарантованого боргу на середньостроковий період за різними складовими публічних інвестицій для забезпечення боргової стійкості та мінімізації фіскальних ризиків; </w:t>
      </w:r>
    </w:p>
    <w:p w14:paraId="6889106E" w14:textId="10F10928" w:rsidR="00BB25CC" w:rsidRDefault="00222891" w:rsidP="001C12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- </w:t>
      </w:r>
      <w:r w:rsidR="00BB25CC"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сприяння ефективному використанню коштів місцев</w:t>
      </w:r>
      <w:r w:rsidR="006E40C4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ого</w:t>
      </w:r>
      <w:r w:rsidR="00BB25CC"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 бюджет</w:t>
      </w:r>
      <w:r w:rsidR="006E40C4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у</w:t>
      </w:r>
      <w:r w:rsidR="00BB25CC"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 на підготовку та реалізацію проєктів та програм єдиного проєктного портфеля публічних інвестицій</w:t>
      </w:r>
      <w:r w:rsidR="006E40C4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 регіону</w:t>
      </w:r>
      <w:r w:rsidR="00BB25CC"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 </w:t>
      </w:r>
      <w:r w:rsidR="006E40C4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(</w:t>
      </w:r>
      <w:r w:rsidR="00BB25CC"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територіальної громади</w:t>
      </w:r>
      <w:r w:rsidR="006E40C4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)</w:t>
      </w:r>
      <w:r w:rsidR="00BB25CC"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. </w:t>
      </w:r>
    </w:p>
    <w:p w14:paraId="51D932D1" w14:textId="77777777" w:rsidR="00222891" w:rsidRDefault="00BB25CC" w:rsidP="001C12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222222"/>
          <w:sz w:val="28"/>
          <w:szCs w:val="28"/>
        </w:rPr>
      </w:pP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4. Комісія відповідно до покладених на неї завдань: </w:t>
      </w:r>
    </w:p>
    <w:p w14:paraId="23D1682D" w14:textId="43FF0532" w:rsidR="00222891" w:rsidRDefault="00222891" w:rsidP="001C12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- </w:t>
      </w:r>
      <w:r w:rsidR="00BB25CC"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розглядає та схвалює консолідований перелік публічних інвестиційних проєктів та програм публічних інвестицій єдиного проєктного портфеля публічних інвестицій </w:t>
      </w:r>
      <w:r w:rsidR="006E40C4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регіону (</w:t>
      </w:r>
      <w:r w:rsidR="00BB25CC"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територіальної громади</w:t>
      </w:r>
      <w:r w:rsidR="006E40C4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)</w:t>
      </w:r>
      <w:r w:rsidR="00BB25CC"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 і розподіл публічних</w:t>
      </w:r>
      <w:r w:rsid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 </w:t>
      </w:r>
      <w:r w:rsidR="00BB25CC"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інвестицій на їх підготовку та реалізацію на плановий та два наступні за плановим бюджетні періоди в розрізі джерел і механізмів фінансового забезпечення; </w:t>
      </w:r>
    </w:p>
    <w:p w14:paraId="31B4A3B5" w14:textId="7AA5671C" w:rsidR="00222891" w:rsidRDefault="00222891" w:rsidP="001C12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- </w:t>
      </w:r>
      <w:r w:rsidR="00BB25CC"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здійснює аналіз результатів моніторингу стану підготовки та реалізації затверджених у переліку проєктів та програм та за його результатами готує і подає </w:t>
      </w:r>
      <w:r w:rsidR="00D91FC9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Фін</w:t>
      </w:r>
      <w:r w:rsidR="00B22027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ан</w:t>
      </w:r>
      <w:r w:rsidR="00D91FC9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совому відділу Вишнівської сільської ради (далі Фінансовий відділ)</w:t>
      </w:r>
      <w:r w:rsidR="00BB25CC"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 для прийняття відповідних рішень пропозиції та рекомендації щодо коригування або припинення (зупинення) фінансового забезпечення таких проєктів та програм; </w:t>
      </w:r>
    </w:p>
    <w:p w14:paraId="0DFED6B1" w14:textId="685122CF" w:rsidR="00BB25CC" w:rsidRPr="00C42DAB" w:rsidRDefault="00222891" w:rsidP="001C12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42DAB">
        <w:rPr>
          <w:rFonts w:ascii="Times New Roman" w:eastAsia="Calibri" w:hAnsi="Times New Roman" w:cs="Times New Roman"/>
          <w:noProof/>
          <w:sz w:val="28"/>
          <w:szCs w:val="28"/>
        </w:rPr>
        <w:t xml:space="preserve">- </w:t>
      </w:r>
      <w:r w:rsidR="00BB25CC" w:rsidRPr="00C42DAB">
        <w:rPr>
          <w:rFonts w:ascii="Times New Roman" w:eastAsia="Calibri" w:hAnsi="Times New Roman" w:cs="Times New Roman"/>
          <w:noProof/>
          <w:sz w:val="28"/>
          <w:szCs w:val="28"/>
        </w:rPr>
        <w:t xml:space="preserve">подає місцевій інвестиційній раді розроблені за результатами своєї роботи пропозиції та рекомендації. </w:t>
      </w:r>
    </w:p>
    <w:p w14:paraId="6B75490A" w14:textId="77777777" w:rsidR="003842CD" w:rsidRDefault="00BB25CC" w:rsidP="001C12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222222"/>
          <w:sz w:val="28"/>
          <w:szCs w:val="28"/>
        </w:rPr>
      </w:pP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lastRenderedPageBreak/>
        <w:t xml:space="preserve">5. Комісія має право: </w:t>
      </w:r>
    </w:p>
    <w:p w14:paraId="01243011" w14:textId="7500931D" w:rsidR="003842CD" w:rsidRDefault="00BB25CC" w:rsidP="001C12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222222"/>
          <w:sz w:val="28"/>
          <w:szCs w:val="28"/>
        </w:rPr>
      </w:pP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1) залучати до участі у своїй роботі представників виконавчих органів </w:t>
      </w:r>
      <w:r w:rsidR="00D91FC9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Вишнівської сільської ради</w:t>
      </w: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, територіальних органів</w:t>
      </w:r>
      <w:r w:rsidR="00222891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,</w:t>
      </w: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 громадських об’єднань, підприємств, установ та організацій (за погодженням з їх керівниками), а також незалежних експертів (за згодою); </w:t>
      </w:r>
    </w:p>
    <w:p w14:paraId="1D796726" w14:textId="30CFAAF8" w:rsidR="003842CD" w:rsidRDefault="00BB25CC" w:rsidP="001C12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222222"/>
          <w:sz w:val="28"/>
          <w:szCs w:val="28"/>
        </w:rPr>
      </w:pP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2) отримувати в установленому порядку від </w:t>
      </w:r>
      <w:r w:rsidR="00D91FC9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Вишнівської сільської ради,</w:t>
      </w: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 підприємств, установ та організацій інформацію, необхідну для виконання покладених на неї завдань; </w:t>
      </w:r>
    </w:p>
    <w:p w14:paraId="4C54927B" w14:textId="77777777" w:rsidR="003842CD" w:rsidRDefault="00BB25CC" w:rsidP="001C12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222222"/>
          <w:sz w:val="28"/>
          <w:szCs w:val="28"/>
        </w:rPr>
      </w:pP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3) організовувати проведення нарад та інших заходів. </w:t>
      </w:r>
    </w:p>
    <w:p w14:paraId="65FCF4BF" w14:textId="77777777" w:rsidR="003842CD" w:rsidRDefault="00BB25CC" w:rsidP="001C12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222222"/>
          <w:sz w:val="28"/>
          <w:szCs w:val="28"/>
        </w:rPr>
      </w:pP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6. Комісія під час виконання покладених на неї завдань взаємодіє з державними органами, органами місцевого самоврядування, підприємствами, установами та організаціями. </w:t>
      </w:r>
    </w:p>
    <w:p w14:paraId="048AE154" w14:textId="30CD5A9D" w:rsidR="003842CD" w:rsidRDefault="00BB25CC" w:rsidP="001C12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222222"/>
          <w:sz w:val="28"/>
          <w:szCs w:val="28"/>
        </w:rPr>
      </w:pP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7. Комісія утворюється у складі голови, заступник</w:t>
      </w:r>
      <w:r w:rsidR="00222891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а</w:t>
      </w: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 голови, секретаря та членів Комісії. Головою комісії є керівник </w:t>
      </w:r>
      <w:r w:rsidR="00D91FC9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Фінансового відділу</w:t>
      </w: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. Склад Комісії затверджує</w:t>
      </w:r>
      <w:r w:rsidR="003B359D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ться виконавчим комітетом</w:t>
      </w:r>
      <w:r w:rsidR="007463D7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 Вишнівської сілської </w:t>
      </w:r>
      <w:r w:rsidR="00D91FC9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ради </w:t>
      </w: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із представників </w:t>
      </w:r>
      <w:r w:rsidR="00FD6FD2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її </w:t>
      </w: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виконавчих органів. Інформація про склад та положення про Комісію розміщується на офіційному вебсайті </w:t>
      </w:r>
      <w:r w:rsidR="00D91FC9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Вишнівської сільської ради.</w:t>
      </w: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 </w:t>
      </w:r>
    </w:p>
    <w:p w14:paraId="4C9C33E9" w14:textId="77777777" w:rsidR="004E18D8" w:rsidRDefault="00BB25CC" w:rsidP="001C12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222222"/>
          <w:sz w:val="28"/>
          <w:szCs w:val="28"/>
        </w:rPr>
      </w:pP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8. Голова Комісії: </w:t>
      </w:r>
    </w:p>
    <w:p w14:paraId="1A2D5504" w14:textId="28A07BD3" w:rsidR="003842CD" w:rsidRDefault="00D91FC9" w:rsidP="001C12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222222"/>
          <w:sz w:val="28"/>
          <w:szCs w:val="28"/>
        </w:rPr>
      </w:pPr>
      <w:r w:rsidRPr="00787C09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- </w:t>
      </w:r>
      <w:r w:rsidR="0067339C" w:rsidRPr="00787C09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з</w:t>
      </w:r>
      <w:r w:rsidR="00BB25CC" w:rsidRPr="00787C09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атверджує персональний склад Комісії та вносить у разі потреби до нього зміни;</w:t>
      </w:r>
      <w:r w:rsidR="00BB25CC"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 </w:t>
      </w:r>
    </w:p>
    <w:p w14:paraId="59CB07F1" w14:textId="2B476712" w:rsidR="003842CD" w:rsidRDefault="00D91FC9" w:rsidP="001C12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- </w:t>
      </w:r>
      <w:r w:rsidR="00BB25CC"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планує та координує діяльність, а також здійснює загальне керівництво Комісією; </w:t>
      </w:r>
    </w:p>
    <w:p w14:paraId="5EE8D4A4" w14:textId="449C4FD9" w:rsidR="00BB25CC" w:rsidRDefault="00D91FC9" w:rsidP="001C12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- </w:t>
      </w:r>
      <w:r w:rsidR="00BB25CC"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скликає засідання Комісії та головує на них.</w:t>
      </w:r>
    </w:p>
    <w:p w14:paraId="4BC6B98A" w14:textId="13F33A5D" w:rsidR="004E18D8" w:rsidRDefault="00BB25CC" w:rsidP="001C12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222222"/>
          <w:sz w:val="28"/>
          <w:szCs w:val="28"/>
        </w:rPr>
      </w:pP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У разі відсутності голови Комісії його обов’язки виконує заступник голови Комісії. </w:t>
      </w:r>
    </w:p>
    <w:p w14:paraId="6B644A21" w14:textId="77777777" w:rsidR="00D91FC9" w:rsidRDefault="00BB25CC" w:rsidP="001C12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222222"/>
          <w:sz w:val="28"/>
          <w:szCs w:val="28"/>
        </w:rPr>
      </w:pP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9. Секретар Комісії: </w:t>
      </w:r>
    </w:p>
    <w:p w14:paraId="6BED95C3" w14:textId="77777777" w:rsidR="00D91FC9" w:rsidRDefault="00D91FC9" w:rsidP="001C12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- </w:t>
      </w:r>
      <w:r w:rsidR="00BB25CC"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готує матеріали, необхідні для роботи Комісії; </w:t>
      </w:r>
    </w:p>
    <w:p w14:paraId="3A05540B" w14:textId="77777777" w:rsidR="00D91FC9" w:rsidRDefault="00D91FC9" w:rsidP="001C12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- </w:t>
      </w:r>
      <w:r w:rsidR="00BB25CC"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забезпечує інформування членів Комісії та всіх запрошених осіб про дату, час та місце проведення засідань Комісії; </w:t>
      </w:r>
    </w:p>
    <w:p w14:paraId="196A5F69" w14:textId="77777777" w:rsidR="00D91FC9" w:rsidRDefault="00D91FC9" w:rsidP="001C12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- </w:t>
      </w:r>
      <w:r w:rsidR="00BB25CC"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веде та оформлює протоколи засідань Комісії. </w:t>
      </w:r>
    </w:p>
    <w:p w14:paraId="7197A01C" w14:textId="77777777" w:rsidR="00B57A3A" w:rsidRDefault="00BB25CC" w:rsidP="001C12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222222"/>
          <w:sz w:val="28"/>
          <w:szCs w:val="28"/>
        </w:rPr>
      </w:pP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10. Формою роботи Комісії є засідання, що проводяться за рішенням її голови. Засідання Комісії проводить її голова, а в разі його відсутності – </w:t>
      </w:r>
      <w:r w:rsidR="00D91FC9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заступник</w:t>
      </w: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 голови. Голова Комісії може прийняти рішення про проведення засідання в режимі реального часу (онлайн) із використанням відповідних технічних засобів, зокрема через Інтернет, або про участь члена Комісії в такому режимі у засіданні. Засідання Комісії вважається правоможним, якщо на ньому присутні більш як половина її членів. </w:t>
      </w:r>
    </w:p>
    <w:p w14:paraId="7BBFC38D" w14:textId="77777777" w:rsidR="00B57A3A" w:rsidRDefault="00BB25CC" w:rsidP="001C12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222222"/>
          <w:sz w:val="28"/>
          <w:szCs w:val="28"/>
        </w:rPr>
      </w:pP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11. На своїх засіданнях Комісія розробляє пропозиції (рекомендації) з питань, що належать до її компетенції. Пропозиції (рекомендації) вважаються схваленими, якщо за них проголосувало більш як половина присутніх на засіданні членів Комісії. У разі рівного розподілу голосів вирішальним є голос головуючого на засіданні. Пропозиції (рекомендації) Комісії оформлюються протоколом засідання, який підписується головуючим на засіданні та секретарем і </w:t>
      </w:r>
      <w:r w:rsidR="00B57A3A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надається</w:t>
      </w: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 всім членам Комісії</w:t>
      </w:r>
      <w:r w:rsidR="00B57A3A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 та Вишнівській сільській раді. </w:t>
      </w: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Член Комісії, який не підтримує пропозиції (рекомендації), може викласти в письмовій формі свою окрему думку, яка додається до протоколу засідання. </w:t>
      </w:r>
    </w:p>
    <w:p w14:paraId="2213D83D" w14:textId="3B9B52AA" w:rsidR="00BC7EAD" w:rsidRPr="002C5DA3" w:rsidRDefault="00BB25CC" w:rsidP="00EC44F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12. Організаційне, інформаційне, матеріально-технічне забезпечення діяльності Комісії</w:t>
      </w:r>
      <w:r w:rsidR="00B57A3A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 </w:t>
      </w:r>
      <w:r w:rsidRPr="00BB25C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 xml:space="preserve">здійснює </w:t>
      </w:r>
      <w:r w:rsidR="00B57A3A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Вишнівська сільська рада</w:t>
      </w:r>
      <w:r w:rsidR="0067339C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t>.</w:t>
      </w:r>
    </w:p>
    <w:sectPr w:rsidR="00BC7EAD" w:rsidRPr="002C5DA3" w:rsidSect="00EC44F7">
      <w:headerReference w:type="default" r:id="rId8"/>
      <w:pgSz w:w="11906" w:h="16838"/>
      <w:pgMar w:top="851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E845E" w14:textId="77777777" w:rsidR="000B57EE" w:rsidRDefault="000B57EE">
      <w:pPr>
        <w:spacing w:after="0" w:line="240" w:lineRule="auto"/>
      </w:pPr>
      <w:r>
        <w:separator/>
      </w:r>
    </w:p>
  </w:endnote>
  <w:endnote w:type="continuationSeparator" w:id="0">
    <w:p w14:paraId="7E429F62" w14:textId="77777777" w:rsidR="000B57EE" w:rsidRDefault="000B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DCE7C" w14:textId="77777777" w:rsidR="000B57EE" w:rsidRDefault="000B57EE">
      <w:pPr>
        <w:spacing w:after="0" w:line="240" w:lineRule="auto"/>
      </w:pPr>
      <w:r>
        <w:separator/>
      </w:r>
    </w:p>
  </w:footnote>
  <w:footnote w:type="continuationSeparator" w:id="0">
    <w:p w14:paraId="7D07237B" w14:textId="77777777" w:rsidR="000B57EE" w:rsidRDefault="000B5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68DED" w14:textId="1CEECF8F" w:rsidR="007E5065" w:rsidRDefault="007E5065">
    <w:pPr>
      <w:pStyle w:val="ae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E7859"/>
    <w:multiLevelType w:val="hybridMultilevel"/>
    <w:tmpl w:val="E55EFD58"/>
    <w:lvl w:ilvl="0" w:tplc="538EED02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F5A46A3"/>
    <w:multiLevelType w:val="hybridMultilevel"/>
    <w:tmpl w:val="D81E9284"/>
    <w:lvl w:ilvl="0" w:tplc="4B660D2E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E86597C"/>
    <w:multiLevelType w:val="hybridMultilevel"/>
    <w:tmpl w:val="491C08F0"/>
    <w:lvl w:ilvl="0" w:tplc="3F8070F0">
      <w:start w:val="1"/>
      <w:numFmt w:val="decimal"/>
      <w:lvlText w:val="%1."/>
      <w:lvlJc w:val="left"/>
      <w:pPr>
        <w:ind w:left="28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0D25FD6">
      <w:start w:val="1"/>
      <w:numFmt w:val="decimal"/>
      <w:lvlText w:val="%2)"/>
      <w:lvlJc w:val="left"/>
      <w:pPr>
        <w:ind w:left="284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283261E0">
      <w:numFmt w:val="bullet"/>
      <w:lvlText w:val="•"/>
      <w:lvlJc w:val="left"/>
      <w:pPr>
        <w:ind w:left="2236" w:hanging="364"/>
      </w:pPr>
      <w:rPr>
        <w:rFonts w:hint="default"/>
        <w:lang w:val="uk-UA" w:eastAsia="en-US" w:bidi="ar-SA"/>
      </w:rPr>
    </w:lvl>
    <w:lvl w:ilvl="3" w:tplc="58C4BF2E">
      <w:numFmt w:val="bullet"/>
      <w:lvlText w:val="•"/>
      <w:lvlJc w:val="left"/>
      <w:pPr>
        <w:ind w:left="3215" w:hanging="364"/>
      </w:pPr>
      <w:rPr>
        <w:rFonts w:hint="default"/>
        <w:lang w:val="uk-UA" w:eastAsia="en-US" w:bidi="ar-SA"/>
      </w:rPr>
    </w:lvl>
    <w:lvl w:ilvl="4" w:tplc="0254AD2E">
      <w:numFmt w:val="bullet"/>
      <w:lvlText w:val="•"/>
      <w:lvlJc w:val="left"/>
      <w:pPr>
        <w:ind w:left="4193" w:hanging="364"/>
      </w:pPr>
      <w:rPr>
        <w:rFonts w:hint="default"/>
        <w:lang w:val="uk-UA" w:eastAsia="en-US" w:bidi="ar-SA"/>
      </w:rPr>
    </w:lvl>
    <w:lvl w:ilvl="5" w:tplc="4D04EC7A">
      <w:numFmt w:val="bullet"/>
      <w:lvlText w:val="•"/>
      <w:lvlJc w:val="left"/>
      <w:pPr>
        <w:ind w:left="5172" w:hanging="364"/>
      </w:pPr>
      <w:rPr>
        <w:rFonts w:hint="default"/>
        <w:lang w:val="uk-UA" w:eastAsia="en-US" w:bidi="ar-SA"/>
      </w:rPr>
    </w:lvl>
    <w:lvl w:ilvl="6" w:tplc="822664DC">
      <w:numFmt w:val="bullet"/>
      <w:lvlText w:val="•"/>
      <w:lvlJc w:val="left"/>
      <w:pPr>
        <w:ind w:left="6150" w:hanging="364"/>
      </w:pPr>
      <w:rPr>
        <w:rFonts w:hint="default"/>
        <w:lang w:val="uk-UA" w:eastAsia="en-US" w:bidi="ar-SA"/>
      </w:rPr>
    </w:lvl>
    <w:lvl w:ilvl="7" w:tplc="EB104554">
      <w:numFmt w:val="bullet"/>
      <w:lvlText w:val="•"/>
      <w:lvlJc w:val="left"/>
      <w:pPr>
        <w:ind w:left="7128" w:hanging="364"/>
      </w:pPr>
      <w:rPr>
        <w:rFonts w:hint="default"/>
        <w:lang w:val="uk-UA" w:eastAsia="en-US" w:bidi="ar-SA"/>
      </w:rPr>
    </w:lvl>
    <w:lvl w:ilvl="8" w:tplc="2EB093B0">
      <w:numFmt w:val="bullet"/>
      <w:lvlText w:val="•"/>
      <w:lvlJc w:val="left"/>
      <w:pPr>
        <w:ind w:left="8107" w:hanging="364"/>
      </w:pPr>
      <w:rPr>
        <w:rFonts w:hint="default"/>
        <w:lang w:val="uk-UA" w:eastAsia="en-US" w:bidi="ar-SA"/>
      </w:rPr>
    </w:lvl>
  </w:abstractNum>
  <w:num w:numId="1" w16cid:durableId="427504046">
    <w:abstractNumId w:val="0"/>
  </w:num>
  <w:num w:numId="2" w16cid:durableId="1354190690">
    <w:abstractNumId w:val="1"/>
  </w:num>
  <w:num w:numId="3" w16cid:durableId="1682001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D8"/>
    <w:rsid w:val="00054053"/>
    <w:rsid w:val="00071CC7"/>
    <w:rsid w:val="00083C88"/>
    <w:rsid w:val="000A1E3D"/>
    <w:rsid w:val="000B57EE"/>
    <w:rsid w:val="000D53D8"/>
    <w:rsid w:val="000E0435"/>
    <w:rsid w:val="00134081"/>
    <w:rsid w:val="001B1B35"/>
    <w:rsid w:val="001B25D9"/>
    <w:rsid w:val="001C1288"/>
    <w:rsid w:val="001E2297"/>
    <w:rsid w:val="00216E01"/>
    <w:rsid w:val="00222891"/>
    <w:rsid w:val="00247EE0"/>
    <w:rsid w:val="0027342B"/>
    <w:rsid w:val="00292773"/>
    <w:rsid w:val="002944A8"/>
    <w:rsid w:val="002C5DA3"/>
    <w:rsid w:val="003842CD"/>
    <w:rsid w:val="00386192"/>
    <w:rsid w:val="003B359D"/>
    <w:rsid w:val="00425D59"/>
    <w:rsid w:val="00434BBF"/>
    <w:rsid w:val="004355EC"/>
    <w:rsid w:val="004876FA"/>
    <w:rsid w:val="004B51BB"/>
    <w:rsid w:val="004E18D8"/>
    <w:rsid w:val="00524970"/>
    <w:rsid w:val="005509BC"/>
    <w:rsid w:val="00556911"/>
    <w:rsid w:val="00570C9A"/>
    <w:rsid w:val="005774F1"/>
    <w:rsid w:val="0058628C"/>
    <w:rsid w:val="00605196"/>
    <w:rsid w:val="00605E54"/>
    <w:rsid w:val="00621092"/>
    <w:rsid w:val="0067339C"/>
    <w:rsid w:val="00691538"/>
    <w:rsid w:val="006E40C4"/>
    <w:rsid w:val="006E4E7E"/>
    <w:rsid w:val="007058C0"/>
    <w:rsid w:val="00722BA7"/>
    <w:rsid w:val="00726729"/>
    <w:rsid w:val="007463D7"/>
    <w:rsid w:val="00750142"/>
    <w:rsid w:val="007626AD"/>
    <w:rsid w:val="007850A9"/>
    <w:rsid w:val="00787C09"/>
    <w:rsid w:val="00792E2B"/>
    <w:rsid w:val="007A48C4"/>
    <w:rsid w:val="007B18B8"/>
    <w:rsid w:val="007D713F"/>
    <w:rsid w:val="007E5065"/>
    <w:rsid w:val="007F6DFD"/>
    <w:rsid w:val="00811F25"/>
    <w:rsid w:val="008150B3"/>
    <w:rsid w:val="008433AD"/>
    <w:rsid w:val="00843B59"/>
    <w:rsid w:val="00894B48"/>
    <w:rsid w:val="00895830"/>
    <w:rsid w:val="008C7917"/>
    <w:rsid w:val="008E262A"/>
    <w:rsid w:val="00907B66"/>
    <w:rsid w:val="00925D3A"/>
    <w:rsid w:val="009354B4"/>
    <w:rsid w:val="009477F8"/>
    <w:rsid w:val="00973AEC"/>
    <w:rsid w:val="009D27BD"/>
    <w:rsid w:val="00A91471"/>
    <w:rsid w:val="00AA05F4"/>
    <w:rsid w:val="00AB3A1E"/>
    <w:rsid w:val="00AD6552"/>
    <w:rsid w:val="00AE5822"/>
    <w:rsid w:val="00B00F57"/>
    <w:rsid w:val="00B22027"/>
    <w:rsid w:val="00B429C2"/>
    <w:rsid w:val="00B5529B"/>
    <w:rsid w:val="00B57A3A"/>
    <w:rsid w:val="00B92871"/>
    <w:rsid w:val="00BB25CC"/>
    <w:rsid w:val="00BC7EAD"/>
    <w:rsid w:val="00BE2312"/>
    <w:rsid w:val="00BE38A6"/>
    <w:rsid w:val="00BF2E88"/>
    <w:rsid w:val="00C2273D"/>
    <w:rsid w:val="00C42DAB"/>
    <w:rsid w:val="00C661D4"/>
    <w:rsid w:val="00C6663B"/>
    <w:rsid w:val="00C83B01"/>
    <w:rsid w:val="00C90189"/>
    <w:rsid w:val="00CB4AC9"/>
    <w:rsid w:val="00CB5AD2"/>
    <w:rsid w:val="00D27A0F"/>
    <w:rsid w:val="00D43B54"/>
    <w:rsid w:val="00D442F1"/>
    <w:rsid w:val="00D6030D"/>
    <w:rsid w:val="00D91FC9"/>
    <w:rsid w:val="00DD5C2F"/>
    <w:rsid w:val="00DF584C"/>
    <w:rsid w:val="00E034D9"/>
    <w:rsid w:val="00E428B1"/>
    <w:rsid w:val="00E466C2"/>
    <w:rsid w:val="00E554DB"/>
    <w:rsid w:val="00E7320F"/>
    <w:rsid w:val="00E74FDC"/>
    <w:rsid w:val="00EA5453"/>
    <w:rsid w:val="00EC44F7"/>
    <w:rsid w:val="00F12926"/>
    <w:rsid w:val="00F30506"/>
    <w:rsid w:val="00F72831"/>
    <w:rsid w:val="00F855FA"/>
    <w:rsid w:val="00F85A4A"/>
    <w:rsid w:val="00FD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1201C5"/>
  <w15:chartTrackingRefBased/>
  <w15:docId w15:val="{92FFC8B0-0067-4517-AC71-A9EB3A26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EAD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D5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5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5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53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53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53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53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53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53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5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D5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D5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D53D8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0D5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3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D53D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D53D8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BC7EAD"/>
    <w:pPr>
      <w:widowControl w:val="0"/>
      <w:autoSpaceDE w:val="0"/>
      <w:autoSpaceDN w:val="0"/>
      <w:spacing w:after="0" w:line="240" w:lineRule="auto"/>
      <w:ind w:left="284" w:firstLine="567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f">
    <w:name w:val="Основний текст Знак"/>
    <w:basedOn w:val="a0"/>
    <w:link w:val="ae"/>
    <w:uiPriority w:val="1"/>
    <w:rsid w:val="00BC7EA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f0">
    <w:name w:val="header"/>
    <w:basedOn w:val="a"/>
    <w:link w:val="af1"/>
    <w:uiPriority w:val="99"/>
    <w:unhideWhenUsed/>
    <w:rsid w:val="00787C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787C09"/>
    <w:rPr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787C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787C0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5576</Words>
  <Characters>3179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Склянчук</dc:creator>
  <cp:keywords/>
  <dc:description/>
  <cp:lastModifiedBy>Ірина Богуш</cp:lastModifiedBy>
  <cp:revision>13</cp:revision>
  <cp:lastPrinted>2025-07-31T06:42:00Z</cp:lastPrinted>
  <dcterms:created xsi:type="dcterms:W3CDTF">2025-07-28T10:37:00Z</dcterms:created>
  <dcterms:modified xsi:type="dcterms:W3CDTF">2025-08-04T09:44:00Z</dcterms:modified>
</cp:coreProperties>
</file>