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D1D5" w14:textId="77777777" w:rsidR="00A54C87" w:rsidRPr="003A1070" w:rsidRDefault="00A54C87" w:rsidP="00A54C87">
      <w:pPr>
        <w:spacing w:after="0"/>
        <w:jc w:val="center"/>
        <w:rPr>
          <w:rFonts w:ascii="Times New Roman" w:hAnsi="Times New Roman" w:cs="Times New Roman"/>
          <w:b/>
          <w:sz w:val="36"/>
          <w:szCs w:val="36"/>
        </w:rPr>
      </w:pPr>
      <w:r w:rsidRPr="003A1070">
        <w:rPr>
          <w:rFonts w:ascii="Times New Roman" w:hAnsi="Times New Roman" w:cs="Times New Roman"/>
          <w:b/>
          <w:i/>
          <w:noProof/>
          <w:color w:val="0000FF"/>
          <w:sz w:val="36"/>
          <w:szCs w:val="36"/>
        </w:rPr>
        <w:drawing>
          <wp:inline distT="0" distB="0" distL="0" distR="0" wp14:anchorId="6365F06A" wp14:editId="58C50872">
            <wp:extent cx="418465" cy="553720"/>
            <wp:effectExtent l="19050" t="0" r="635" b="0"/>
            <wp:docPr id="1" name="Рисунок 1" descr="Зображення, що містить символ, текст,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текст, логотип, Шрифт&#10;&#10;Автоматично згенерований опис"/>
                    <pic:cNvPicPr>
                      <a:picLocks noChangeAspect="1" noChangeArrowheads="1"/>
                    </pic:cNvPicPr>
                  </pic:nvPicPr>
                  <pic:blipFill>
                    <a:blip r:embed="rId5"/>
                    <a:srcRect/>
                    <a:stretch>
                      <a:fillRect/>
                    </a:stretch>
                  </pic:blipFill>
                  <pic:spPr bwMode="auto">
                    <a:xfrm>
                      <a:off x="0" y="0"/>
                      <a:ext cx="418465" cy="553720"/>
                    </a:xfrm>
                    <a:prstGeom prst="rect">
                      <a:avLst/>
                    </a:prstGeom>
                    <a:noFill/>
                    <a:ln w="9525">
                      <a:noFill/>
                      <a:miter lim="800000"/>
                      <a:headEnd/>
                      <a:tailEnd/>
                    </a:ln>
                  </pic:spPr>
                </pic:pic>
              </a:graphicData>
            </a:graphic>
          </wp:inline>
        </w:drawing>
      </w:r>
    </w:p>
    <w:p w14:paraId="38C693CC" w14:textId="77777777" w:rsidR="00A54C87" w:rsidRPr="003A1070" w:rsidRDefault="00A54C87" w:rsidP="00A54C87">
      <w:pPr>
        <w:spacing w:after="0"/>
        <w:jc w:val="center"/>
        <w:rPr>
          <w:rFonts w:ascii="Times New Roman" w:hAnsi="Times New Roman" w:cs="Times New Roman"/>
          <w:b/>
          <w:sz w:val="36"/>
          <w:szCs w:val="36"/>
        </w:rPr>
      </w:pPr>
      <w:r w:rsidRPr="003A1070">
        <w:rPr>
          <w:rFonts w:ascii="Times New Roman" w:hAnsi="Times New Roman" w:cs="Times New Roman"/>
          <w:b/>
          <w:sz w:val="36"/>
          <w:szCs w:val="36"/>
        </w:rPr>
        <w:t>ВИШНІВСЬКА  СІЛЬСЬКА  РАДА</w:t>
      </w:r>
    </w:p>
    <w:p w14:paraId="3520D486" w14:textId="77777777" w:rsidR="00A54C87" w:rsidRPr="002D1E08" w:rsidRDefault="00A54C87" w:rsidP="00A54C87">
      <w:pPr>
        <w:spacing w:after="0"/>
        <w:jc w:val="right"/>
        <w:rPr>
          <w:rFonts w:ascii="Times New Roman" w:hAnsi="Times New Roman" w:cs="Times New Roman"/>
          <w:bCs/>
          <w:sz w:val="28"/>
          <w:szCs w:val="28"/>
        </w:rPr>
      </w:pPr>
      <w:r w:rsidRPr="002D1E08">
        <w:rPr>
          <w:rFonts w:ascii="Times New Roman" w:hAnsi="Times New Roman" w:cs="Times New Roman"/>
          <w:bCs/>
          <w:sz w:val="28"/>
          <w:szCs w:val="28"/>
        </w:rPr>
        <w:t>Код ЄДРПОУ 04333164</w:t>
      </w:r>
    </w:p>
    <w:p w14:paraId="4785FA3C" w14:textId="77777777" w:rsidR="00A54C87" w:rsidRPr="003A1070" w:rsidRDefault="00A54C87" w:rsidP="00A54C87">
      <w:pPr>
        <w:spacing w:after="0"/>
        <w:jc w:val="center"/>
        <w:rPr>
          <w:rFonts w:ascii="Times New Roman" w:hAnsi="Times New Roman" w:cs="Times New Roman"/>
          <w:b/>
          <w:sz w:val="28"/>
          <w:szCs w:val="28"/>
        </w:rPr>
      </w:pPr>
      <w:r w:rsidRPr="003A1070">
        <w:rPr>
          <w:rFonts w:ascii="Times New Roman" w:hAnsi="Times New Roman" w:cs="Times New Roman"/>
          <w:b/>
          <w:sz w:val="28"/>
          <w:szCs w:val="28"/>
        </w:rPr>
        <w:t>РОЗПОРЯДЖЕННЯ</w:t>
      </w:r>
    </w:p>
    <w:p w14:paraId="79DDBCAA" w14:textId="77777777" w:rsidR="00A54C87" w:rsidRPr="002A6695" w:rsidRDefault="00A54C87" w:rsidP="00A54C87">
      <w:pPr>
        <w:spacing w:after="0"/>
        <w:rPr>
          <w:rFonts w:ascii="Times New Roman" w:hAnsi="Times New Roman" w:cs="Times New Roman"/>
          <w:b/>
          <w:sz w:val="28"/>
          <w:szCs w:val="28"/>
        </w:rPr>
      </w:pPr>
    </w:p>
    <w:p w14:paraId="4A9BC30A" w14:textId="5D929BB8" w:rsidR="00A54C87" w:rsidRPr="003A1070" w:rsidRDefault="00A54C87" w:rsidP="00A54C87">
      <w:pPr>
        <w:spacing w:after="0"/>
        <w:rPr>
          <w:rFonts w:ascii="Times New Roman" w:hAnsi="Times New Roman" w:cs="Times New Roman"/>
          <w:b/>
          <w:sz w:val="28"/>
          <w:szCs w:val="28"/>
        </w:rPr>
      </w:pPr>
      <w:r>
        <w:rPr>
          <w:rFonts w:ascii="Times New Roman" w:hAnsi="Times New Roman" w:cs="Times New Roman"/>
          <w:sz w:val="28"/>
          <w:szCs w:val="28"/>
        </w:rPr>
        <w:t xml:space="preserve">«27» жовтня  </w:t>
      </w:r>
      <w:r w:rsidRPr="003A1070">
        <w:rPr>
          <w:rFonts w:ascii="Times New Roman" w:hAnsi="Times New Roman" w:cs="Times New Roman"/>
          <w:sz w:val="28"/>
          <w:szCs w:val="28"/>
        </w:rPr>
        <w:t>202</w:t>
      </w:r>
      <w:r>
        <w:rPr>
          <w:rFonts w:ascii="Times New Roman" w:hAnsi="Times New Roman" w:cs="Times New Roman"/>
          <w:sz w:val="28"/>
          <w:szCs w:val="28"/>
        </w:rPr>
        <w:t xml:space="preserve">3 </w:t>
      </w:r>
      <w:r w:rsidRPr="003A1070">
        <w:rPr>
          <w:rFonts w:ascii="Times New Roman" w:hAnsi="Times New Roman" w:cs="Times New Roman"/>
          <w:sz w:val="28"/>
          <w:szCs w:val="28"/>
        </w:rPr>
        <w:t>року                    с.</w:t>
      </w:r>
      <w:r>
        <w:rPr>
          <w:rFonts w:ascii="Times New Roman" w:hAnsi="Times New Roman" w:cs="Times New Roman"/>
          <w:sz w:val="28"/>
          <w:szCs w:val="28"/>
        </w:rPr>
        <w:t xml:space="preserve"> </w:t>
      </w:r>
      <w:r w:rsidRPr="003A1070">
        <w:rPr>
          <w:rFonts w:ascii="Times New Roman" w:hAnsi="Times New Roman" w:cs="Times New Roman"/>
          <w:sz w:val="28"/>
          <w:szCs w:val="28"/>
        </w:rPr>
        <w:t>Вишнів</w:t>
      </w:r>
      <w:r>
        <w:rPr>
          <w:rFonts w:ascii="Times New Roman" w:hAnsi="Times New Roman" w:cs="Times New Roman"/>
          <w:sz w:val="28"/>
          <w:szCs w:val="28"/>
        </w:rPr>
        <w:t xml:space="preserve">                                        №246</w:t>
      </w:r>
      <w:r w:rsidRPr="003A1070">
        <w:rPr>
          <w:rFonts w:ascii="Times New Roman" w:hAnsi="Times New Roman" w:cs="Times New Roman"/>
          <w:sz w:val="28"/>
          <w:szCs w:val="28"/>
        </w:rPr>
        <w:t xml:space="preserve">/01-03 </w:t>
      </w:r>
    </w:p>
    <w:p w14:paraId="54962515" w14:textId="77777777" w:rsidR="00A54C87" w:rsidRPr="003A1070" w:rsidRDefault="00A54C87" w:rsidP="00A54C87">
      <w:pPr>
        <w:pStyle w:val="a3"/>
        <w:spacing w:before="0" w:beforeAutospacing="0" w:after="0" w:afterAutospacing="0"/>
        <w:rPr>
          <w:b/>
          <w:sz w:val="28"/>
          <w:szCs w:val="28"/>
        </w:rPr>
      </w:pPr>
    </w:p>
    <w:p w14:paraId="5D359C17" w14:textId="77777777" w:rsidR="00A54C87" w:rsidRDefault="00A54C87" w:rsidP="00A54C87">
      <w:pPr>
        <w:pStyle w:val="30"/>
        <w:shd w:val="clear" w:color="auto" w:fill="auto"/>
        <w:spacing w:before="0"/>
        <w:ind w:right="20"/>
        <w:jc w:val="left"/>
        <w:rPr>
          <w:sz w:val="28"/>
          <w:szCs w:val="28"/>
        </w:rPr>
      </w:pPr>
      <w:r w:rsidRPr="00A54C87">
        <w:rPr>
          <w:bCs w:val="0"/>
          <w:sz w:val="28"/>
          <w:szCs w:val="28"/>
        </w:rPr>
        <w:t>Про затвердження</w:t>
      </w:r>
      <w:r>
        <w:rPr>
          <w:sz w:val="28"/>
          <w:szCs w:val="28"/>
        </w:rPr>
        <w:t xml:space="preserve"> Пам</w:t>
      </w:r>
      <w:r>
        <w:rPr>
          <w:sz w:val="28"/>
          <w:szCs w:val="28"/>
          <w:lang w:val="en-US"/>
        </w:rPr>
        <w:t>’</w:t>
      </w:r>
      <w:r>
        <w:rPr>
          <w:sz w:val="28"/>
          <w:szCs w:val="28"/>
        </w:rPr>
        <w:t>ятки</w:t>
      </w:r>
      <w:r w:rsidRPr="00A54C87">
        <w:rPr>
          <w:sz w:val="28"/>
          <w:szCs w:val="28"/>
        </w:rPr>
        <w:t xml:space="preserve"> </w:t>
      </w:r>
      <w:r w:rsidRPr="00AE0BB8">
        <w:rPr>
          <w:sz w:val="28"/>
          <w:szCs w:val="28"/>
        </w:rPr>
        <w:t>про додаткові заходи безпеки</w:t>
      </w:r>
    </w:p>
    <w:p w14:paraId="06E3D5CA" w14:textId="0C39A3A9" w:rsidR="00A54C87" w:rsidRDefault="00A54C87" w:rsidP="00A54C87">
      <w:pPr>
        <w:pStyle w:val="30"/>
        <w:shd w:val="clear" w:color="auto" w:fill="auto"/>
        <w:spacing w:before="0"/>
        <w:ind w:right="20"/>
        <w:jc w:val="left"/>
        <w:rPr>
          <w:sz w:val="28"/>
          <w:szCs w:val="28"/>
        </w:rPr>
      </w:pPr>
      <w:r w:rsidRPr="00AE0BB8">
        <w:rPr>
          <w:sz w:val="28"/>
          <w:szCs w:val="28"/>
        </w:rPr>
        <w:t>для організації та проведення культурних,</w:t>
      </w:r>
      <w:r>
        <w:rPr>
          <w:sz w:val="28"/>
          <w:szCs w:val="28"/>
        </w:rPr>
        <w:t xml:space="preserve"> </w:t>
      </w:r>
      <w:r w:rsidRPr="00AE0BB8">
        <w:rPr>
          <w:sz w:val="28"/>
          <w:szCs w:val="28"/>
        </w:rPr>
        <w:t>фізкультурно-</w:t>
      </w:r>
    </w:p>
    <w:p w14:paraId="43D63846" w14:textId="77777777" w:rsidR="00A54C87" w:rsidRDefault="00A54C87" w:rsidP="00A54C87">
      <w:pPr>
        <w:pStyle w:val="30"/>
        <w:shd w:val="clear" w:color="auto" w:fill="auto"/>
        <w:spacing w:before="0"/>
        <w:ind w:right="20"/>
        <w:jc w:val="left"/>
        <w:rPr>
          <w:sz w:val="28"/>
          <w:szCs w:val="28"/>
        </w:rPr>
      </w:pPr>
      <w:r w:rsidRPr="00AE0BB8">
        <w:rPr>
          <w:sz w:val="28"/>
          <w:szCs w:val="28"/>
        </w:rPr>
        <w:t>оздоровчих, спортивних заходів і спортивних змагань,</w:t>
      </w:r>
      <w:r>
        <w:rPr>
          <w:sz w:val="28"/>
          <w:szCs w:val="28"/>
        </w:rPr>
        <w:t xml:space="preserve"> </w:t>
      </w:r>
      <w:r w:rsidRPr="00AE0BB8">
        <w:rPr>
          <w:sz w:val="28"/>
          <w:szCs w:val="28"/>
        </w:rPr>
        <w:t>заходів</w:t>
      </w:r>
    </w:p>
    <w:p w14:paraId="56E60085" w14:textId="77777777" w:rsidR="00A54C87" w:rsidRDefault="00A54C87" w:rsidP="00A54C87">
      <w:pPr>
        <w:pStyle w:val="30"/>
        <w:shd w:val="clear" w:color="auto" w:fill="auto"/>
        <w:spacing w:before="0"/>
        <w:ind w:right="20"/>
        <w:jc w:val="left"/>
        <w:rPr>
          <w:sz w:val="28"/>
          <w:szCs w:val="28"/>
        </w:rPr>
      </w:pPr>
      <w:r w:rsidRPr="00AE0BB8">
        <w:rPr>
          <w:sz w:val="28"/>
          <w:szCs w:val="28"/>
        </w:rPr>
        <w:t>молодіжної політики і сфери національно</w:t>
      </w:r>
      <w:r>
        <w:rPr>
          <w:sz w:val="28"/>
          <w:szCs w:val="28"/>
        </w:rPr>
        <w:t xml:space="preserve"> </w:t>
      </w:r>
      <w:r w:rsidRPr="00AE0BB8">
        <w:rPr>
          <w:sz w:val="28"/>
          <w:szCs w:val="28"/>
        </w:rPr>
        <w:t>патріотичного виховання</w:t>
      </w:r>
    </w:p>
    <w:p w14:paraId="08FC13AF" w14:textId="77777777" w:rsidR="00A54C87" w:rsidRDefault="00A54C87" w:rsidP="00A54C87">
      <w:pPr>
        <w:pStyle w:val="30"/>
        <w:shd w:val="clear" w:color="auto" w:fill="auto"/>
        <w:spacing w:before="0"/>
        <w:ind w:right="20"/>
        <w:jc w:val="left"/>
        <w:rPr>
          <w:sz w:val="28"/>
          <w:szCs w:val="28"/>
        </w:rPr>
      </w:pPr>
      <w:r w:rsidRPr="00AE0BB8">
        <w:rPr>
          <w:sz w:val="28"/>
          <w:szCs w:val="28"/>
        </w:rPr>
        <w:t>на території Волинської області в умовах правового режиму</w:t>
      </w:r>
    </w:p>
    <w:p w14:paraId="117D3391" w14:textId="50FCA9EF" w:rsidR="00A54C87" w:rsidRPr="00AE0BB8" w:rsidRDefault="00A54C87" w:rsidP="00A54C87">
      <w:pPr>
        <w:pStyle w:val="30"/>
        <w:shd w:val="clear" w:color="auto" w:fill="auto"/>
        <w:spacing w:before="0"/>
        <w:ind w:right="20"/>
        <w:jc w:val="left"/>
        <w:rPr>
          <w:sz w:val="28"/>
          <w:szCs w:val="28"/>
        </w:rPr>
      </w:pPr>
      <w:r w:rsidRPr="00AE0BB8">
        <w:rPr>
          <w:sz w:val="28"/>
          <w:szCs w:val="28"/>
        </w:rPr>
        <w:t>воєнного стану</w:t>
      </w:r>
    </w:p>
    <w:p w14:paraId="2F021180" w14:textId="0B2FFD79" w:rsidR="00A54C87" w:rsidRPr="003A1070" w:rsidRDefault="00A54C87" w:rsidP="00A54C87">
      <w:pPr>
        <w:pStyle w:val="a3"/>
        <w:spacing w:before="0" w:beforeAutospacing="0" w:after="0" w:afterAutospacing="0"/>
        <w:rPr>
          <w:b/>
          <w:sz w:val="28"/>
          <w:szCs w:val="28"/>
        </w:rPr>
      </w:pPr>
    </w:p>
    <w:p w14:paraId="5092B065" w14:textId="5F56840B" w:rsidR="00A54C87" w:rsidRPr="002D1E08" w:rsidRDefault="00A54C87" w:rsidP="00A54C87">
      <w:pPr>
        <w:spacing w:after="0" w:line="240" w:lineRule="auto"/>
        <w:jc w:val="both"/>
        <w:rPr>
          <w:rFonts w:ascii="Times New Roman" w:hAnsi="Times New Roman" w:cs="Times New Roman"/>
          <w:color w:val="000000" w:themeColor="text1"/>
          <w:sz w:val="28"/>
          <w:szCs w:val="28"/>
        </w:rPr>
      </w:pPr>
      <w:r w:rsidRPr="002D1E08">
        <w:rPr>
          <w:rFonts w:ascii="Times New Roman" w:hAnsi="Times New Roman" w:cs="Times New Roman"/>
          <w:color w:val="000000" w:themeColor="text1"/>
          <w:sz w:val="28"/>
          <w:szCs w:val="28"/>
        </w:rPr>
        <w:t xml:space="preserve">Керуючись статтею 42 Закону України «Про місцеве самоврядування в Україні», відповідно до </w:t>
      </w:r>
      <w:r w:rsidR="007246C4">
        <w:rPr>
          <w:rFonts w:ascii="Times New Roman" w:hAnsi="Times New Roman" w:cs="Times New Roman"/>
          <w:color w:val="000000" w:themeColor="text1"/>
          <w:sz w:val="28"/>
          <w:szCs w:val="28"/>
        </w:rPr>
        <w:t>статті 14 Закону України «Про оборону України», статей 15, 17 Закону України «Про правовий режим воєнного стану»</w:t>
      </w:r>
      <w:r w:rsidR="00A70D51">
        <w:rPr>
          <w:rFonts w:ascii="Times New Roman" w:hAnsi="Times New Roman" w:cs="Times New Roman"/>
          <w:color w:val="000000" w:themeColor="text1"/>
          <w:sz w:val="28"/>
          <w:szCs w:val="28"/>
        </w:rPr>
        <w:t>, Указу Президента України від 24 лютого 2022 року №64/2022 «Про введення воєнного стану в Україні», на виконання розпорядження голови Волинської обласної військової адміністрації від 19 жовтня 2023 року «Про введення в дію рішення ради оборони області від 19 жовтня 2023 року»:</w:t>
      </w:r>
    </w:p>
    <w:p w14:paraId="2685F752" w14:textId="77777777" w:rsidR="00A54C87" w:rsidRDefault="00A54C87" w:rsidP="00A54C87">
      <w:pPr>
        <w:contextualSpacing/>
        <w:rPr>
          <w:rFonts w:ascii="Times New Roman" w:eastAsia="Times New Roman" w:hAnsi="Times New Roman" w:cs="Times New Roman"/>
          <w:sz w:val="28"/>
          <w:szCs w:val="28"/>
          <w:lang w:eastAsia="ru-RU"/>
        </w:rPr>
      </w:pPr>
    </w:p>
    <w:p w14:paraId="7C6DDC74" w14:textId="72CC8B2A" w:rsidR="00A54C87" w:rsidRPr="00A70D51" w:rsidRDefault="00A54C87" w:rsidP="00A54C87">
      <w:pPr>
        <w:contextualSpacing/>
        <w:jc w:val="both"/>
        <w:rPr>
          <w:rFonts w:ascii="Times New Roman" w:eastAsia="Times New Roman" w:hAnsi="Times New Roman" w:cs="Times New Roman"/>
          <w:sz w:val="28"/>
          <w:szCs w:val="28"/>
          <w:lang w:eastAsia="ru-RU"/>
        </w:rPr>
      </w:pPr>
      <w:r w:rsidRPr="00DD5042">
        <w:rPr>
          <w:rFonts w:ascii="Times New Roman" w:eastAsia="Times New Roman" w:hAnsi="Times New Roman" w:cs="Times New Roman"/>
          <w:sz w:val="28"/>
          <w:szCs w:val="28"/>
          <w:lang w:eastAsia="ru-RU"/>
        </w:rPr>
        <w:t>1.</w:t>
      </w:r>
      <w:r w:rsidR="00A70D51">
        <w:rPr>
          <w:rFonts w:ascii="Times New Roman" w:eastAsia="Times New Roman" w:hAnsi="Times New Roman" w:cs="Times New Roman"/>
          <w:sz w:val="28"/>
          <w:szCs w:val="28"/>
          <w:lang w:eastAsia="ru-RU"/>
        </w:rPr>
        <w:t>Затвердити Пам</w:t>
      </w:r>
      <w:r w:rsidR="00A70D51">
        <w:rPr>
          <w:rFonts w:ascii="Times New Roman" w:eastAsia="Times New Roman" w:hAnsi="Times New Roman" w:cs="Times New Roman"/>
          <w:sz w:val="28"/>
          <w:szCs w:val="28"/>
          <w:lang w:val="en-US" w:eastAsia="ru-RU"/>
        </w:rPr>
        <w:t>’</w:t>
      </w:r>
      <w:r w:rsidR="00A70D51">
        <w:rPr>
          <w:rFonts w:ascii="Times New Roman" w:eastAsia="Times New Roman" w:hAnsi="Times New Roman" w:cs="Times New Roman"/>
          <w:sz w:val="28"/>
          <w:szCs w:val="28"/>
          <w:lang w:eastAsia="ru-RU"/>
        </w:rPr>
        <w:t>ятку про додаткові заходи безпеки для організації та проведення культурних, фізкультурно-оздоровчих, спортивних заходів і спортивних змагань, заходів молодіжної політики і сфери</w:t>
      </w:r>
      <w:r w:rsidR="0069166E">
        <w:rPr>
          <w:rFonts w:ascii="Times New Roman" w:eastAsia="Times New Roman" w:hAnsi="Times New Roman" w:cs="Times New Roman"/>
          <w:sz w:val="28"/>
          <w:szCs w:val="28"/>
          <w:lang w:eastAsia="ru-RU"/>
        </w:rPr>
        <w:t xml:space="preserve"> національно патріотичного виховання на території Волинської області в умовах правового режиму воєнного стану</w:t>
      </w:r>
      <w:r w:rsidR="005B19F6">
        <w:rPr>
          <w:rFonts w:ascii="Times New Roman" w:eastAsia="Times New Roman" w:hAnsi="Times New Roman" w:cs="Times New Roman"/>
          <w:sz w:val="28"/>
          <w:szCs w:val="28"/>
          <w:lang w:eastAsia="ru-RU"/>
        </w:rPr>
        <w:t>, що додається.</w:t>
      </w:r>
    </w:p>
    <w:p w14:paraId="1DAF3BEA" w14:textId="52E699D1" w:rsidR="00A54C87" w:rsidRPr="00DD5042" w:rsidRDefault="00A54C87" w:rsidP="00A54C8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166E">
        <w:rPr>
          <w:rFonts w:ascii="Times New Roman" w:eastAsia="Times New Roman" w:hAnsi="Times New Roman" w:cs="Times New Roman"/>
          <w:sz w:val="28"/>
          <w:szCs w:val="28"/>
          <w:lang w:eastAsia="ru-RU"/>
        </w:rPr>
        <w:t xml:space="preserve">Гуманітарному відділу, </w:t>
      </w:r>
      <w:r w:rsidR="007C2454">
        <w:rPr>
          <w:rFonts w:ascii="Times New Roman" w:eastAsia="Times New Roman" w:hAnsi="Times New Roman" w:cs="Times New Roman"/>
          <w:sz w:val="28"/>
          <w:szCs w:val="28"/>
          <w:lang w:eastAsia="ru-RU"/>
        </w:rPr>
        <w:t>комунальній установі «Центр професійного розвитку педагогічних  працівників», комунальному закладу «Центр культури, мистецтва, естетичного виховання та спорту», директорам закладів освіти забезпечити дотримання та виконання цих заходів.</w:t>
      </w:r>
    </w:p>
    <w:p w14:paraId="455126BC" w14:textId="0550343E" w:rsidR="00A54C87" w:rsidRPr="00DD5042" w:rsidRDefault="007C2454" w:rsidP="00A54C87">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A54C87" w:rsidRPr="00DD5042">
        <w:rPr>
          <w:rFonts w:ascii="Times New Roman" w:hAnsi="Times New Roman" w:cs="Times New Roman"/>
          <w:sz w:val="28"/>
          <w:szCs w:val="28"/>
        </w:rPr>
        <w:t>.Контроль за виконанням цього розпорядження залишаю за собою.</w:t>
      </w:r>
    </w:p>
    <w:p w14:paraId="5547DB54" w14:textId="77777777" w:rsidR="00A54C87" w:rsidRPr="003A1070" w:rsidRDefault="00A54C87" w:rsidP="00A54C87">
      <w:pPr>
        <w:spacing w:after="0"/>
        <w:jc w:val="both"/>
        <w:rPr>
          <w:rFonts w:ascii="Times New Roman" w:hAnsi="Times New Roman" w:cs="Times New Roman"/>
          <w:b/>
          <w:sz w:val="28"/>
          <w:szCs w:val="28"/>
        </w:rPr>
      </w:pPr>
    </w:p>
    <w:p w14:paraId="40B607F9" w14:textId="77777777" w:rsidR="00A54C87" w:rsidRPr="003A1070" w:rsidRDefault="00A54C87" w:rsidP="00A54C87">
      <w:pPr>
        <w:spacing w:after="0"/>
        <w:rPr>
          <w:rFonts w:ascii="Times New Roman" w:hAnsi="Times New Roman" w:cs="Times New Roman"/>
          <w:sz w:val="28"/>
          <w:szCs w:val="28"/>
        </w:rPr>
      </w:pPr>
    </w:p>
    <w:p w14:paraId="225CA8DC" w14:textId="77777777" w:rsidR="00A54C87" w:rsidRDefault="00A54C87" w:rsidP="00A54C87">
      <w:pPr>
        <w:spacing w:after="0"/>
        <w:rPr>
          <w:rFonts w:ascii="Times New Roman" w:hAnsi="Times New Roman" w:cs="Times New Roman"/>
          <w:b/>
          <w:sz w:val="28"/>
          <w:szCs w:val="28"/>
        </w:rPr>
      </w:pPr>
    </w:p>
    <w:p w14:paraId="57C6CBC0" w14:textId="6A36CBFF" w:rsidR="00A54C87" w:rsidRPr="003A1070" w:rsidRDefault="00A54C87" w:rsidP="00A54C87">
      <w:pPr>
        <w:spacing w:after="0"/>
        <w:rPr>
          <w:rFonts w:ascii="Times New Roman" w:hAnsi="Times New Roman" w:cs="Times New Roman"/>
          <w:b/>
          <w:sz w:val="28"/>
          <w:szCs w:val="28"/>
        </w:rPr>
      </w:pPr>
      <w:r w:rsidRPr="003A1070">
        <w:rPr>
          <w:rFonts w:ascii="Times New Roman" w:hAnsi="Times New Roman" w:cs="Times New Roman"/>
          <w:b/>
          <w:sz w:val="28"/>
          <w:szCs w:val="28"/>
        </w:rPr>
        <w:t>С</w:t>
      </w:r>
      <w:r>
        <w:rPr>
          <w:rFonts w:ascii="Times New Roman" w:hAnsi="Times New Roman" w:cs="Times New Roman"/>
          <w:b/>
          <w:sz w:val="28"/>
          <w:szCs w:val="28"/>
        </w:rPr>
        <w:t xml:space="preserve">ільський голова                                                                     </w:t>
      </w:r>
      <w:r w:rsidR="005B19F6">
        <w:rPr>
          <w:rFonts w:ascii="Times New Roman" w:hAnsi="Times New Roman" w:cs="Times New Roman"/>
          <w:b/>
          <w:sz w:val="28"/>
          <w:szCs w:val="28"/>
        </w:rPr>
        <w:t xml:space="preserve">      </w:t>
      </w:r>
      <w:r w:rsidRPr="003A1070">
        <w:rPr>
          <w:rFonts w:ascii="Times New Roman" w:hAnsi="Times New Roman" w:cs="Times New Roman"/>
          <w:b/>
          <w:sz w:val="28"/>
          <w:szCs w:val="28"/>
        </w:rPr>
        <w:t>Віктор СУЩИК</w:t>
      </w:r>
    </w:p>
    <w:p w14:paraId="008357B3" w14:textId="77777777" w:rsidR="00A54C87" w:rsidRPr="003A1070" w:rsidRDefault="00A54C87" w:rsidP="00A54C87">
      <w:pPr>
        <w:spacing w:after="0"/>
        <w:rPr>
          <w:rFonts w:ascii="Times New Roman" w:hAnsi="Times New Roman" w:cs="Times New Roman"/>
          <w:b/>
          <w:i/>
          <w:sz w:val="28"/>
          <w:szCs w:val="28"/>
        </w:rPr>
      </w:pPr>
    </w:p>
    <w:p w14:paraId="49C8246D" w14:textId="77777777" w:rsidR="00A54C87" w:rsidRPr="001B34B5" w:rsidRDefault="00A54C87" w:rsidP="00A54C87">
      <w:pPr>
        <w:spacing w:after="0"/>
        <w:rPr>
          <w:rFonts w:ascii="Times New Roman" w:hAnsi="Times New Roman" w:cs="Times New Roman"/>
        </w:rPr>
      </w:pPr>
    </w:p>
    <w:p w14:paraId="12A5A92B" w14:textId="77777777" w:rsidR="005B19F6" w:rsidRDefault="005B19F6" w:rsidP="00A54C87">
      <w:pPr>
        <w:spacing w:after="0"/>
        <w:rPr>
          <w:rFonts w:ascii="Times New Roman" w:hAnsi="Times New Roman" w:cs="Times New Roman"/>
          <w:sz w:val="24"/>
          <w:szCs w:val="24"/>
        </w:rPr>
      </w:pPr>
    </w:p>
    <w:p w14:paraId="2EB25DD0" w14:textId="77777777" w:rsidR="00B450F1" w:rsidRDefault="00B450F1" w:rsidP="00A54C87">
      <w:pPr>
        <w:spacing w:after="0"/>
        <w:rPr>
          <w:rFonts w:ascii="Times New Roman" w:hAnsi="Times New Roman" w:cs="Times New Roman"/>
          <w:sz w:val="24"/>
          <w:szCs w:val="24"/>
        </w:rPr>
      </w:pPr>
    </w:p>
    <w:p w14:paraId="3B479CB9" w14:textId="77777777" w:rsidR="00B450F1" w:rsidRPr="005B19F6" w:rsidRDefault="00B450F1" w:rsidP="00A54C87">
      <w:pPr>
        <w:spacing w:after="0"/>
        <w:rPr>
          <w:rFonts w:ascii="Times New Roman" w:hAnsi="Times New Roman" w:cs="Times New Roman"/>
          <w:b/>
          <w:sz w:val="24"/>
          <w:szCs w:val="24"/>
        </w:rPr>
      </w:pPr>
    </w:p>
    <w:p w14:paraId="369587E8" w14:textId="77777777" w:rsidR="00A54C87" w:rsidRDefault="00A54C87" w:rsidP="00A54C87">
      <w:pPr>
        <w:spacing w:after="0"/>
        <w:jc w:val="right"/>
        <w:rPr>
          <w:rFonts w:ascii="Times New Roman" w:hAnsi="Times New Roman" w:cs="Times New Roman"/>
        </w:rPr>
      </w:pPr>
      <w:r>
        <w:rPr>
          <w:rFonts w:ascii="Times New Roman" w:hAnsi="Times New Roman" w:cs="Times New Roman"/>
        </w:rPr>
        <w:lastRenderedPageBreak/>
        <w:t>Додаток</w:t>
      </w:r>
    </w:p>
    <w:p w14:paraId="218BA1C8" w14:textId="77777777" w:rsidR="00A54C87" w:rsidRDefault="00A54C87" w:rsidP="00A54C87">
      <w:pPr>
        <w:spacing w:after="0"/>
        <w:jc w:val="right"/>
        <w:rPr>
          <w:rFonts w:ascii="Times New Roman" w:hAnsi="Times New Roman" w:cs="Times New Roman"/>
          <w:sz w:val="24"/>
          <w:szCs w:val="24"/>
        </w:rPr>
      </w:pPr>
      <w:r>
        <w:rPr>
          <w:rFonts w:ascii="Times New Roman" w:hAnsi="Times New Roman" w:cs="Times New Roman"/>
          <w:sz w:val="24"/>
          <w:szCs w:val="24"/>
        </w:rPr>
        <w:t>до розпорядження сільського голови</w:t>
      </w:r>
    </w:p>
    <w:p w14:paraId="04CA289D" w14:textId="63DE2259" w:rsidR="00A54C87" w:rsidRDefault="00A54C87" w:rsidP="00A54C87">
      <w:pPr>
        <w:spacing w:after="0"/>
        <w:jc w:val="right"/>
        <w:rPr>
          <w:rFonts w:ascii="Times New Roman" w:hAnsi="Times New Roman" w:cs="Times New Roman"/>
          <w:sz w:val="24"/>
          <w:szCs w:val="24"/>
        </w:rPr>
      </w:pPr>
      <w:r>
        <w:rPr>
          <w:rFonts w:ascii="Times New Roman" w:hAnsi="Times New Roman" w:cs="Times New Roman"/>
          <w:sz w:val="24"/>
          <w:szCs w:val="24"/>
        </w:rPr>
        <w:t>від 2</w:t>
      </w:r>
      <w:r w:rsidR="007C2454">
        <w:rPr>
          <w:rFonts w:ascii="Times New Roman" w:hAnsi="Times New Roman" w:cs="Times New Roman"/>
          <w:sz w:val="24"/>
          <w:szCs w:val="24"/>
        </w:rPr>
        <w:t>7</w:t>
      </w:r>
      <w:r>
        <w:rPr>
          <w:rFonts w:ascii="Times New Roman" w:hAnsi="Times New Roman" w:cs="Times New Roman"/>
          <w:sz w:val="24"/>
          <w:szCs w:val="24"/>
        </w:rPr>
        <w:t>.10.2023 №24</w:t>
      </w:r>
      <w:r w:rsidR="004075DF">
        <w:rPr>
          <w:rFonts w:ascii="Times New Roman" w:hAnsi="Times New Roman" w:cs="Times New Roman"/>
          <w:sz w:val="24"/>
          <w:szCs w:val="24"/>
        </w:rPr>
        <w:t>6</w:t>
      </w:r>
      <w:r>
        <w:rPr>
          <w:rFonts w:ascii="Times New Roman" w:hAnsi="Times New Roman" w:cs="Times New Roman"/>
          <w:sz w:val="24"/>
          <w:szCs w:val="24"/>
        </w:rPr>
        <w:t>/01-03</w:t>
      </w:r>
    </w:p>
    <w:p w14:paraId="535F1B79" w14:textId="77777777" w:rsidR="005B19F6" w:rsidRDefault="005B19F6" w:rsidP="005B19F6">
      <w:pPr>
        <w:spacing w:after="0"/>
        <w:rPr>
          <w:rFonts w:ascii="Times New Roman" w:hAnsi="Times New Roman" w:cs="Times New Roman"/>
          <w:sz w:val="24"/>
          <w:szCs w:val="24"/>
        </w:rPr>
      </w:pPr>
    </w:p>
    <w:p w14:paraId="45A05E50" w14:textId="77777777" w:rsidR="005B19F6" w:rsidRPr="00AE0BB8" w:rsidRDefault="005B19F6" w:rsidP="005B19F6">
      <w:pPr>
        <w:pStyle w:val="30"/>
        <w:shd w:val="clear" w:color="auto" w:fill="auto"/>
        <w:spacing w:before="0"/>
        <w:ind w:right="20"/>
        <w:rPr>
          <w:sz w:val="28"/>
          <w:szCs w:val="28"/>
        </w:rPr>
      </w:pPr>
      <w:r w:rsidRPr="00AE0BB8">
        <w:rPr>
          <w:sz w:val="28"/>
          <w:szCs w:val="28"/>
        </w:rPr>
        <w:t>ПАМ’ЯТКА</w:t>
      </w:r>
    </w:p>
    <w:p w14:paraId="344EECB8" w14:textId="77777777" w:rsidR="005B19F6" w:rsidRPr="00AE0BB8" w:rsidRDefault="005B19F6" w:rsidP="005B19F6">
      <w:pPr>
        <w:pStyle w:val="30"/>
        <w:shd w:val="clear" w:color="auto" w:fill="auto"/>
        <w:spacing w:before="0"/>
        <w:ind w:right="20"/>
        <w:rPr>
          <w:sz w:val="28"/>
          <w:szCs w:val="28"/>
        </w:rPr>
      </w:pPr>
      <w:r w:rsidRPr="00AE0BB8">
        <w:rPr>
          <w:sz w:val="28"/>
          <w:szCs w:val="28"/>
        </w:rPr>
        <w:t>про додаткові заходи безпеки для організації та проведення культурних,</w:t>
      </w:r>
      <w:r w:rsidRPr="00AE0BB8">
        <w:rPr>
          <w:sz w:val="28"/>
          <w:szCs w:val="28"/>
        </w:rPr>
        <w:br/>
        <w:t>фізкультурно-оздоровчих, спортивних заходів і спортивних змагань,</w:t>
      </w:r>
      <w:r w:rsidRPr="00AE0BB8">
        <w:rPr>
          <w:sz w:val="28"/>
          <w:szCs w:val="28"/>
        </w:rPr>
        <w:br/>
        <w:t>заходів молодіжної політики і сфери національно-патріотичного виховання</w:t>
      </w:r>
      <w:r w:rsidRPr="00AE0BB8">
        <w:rPr>
          <w:sz w:val="28"/>
          <w:szCs w:val="28"/>
        </w:rPr>
        <w:br/>
        <w:t>на території Волинської області в умовах правового режиму воєнного стану</w:t>
      </w:r>
    </w:p>
    <w:p w14:paraId="607F50DC" w14:textId="499D0BCB" w:rsidR="005B19F6" w:rsidRPr="00AE0BB8" w:rsidRDefault="005B19F6" w:rsidP="005B19F6">
      <w:pPr>
        <w:pStyle w:val="40"/>
        <w:shd w:val="clear" w:color="auto" w:fill="auto"/>
        <w:ind w:left="340"/>
        <w:jc w:val="center"/>
        <w:rPr>
          <w:sz w:val="28"/>
          <w:szCs w:val="28"/>
        </w:rPr>
      </w:pPr>
      <w:r w:rsidRPr="00AE0BB8">
        <w:rPr>
          <w:sz w:val="28"/>
          <w:szCs w:val="28"/>
        </w:rPr>
        <w:t>(рекомендовано до запровадження та виконання рішенням ради оборони Волинської</w:t>
      </w:r>
      <w:r>
        <w:rPr>
          <w:sz w:val="28"/>
          <w:szCs w:val="28"/>
        </w:rPr>
        <w:t xml:space="preserve"> </w:t>
      </w:r>
      <w:r w:rsidRPr="00AE0BB8">
        <w:rPr>
          <w:sz w:val="28"/>
          <w:szCs w:val="28"/>
        </w:rPr>
        <w:t xml:space="preserve">області від 19.10.2023 (протокол </w:t>
      </w:r>
      <w:r w:rsidRPr="00AE0BB8">
        <w:rPr>
          <w:rStyle w:val="40pt"/>
          <w:sz w:val="28"/>
          <w:szCs w:val="28"/>
        </w:rPr>
        <w:t>№8))</w:t>
      </w:r>
    </w:p>
    <w:p w14:paraId="0F4DF851" w14:textId="77777777" w:rsidR="005B19F6" w:rsidRPr="00AE0BB8" w:rsidRDefault="005B19F6" w:rsidP="005B19F6">
      <w:pPr>
        <w:pStyle w:val="20"/>
        <w:shd w:val="clear" w:color="auto" w:fill="auto"/>
        <w:spacing w:after="123" w:line="371" w:lineRule="exact"/>
        <w:ind w:firstLine="660"/>
        <w:jc w:val="both"/>
        <w:rPr>
          <w:sz w:val="28"/>
          <w:szCs w:val="28"/>
        </w:rPr>
      </w:pPr>
      <w:r w:rsidRPr="00AE0BB8">
        <w:rPr>
          <w:sz w:val="28"/>
          <w:szCs w:val="28"/>
        </w:rPr>
        <w:t>Пам’ятку про додаткові заходи безпеки розроблено з метою забезпечення публічної безпеки та громадського порядку в регіоні під час проведення культурних, фізкультурно- оздоровчих, спортивних заходів і спортивних змагань, заходів молодіжної політики і сфери національно-патріотичного виховання в умовах правового режиму воєнного стану.</w:t>
      </w:r>
    </w:p>
    <w:p w14:paraId="3D3C0096" w14:textId="77777777" w:rsidR="005B19F6" w:rsidRPr="00AE0BB8" w:rsidRDefault="005B19F6" w:rsidP="005B19F6">
      <w:pPr>
        <w:pStyle w:val="20"/>
        <w:numPr>
          <w:ilvl w:val="0"/>
          <w:numId w:val="2"/>
        </w:numPr>
        <w:shd w:val="clear" w:color="auto" w:fill="auto"/>
        <w:tabs>
          <w:tab w:val="left" w:pos="876"/>
        </w:tabs>
        <w:spacing w:after="0" w:line="367" w:lineRule="exact"/>
        <w:ind w:firstLine="660"/>
        <w:jc w:val="both"/>
        <w:rPr>
          <w:sz w:val="28"/>
          <w:szCs w:val="28"/>
        </w:rPr>
      </w:pPr>
      <w:r w:rsidRPr="00AE0BB8">
        <w:rPr>
          <w:sz w:val="28"/>
          <w:szCs w:val="28"/>
        </w:rPr>
        <w:t>Організатор</w:t>
      </w:r>
      <w:r>
        <w:rPr>
          <w:sz w:val="28"/>
          <w:szCs w:val="28"/>
        </w:rPr>
        <w:t xml:space="preserve"> </w:t>
      </w:r>
      <w:r w:rsidRPr="00AE0BB8">
        <w:rPr>
          <w:sz w:val="28"/>
          <w:szCs w:val="28"/>
        </w:rPr>
        <w:t>проведення культурних, фізкультурно</w:t>
      </w:r>
      <w:r>
        <w:rPr>
          <w:sz w:val="28"/>
          <w:szCs w:val="28"/>
        </w:rPr>
        <w:t xml:space="preserve"> </w:t>
      </w:r>
      <w:r w:rsidRPr="00AE0BB8">
        <w:rPr>
          <w:sz w:val="28"/>
          <w:szCs w:val="28"/>
        </w:rPr>
        <w:t>-</w:t>
      </w:r>
      <w:r>
        <w:rPr>
          <w:sz w:val="28"/>
          <w:szCs w:val="28"/>
        </w:rPr>
        <w:t xml:space="preserve"> </w:t>
      </w:r>
      <w:r w:rsidRPr="00AE0BB8">
        <w:rPr>
          <w:sz w:val="28"/>
          <w:szCs w:val="28"/>
        </w:rPr>
        <w:t>оздоровчих, спортивних заходів і спортивних змагань, заходів молодіжної політики і сфери національно- патріотичного виховання (далі - захід) в умовах воєнного стану на території Волинської області зобов’язаний:</w:t>
      </w:r>
    </w:p>
    <w:p w14:paraId="41EF4712"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письмово поінформувати про захід командування тактичної групи «Шацьк», Волинську обласну/районну військову адміністрацію або виконавчий орган міської, селищної, сільської ради не пізніше, ніж за 14 робочих днів до дня його проведення;</w:t>
      </w:r>
    </w:p>
    <w:p w14:paraId="13864972"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письмово поінформувати про захід територіальні органи Національної поліції України, Державної служби України з надзвичайних ситуацій, а також Луцький зональний відділ Військової служби правопорядку не пізніше, ніж за три доби до його проведення;</w:t>
      </w:r>
    </w:p>
    <w:p w14:paraId="21BC4DF8"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забезпечити дотримання санітарних та протиепідемічних заходів з метою запобігання поширенню інфекційних хвороб;</w:t>
      </w:r>
    </w:p>
    <w:p w14:paraId="5007D55F"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врахувати загальні вимоги, зумовлені правовим режимом воєнного стану, запровадження комендантської години, а також інші чинники, які можуть впливати на безпеку учасників на момент проведення заходу;</w:t>
      </w:r>
    </w:p>
    <w:p w14:paraId="579172C7"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забезпечити доступ та здійснити попередній огляд укриттів або споруд, що можуть бути використані як укриття, на віддаленість не більше 500 метрів від місця проведення заходу, на можливість вмістити всіх учасників. У разі відсутності в організатора заходу власних об’єктів фонду захисних споруд цивільного захисту, останній повинен забезпечити укриттям учасників заходу в об’єктах фонду інших суб’єктів господарювання (у тому числі на договірних засадах);</w:t>
      </w:r>
    </w:p>
    <w:p w14:paraId="01ED3143" w14:textId="77777777" w:rsidR="005B19F6" w:rsidRPr="00AE0BB8" w:rsidRDefault="005B19F6" w:rsidP="005B19F6">
      <w:pPr>
        <w:pStyle w:val="20"/>
        <w:shd w:val="clear" w:color="auto" w:fill="auto"/>
        <w:spacing w:after="0" w:line="367" w:lineRule="exact"/>
        <w:ind w:firstLine="660"/>
        <w:jc w:val="both"/>
        <w:rPr>
          <w:sz w:val="28"/>
          <w:szCs w:val="28"/>
        </w:rPr>
      </w:pPr>
      <w:r w:rsidRPr="00AE0BB8">
        <w:rPr>
          <w:sz w:val="28"/>
          <w:szCs w:val="28"/>
        </w:rPr>
        <w:t xml:space="preserve">врахувати вимоги законодавства щодо забезпечення доступності до </w:t>
      </w:r>
      <w:r w:rsidRPr="00AE0BB8">
        <w:rPr>
          <w:sz w:val="28"/>
          <w:szCs w:val="28"/>
        </w:rPr>
        <w:lastRenderedPageBreak/>
        <w:t>укриттів людей з інвалідністю та інших маломобільних верств населення;</w:t>
      </w:r>
    </w:p>
    <w:p w14:paraId="03877936" w14:textId="77777777" w:rsidR="005B19F6" w:rsidRPr="00AE0BB8" w:rsidRDefault="005B19F6" w:rsidP="005B19F6">
      <w:pPr>
        <w:pStyle w:val="20"/>
        <w:shd w:val="clear" w:color="auto" w:fill="auto"/>
        <w:spacing w:after="0" w:line="367" w:lineRule="exact"/>
        <w:rPr>
          <w:sz w:val="28"/>
          <w:szCs w:val="28"/>
        </w:rPr>
      </w:pPr>
      <w:r w:rsidRPr="00AE0BB8">
        <w:rPr>
          <w:sz w:val="28"/>
          <w:szCs w:val="28"/>
        </w:rPr>
        <w:t>забезпечити наявність засобів першої медичної допомоги й дотримання Правил пожежної безпеки в Україні, затверджених наказом Міністерства внутрішніх справ</w:t>
      </w:r>
    </w:p>
    <w:p w14:paraId="7F41C3FD" w14:textId="77777777" w:rsidR="005B19F6" w:rsidRPr="00AE0BB8" w:rsidRDefault="005B19F6" w:rsidP="005B19F6">
      <w:pPr>
        <w:pStyle w:val="20"/>
        <w:shd w:val="clear" w:color="auto" w:fill="auto"/>
        <w:spacing w:after="0" w:line="371" w:lineRule="exact"/>
        <w:jc w:val="both"/>
        <w:rPr>
          <w:sz w:val="28"/>
          <w:szCs w:val="28"/>
        </w:rPr>
      </w:pPr>
      <w:r w:rsidRPr="00AE0BB8">
        <w:rPr>
          <w:sz w:val="28"/>
          <w:szCs w:val="28"/>
        </w:rPr>
        <w:t>України від 30.12.2014 № 1417, зареєстрованих в Міністерстві юстиції України 05.03.2015 за №252/26697.</w:t>
      </w:r>
    </w:p>
    <w:p w14:paraId="1908BAA9" w14:textId="77777777" w:rsidR="005B19F6" w:rsidRPr="00AE0BB8" w:rsidRDefault="005B19F6" w:rsidP="005B19F6">
      <w:pPr>
        <w:pStyle w:val="50"/>
        <w:shd w:val="clear" w:color="auto" w:fill="auto"/>
        <w:spacing w:after="0" w:line="100" w:lineRule="exact"/>
        <w:ind w:left="4740"/>
        <w:rPr>
          <w:rFonts w:ascii="Times New Roman" w:hAnsi="Times New Roman" w:cs="Times New Roman"/>
          <w:sz w:val="28"/>
          <w:szCs w:val="28"/>
        </w:rPr>
      </w:pPr>
    </w:p>
    <w:p w14:paraId="7EEDB663" w14:textId="77777777" w:rsidR="005B19F6" w:rsidRPr="00AE0BB8" w:rsidRDefault="005B19F6" w:rsidP="005B19F6">
      <w:pPr>
        <w:pStyle w:val="20"/>
        <w:numPr>
          <w:ilvl w:val="0"/>
          <w:numId w:val="2"/>
        </w:numPr>
        <w:shd w:val="clear" w:color="auto" w:fill="auto"/>
        <w:tabs>
          <w:tab w:val="left" w:pos="949"/>
        </w:tabs>
        <w:spacing w:after="0" w:line="367" w:lineRule="exact"/>
        <w:ind w:left="640" w:right="1780"/>
        <w:jc w:val="left"/>
        <w:rPr>
          <w:sz w:val="28"/>
          <w:szCs w:val="28"/>
        </w:rPr>
      </w:pPr>
      <w:r w:rsidRPr="00AE0BB8">
        <w:rPr>
          <w:sz w:val="28"/>
          <w:szCs w:val="28"/>
        </w:rPr>
        <w:t>Повідомлення про проведення заходу подається: командуванню тактичної групи «Шацьк»;</w:t>
      </w:r>
    </w:p>
    <w:p w14:paraId="007B01BC"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виконавчому органу сільської, селищної, міської ради, якщо захід заплановано провести на території відповідного села, селища чи міста;</w:t>
      </w:r>
    </w:p>
    <w:p w14:paraId="09FE2FE3"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районним військовим адміністраціям, якщо захід планується провести за маршрутом, що пролягає по території кількох сіл, селищ, міст;</w:t>
      </w:r>
    </w:p>
    <w:p w14:paraId="777FDFD8"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обласній військовій адміністрації у разі проведення всеукраїнських спортивних заходів, передбачених календарним планом фізкультурно-оздоровчих, спортивних заходів та спортивних змагань області, або якщо захід планується провести за маршрутом, що пролягає по території кількох районів.</w:t>
      </w:r>
    </w:p>
    <w:p w14:paraId="7FBB58A3"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У повідомлені про проведення заходу зазначається інформація про:</w:t>
      </w:r>
    </w:p>
    <w:p w14:paraId="514474DA"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дату, час початку та тривалість заходу;</w:t>
      </w:r>
    </w:p>
    <w:p w14:paraId="4A43B0FA"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місце проведення або маршрут заходу;</w:t>
      </w:r>
    </w:p>
    <w:p w14:paraId="21E9423C"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мету заходу та очікувану кількість учасників заходу;</w:t>
      </w:r>
    </w:p>
    <w:p w14:paraId="0C9EC25B" w14:textId="77777777" w:rsidR="005B19F6" w:rsidRPr="00AE0BB8" w:rsidRDefault="005B19F6" w:rsidP="005B19F6">
      <w:pPr>
        <w:pStyle w:val="20"/>
        <w:shd w:val="clear" w:color="auto" w:fill="auto"/>
        <w:spacing w:after="57" w:line="367" w:lineRule="exact"/>
        <w:ind w:firstLine="640"/>
        <w:jc w:val="both"/>
        <w:rPr>
          <w:sz w:val="28"/>
          <w:szCs w:val="28"/>
        </w:rPr>
      </w:pPr>
      <w:r w:rsidRPr="00AE0BB8">
        <w:rPr>
          <w:sz w:val="28"/>
          <w:szCs w:val="28"/>
        </w:rPr>
        <w:t>прізвище, ім’я, по батькові особи, яка є організатором заходу, та відповідальної особи за його проведення, або представника юридичної особи, громадського об’єднання, інститутів громадянського суспільства, закладу культури та інші, які є організатором заходу, номери телефонів, адресу, електронну пошту за наявності.</w:t>
      </w:r>
    </w:p>
    <w:p w14:paraId="4192C645" w14:textId="77777777" w:rsidR="005B19F6" w:rsidRPr="00AE0BB8" w:rsidRDefault="005B19F6" w:rsidP="005B19F6">
      <w:pPr>
        <w:pStyle w:val="20"/>
        <w:numPr>
          <w:ilvl w:val="0"/>
          <w:numId w:val="2"/>
        </w:numPr>
        <w:shd w:val="clear" w:color="auto" w:fill="auto"/>
        <w:tabs>
          <w:tab w:val="left" w:pos="885"/>
        </w:tabs>
        <w:spacing w:after="0" w:line="371" w:lineRule="exact"/>
        <w:ind w:firstLine="640"/>
        <w:jc w:val="both"/>
        <w:rPr>
          <w:sz w:val="28"/>
          <w:szCs w:val="28"/>
        </w:rPr>
      </w:pPr>
      <w:r w:rsidRPr="00AE0BB8">
        <w:rPr>
          <w:sz w:val="28"/>
          <w:szCs w:val="28"/>
        </w:rPr>
        <w:t>У разі, якщо від командування тактичної групи «Шацьк», обласної військової адміністрації, районної військової адміністрації, територіальних органів Національної поліції України, Державної служби України з надзвичайних ситуацій, Луцького зонального відділу військової служби правопорядку надійшли письмові зауваження щодо проведення запланованого заходу, про це невідкладно повідомляється організатор заходу для їх негайного усунення та врахування.</w:t>
      </w:r>
    </w:p>
    <w:p w14:paraId="36CD1B29" w14:textId="77777777" w:rsidR="005B19F6" w:rsidRPr="00AE0BB8" w:rsidRDefault="005B19F6" w:rsidP="005B19F6">
      <w:pPr>
        <w:pStyle w:val="20"/>
        <w:shd w:val="clear" w:color="auto" w:fill="auto"/>
        <w:spacing w:after="60" w:line="371" w:lineRule="exact"/>
        <w:ind w:firstLine="640"/>
        <w:jc w:val="both"/>
        <w:rPr>
          <w:sz w:val="28"/>
          <w:szCs w:val="28"/>
        </w:rPr>
      </w:pPr>
      <w:r w:rsidRPr="00AE0BB8">
        <w:rPr>
          <w:sz w:val="28"/>
          <w:szCs w:val="28"/>
        </w:rPr>
        <w:t>Про усунення зауваження організатор зобов’язаний письмово повідомити орган, що їх висловив. У разі неусунення зауважень або неповідомлення про їх усунення, або їх усунення не можливе до запланованої дати проведення - проведення заходу забороняється.</w:t>
      </w:r>
    </w:p>
    <w:p w14:paraId="7597C26B" w14:textId="77777777" w:rsidR="005B19F6" w:rsidRPr="00AE0BB8" w:rsidRDefault="005B19F6" w:rsidP="005B19F6">
      <w:pPr>
        <w:pStyle w:val="20"/>
        <w:numPr>
          <w:ilvl w:val="0"/>
          <w:numId w:val="2"/>
        </w:numPr>
        <w:shd w:val="clear" w:color="auto" w:fill="auto"/>
        <w:tabs>
          <w:tab w:val="left" w:pos="871"/>
        </w:tabs>
        <w:spacing w:after="0" w:line="371" w:lineRule="exact"/>
        <w:ind w:firstLine="640"/>
        <w:jc w:val="both"/>
        <w:rPr>
          <w:sz w:val="28"/>
          <w:szCs w:val="28"/>
        </w:rPr>
      </w:pPr>
      <w:r w:rsidRPr="00AE0BB8">
        <w:rPr>
          <w:sz w:val="28"/>
          <w:szCs w:val="28"/>
        </w:rPr>
        <w:t>Організатор заходу забезпечує загальне керівництво заходом, проводить ознайомлювальний інструктаж щодо заходів безпеки:</w:t>
      </w:r>
    </w:p>
    <w:p w14:paraId="5A0A6A7F" w14:textId="77777777" w:rsidR="005B19F6" w:rsidRPr="00AE0BB8" w:rsidRDefault="005B19F6" w:rsidP="005B19F6">
      <w:pPr>
        <w:pStyle w:val="20"/>
        <w:shd w:val="clear" w:color="auto" w:fill="auto"/>
        <w:spacing w:after="0" w:line="371" w:lineRule="exact"/>
        <w:ind w:firstLine="640"/>
        <w:jc w:val="both"/>
        <w:rPr>
          <w:sz w:val="28"/>
          <w:szCs w:val="28"/>
        </w:rPr>
      </w:pPr>
      <w:r w:rsidRPr="00AE0BB8">
        <w:rPr>
          <w:sz w:val="28"/>
          <w:szCs w:val="28"/>
        </w:rPr>
        <w:t xml:space="preserve">до початку проведення заходу вживає заходів щодо інформування учасників про алгоритм дій у разі отримання відповідних сигналів оповіщення та про місце </w:t>
      </w:r>
      <w:r w:rsidRPr="00AE0BB8">
        <w:rPr>
          <w:sz w:val="28"/>
          <w:szCs w:val="28"/>
        </w:rPr>
        <w:lastRenderedPageBreak/>
        <w:t>розташування і маршрут руху до найближчого укриття. У приміщеннях/спорудах, де відбувається захід, повинні бути розміщені схеми шляхів евакуації та покажчики руху до захисних споруд цивільного захисту та/або найпростіших укриттів у всіх доступних для ознайомлення місцях;</w:t>
      </w:r>
    </w:p>
    <w:p w14:paraId="5CA46C11" w14:textId="77777777" w:rsidR="005B19F6" w:rsidRPr="00AE0BB8" w:rsidRDefault="005B19F6" w:rsidP="005B19F6">
      <w:pPr>
        <w:pStyle w:val="60"/>
        <w:shd w:val="clear" w:color="auto" w:fill="auto"/>
        <w:spacing w:after="200" w:line="340" w:lineRule="exact"/>
        <w:rPr>
          <w:rFonts w:ascii="Times New Roman" w:hAnsi="Times New Roman" w:cs="Times New Roman"/>
          <w:sz w:val="28"/>
          <w:szCs w:val="28"/>
        </w:rPr>
      </w:pPr>
    </w:p>
    <w:p w14:paraId="2AD2B187" w14:textId="77777777" w:rsidR="005B19F6" w:rsidRPr="00AE0BB8" w:rsidRDefault="005B19F6" w:rsidP="005B19F6">
      <w:pPr>
        <w:pStyle w:val="20"/>
        <w:shd w:val="clear" w:color="auto" w:fill="auto"/>
        <w:spacing w:after="0" w:line="367" w:lineRule="exact"/>
        <w:ind w:firstLine="640"/>
        <w:jc w:val="both"/>
        <w:rPr>
          <w:sz w:val="28"/>
          <w:szCs w:val="28"/>
        </w:rPr>
      </w:pPr>
      <w:r>
        <w:rPr>
          <w:sz w:val="28"/>
          <w:szCs w:val="28"/>
        </w:rPr>
        <w:t>у</w:t>
      </w:r>
      <w:r w:rsidRPr="00AE0BB8">
        <w:rPr>
          <w:sz w:val="28"/>
          <w:szCs w:val="28"/>
        </w:rPr>
        <w:t xml:space="preserve"> разі оголошення повітряної тривоги чи загрози, або виникнення надзвичайних ситуацій організатор (керівник, старший заходу, представник організатора, відповідальна особа) негайно припиняє проведення заходу, сповіщає про це його учасників та організовує їх евакуацію згідно з заздалегідь розробленою та наочно розміщеною схемою і покажчиками місця розташування захисних споруд цивільного захисту або найпростіших укриттів; </w:t>
      </w:r>
    </w:p>
    <w:p w14:paraId="6FF14A5A" w14:textId="77777777" w:rsidR="005B19F6" w:rsidRPr="00AE0BB8" w:rsidRDefault="005B19F6" w:rsidP="005B19F6">
      <w:pPr>
        <w:pStyle w:val="20"/>
        <w:shd w:val="clear" w:color="auto" w:fill="auto"/>
        <w:spacing w:after="57" w:line="367" w:lineRule="exact"/>
        <w:ind w:firstLine="640"/>
        <w:jc w:val="both"/>
        <w:rPr>
          <w:sz w:val="28"/>
          <w:szCs w:val="28"/>
        </w:rPr>
      </w:pPr>
      <w:r w:rsidRPr="00AE0BB8">
        <w:rPr>
          <w:sz w:val="28"/>
          <w:szCs w:val="28"/>
        </w:rPr>
        <w:t>після завершення повітряної тривоги або інших надзвичайних ситуацій чи загроз сповіщає про вихід із укриття; приймає рішення про продовження проведення заходу і визначає час-його початку.</w:t>
      </w:r>
    </w:p>
    <w:p w14:paraId="16BE5562" w14:textId="77777777" w:rsidR="005B19F6" w:rsidRPr="00AE0BB8" w:rsidRDefault="005B19F6" w:rsidP="005B19F6">
      <w:pPr>
        <w:pStyle w:val="20"/>
        <w:numPr>
          <w:ilvl w:val="0"/>
          <w:numId w:val="2"/>
        </w:numPr>
        <w:shd w:val="clear" w:color="auto" w:fill="auto"/>
        <w:spacing w:after="63" w:line="371" w:lineRule="exact"/>
        <w:ind w:firstLine="640"/>
        <w:jc w:val="both"/>
        <w:rPr>
          <w:sz w:val="28"/>
          <w:szCs w:val="28"/>
        </w:rPr>
      </w:pPr>
      <w:r w:rsidRPr="00AE0BB8">
        <w:rPr>
          <w:sz w:val="28"/>
          <w:szCs w:val="28"/>
        </w:rPr>
        <w:t>Учасники заходів зобов’язані дотримуватись громадського порядку та виконувати вказівки організатора (керівника, старшого заходу, представника організатора, відповідальної особи) в ході проведення таких заходів.</w:t>
      </w:r>
    </w:p>
    <w:p w14:paraId="1EDE5FA7" w14:textId="77777777" w:rsidR="005B19F6" w:rsidRPr="00AE0BB8" w:rsidRDefault="005B19F6" w:rsidP="005B19F6">
      <w:pPr>
        <w:pStyle w:val="20"/>
        <w:numPr>
          <w:ilvl w:val="0"/>
          <w:numId w:val="2"/>
        </w:numPr>
        <w:shd w:val="clear" w:color="auto" w:fill="auto"/>
        <w:tabs>
          <w:tab w:val="left" w:pos="942"/>
        </w:tabs>
        <w:spacing w:after="0" w:line="367" w:lineRule="exact"/>
        <w:ind w:firstLine="640"/>
        <w:jc w:val="both"/>
        <w:rPr>
          <w:sz w:val="28"/>
          <w:szCs w:val="28"/>
        </w:rPr>
      </w:pPr>
      <w:r w:rsidRPr="00AE0BB8">
        <w:rPr>
          <w:sz w:val="28"/>
          <w:szCs w:val="28"/>
        </w:rPr>
        <w:t>Учасники фізкультурно-оздоровчих, спортивних заходів і змагань:</w:t>
      </w:r>
    </w:p>
    <w:p w14:paraId="54085558" w14:textId="77777777" w:rsidR="005B19F6" w:rsidRPr="00AE0BB8" w:rsidRDefault="005B19F6" w:rsidP="005B19F6">
      <w:pPr>
        <w:pStyle w:val="20"/>
        <w:shd w:val="clear" w:color="auto" w:fill="auto"/>
        <w:spacing w:after="0" w:line="367" w:lineRule="exact"/>
        <w:ind w:firstLine="640"/>
        <w:jc w:val="both"/>
        <w:rPr>
          <w:sz w:val="28"/>
          <w:szCs w:val="28"/>
        </w:rPr>
      </w:pPr>
      <w:r w:rsidRPr="00AE0BB8">
        <w:rPr>
          <w:sz w:val="28"/>
          <w:szCs w:val="28"/>
        </w:rPr>
        <w:t>обов’язково проходять інструктаж і підписують відповідну ознайомлювальну</w:t>
      </w:r>
      <w:r>
        <w:rPr>
          <w:sz w:val="28"/>
          <w:szCs w:val="28"/>
        </w:rPr>
        <w:t xml:space="preserve"> </w:t>
      </w:r>
      <w:r w:rsidRPr="00AE0BB8">
        <w:rPr>
          <w:sz w:val="28"/>
          <w:szCs w:val="28"/>
        </w:rPr>
        <w:t>форму, що є невід’ємною складовою заявки на змагання;</w:t>
      </w:r>
    </w:p>
    <w:p w14:paraId="5EBEFC57" w14:textId="77777777" w:rsidR="005B19F6" w:rsidRPr="00AE0BB8" w:rsidRDefault="005B19F6" w:rsidP="005B19F6">
      <w:pPr>
        <w:pStyle w:val="20"/>
        <w:shd w:val="clear" w:color="auto" w:fill="auto"/>
        <w:spacing w:after="60" w:line="367" w:lineRule="exact"/>
        <w:ind w:firstLine="640"/>
        <w:jc w:val="both"/>
        <w:rPr>
          <w:sz w:val="28"/>
          <w:szCs w:val="28"/>
        </w:rPr>
      </w:pPr>
      <w:r w:rsidRPr="00AE0BB8">
        <w:rPr>
          <w:sz w:val="28"/>
          <w:szCs w:val="28"/>
        </w:rPr>
        <w:t>за 48 годин до початку заходу представники команд подають до секретаріату заявку зі складом спортсменів, тренерів, суддів і фахівців, які братимуть участь у змаганні або будуть залучені до його проведення.</w:t>
      </w:r>
    </w:p>
    <w:p w14:paraId="5FE37A9B" w14:textId="77777777" w:rsidR="005B19F6" w:rsidRPr="00AE0BB8" w:rsidRDefault="005B19F6" w:rsidP="005B19F6">
      <w:pPr>
        <w:pStyle w:val="20"/>
        <w:numPr>
          <w:ilvl w:val="0"/>
          <w:numId w:val="2"/>
        </w:numPr>
        <w:shd w:val="clear" w:color="auto" w:fill="auto"/>
        <w:tabs>
          <w:tab w:val="left" w:pos="874"/>
        </w:tabs>
        <w:spacing w:after="60" w:line="367" w:lineRule="exact"/>
        <w:ind w:firstLine="640"/>
        <w:jc w:val="both"/>
        <w:rPr>
          <w:sz w:val="28"/>
          <w:szCs w:val="28"/>
        </w:rPr>
      </w:pPr>
      <w:r w:rsidRPr="00AE0BB8">
        <w:rPr>
          <w:sz w:val="28"/>
          <w:szCs w:val="28"/>
        </w:rPr>
        <w:t>Кількість осіб, які беруть участь в заходах, не повинна перевищувати розрахунок місткості захисних споруд цивільного захисту або найпростіших укриттів, розташованих в радіусі до 500 метрів від місця проведення та погоджених з органами місцевого самоврядування.</w:t>
      </w:r>
    </w:p>
    <w:p w14:paraId="34E386D1" w14:textId="77777777" w:rsidR="005B19F6" w:rsidRPr="00AE0BB8" w:rsidRDefault="005B19F6" w:rsidP="005B19F6">
      <w:pPr>
        <w:pStyle w:val="20"/>
        <w:numPr>
          <w:ilvl w:val="0"/>
          <w:numId w:val="2"/>
        </w:numPr>
        <w:shd w:val="clear" w:color="auto" w:fill="auto"/>
        <w:tabs>
          <w:tab w:val="left" w:pos="878"/>
        </w:tabs>
        <w:spacing w:after="60" w:line="367" w:lineRule="exact"/>
        <w:ind w:firstLine="640"/>
        <w:jc w:val="both"/>
        <w:rPr>
          <w:sz w:val="28"/>
          <w:szCs w:val="28"/>
        </w:rPr>
      </w:pPr>
      <w:r w:rsidRPr="00AE0BB8">
        <w:rPr>
          <w:sz w:val="28"/>
          <w:szCs w:val="28"/>
        </w:rPr>
        <w:t xml:space="preserve">На виконання наказу Міністерства молоді та спорту України від 28.05.2022 № 1587 «Про деякі питання проведення всеукраїнських спортивних заходів в умовах воєнного стану» та наказу Волинської обласної військової адміністрації від 06.06.2022 </w:t>
      </w:r>
      <w:r w:rsidRPr="00AE0BB8">
        <w:rPr>
          <w:rStyle w:val="21pt"/>
          <w:rFonts w:eastAsia="Arial Narrow"/>
          <w:sz w:val="28"/>
          <w:szCs w:val="28"/>
        </w:rPr>
        <w:t>№219</w:t>
      </w:r>
      <w:r w:rsidRPr="00AE0BB8">
        <w:rPr>
          <w:sz w:val="28"/>
          <w:szCs w:val="28"/>
        </w:rPr>
        <w:t xml:space="preserve"> «Про проведення спортивних заходів в умовах воєнного стану» фізкультурно- оздоровчі, спортивні заходи і спортивні змагання проводяться без присутності глядачів.</w:t>
      </w:r>
    </w:p>
    <w:p w14:paraId="17B7D918" w14:textId="77777777" w:rsidR="005B19F6" w:rsidRPr="00AE0BB8" w:rsidRDefault="005B19F6" w:rsidP="005B19F6">
      <w:pPr>
        <w:pStyle w:val="20"/>
        <w:numPr>
          <w:ilvl w:val="0"/>
          <w:numId w:val="2"/>
        </w:numPr>
        <w:shd w:val="clear" w:color="auto" w:fill="auto"/>
        <w:tabs>
          <w:tab w:val="left" w:pos="874"/>
        </w:tabs>
        <w:spacing w:after="60" w:line="367" w:lineRule="exact"/>
        <w:ind w:firstLine="640"/>
        <w:jc w:val="both"/>
        <w:rPr>
          <w:sz w:val="28"/>
          <w:szCs w:val="28"/>
        </w:rPr>
      </w:pPr>
      <w:r w:rsidRPr="00AE0BB8">
        <w:rPr>
          <w:sz w:val="28"/>
          <w:szCs w:val="28"/>
        </w:rPr>
        <w:t>Організація заходів у закладах культури області здійснюється з урахуванням Методичних рекомендацій щодо роботи закладів культури на підконтрольній Україні території з урахуванням безпеки відвідувачів, затверджених наказом Міністерства культури та інформаційної політики України від 28.06.2023 № 349.</w:t>
      </w:r>
    </w:p>
    <w:p w14:paraId="0310270B" w14:textId="77777777" w:rsidR="005B19F6" w:rsidRPr="00AE0BB8" w:rsidRDefault="005B19F6" w:rsidP="005B19F6">
      <w:pPr>
        <w:pStyle w:val="20"/>
        <w:numPr>
          <w:ilvl w:val="0"/>
          <w:numId w:val="2"/>
        </w:numPr>
        <w:shd w:val="clear" w:color="auto" w:fill="auto"/>
        <w:tabs>
          <w:tab w:val="left" w:pos="1000"/>
        </w:tabs>
        <w:spacing w:after="287" w:line="367" w:lineRule="exact"/>
        <w:ind w:firstLine="640"/>
        <w:jc w:val="both"/>
        <w:rPr>
          <w:sz w:val="28"/>
          <w:szCs w:val="28"/>
        </w:rPr>
      </w:pPr>
      <w:r w:rsidRPr="00AE0BB8">
        <w:rPr>
          <w:sz w:val="28"/>
          <w:szCs w:val="28"/>
        </w:rPr>
        <w:t xml:space="preserve">Організатори заходів несуть персональну відповідальність за безпеку </w:t>
      </w:r>
      <w:r w:rsidRPr="00AE0BB8">
        <w:rPr>
          <w:sz w:val="28"/>
          <w:szCs w:val="28"/>
        </w:rPr>
        <w:lastRenderedPageBreak/>
        <w:t>присутніх та учасників заходів і належну організацію заходу з урахуванням додаткових заходів безпеки, зумовлених умовами правового режиму воєнного стану.</w:t>
      </w:r>
    </w:p>
    <w:p w14:paraId="640F9A53" w14:textId="77777777" w:rsidR="005B19F6" w:rsidRDefault="005B19F6" w:rsidP="005B19F6">
      <w:pPr>
        <w:spacing w:after="0"/>
        <w:rPr>
          <w:rFonts w:ascii="Times New Roman" w:hAnsi="Times New Roman" w:cs="Times New Roman"/>
          <w:sz w:val="24"/>
          <w:szCs w:val="24"/>
        </w:rPr>
      </w:pPr>
    </w:p>
    <w:p w14:paraId="5A84AFED" w14:textId="77777777" w:rsidR="00A54C87" w:rsidRDefault="00A54C87" w:rsidP="00A54C87">
      <w:pPr>
        <w:spacing w:after="0"/>
        <w:jc w:val="right"/>
        <w:rPr>
          <w:rFonts w:ascii="Times New Roman" w:hAnsi="Times New Roman" w:cs="Times New Roman"/>
          <w:sz w:val="24"/>
          <w:szCs w:val="24"/>
        </w:rPr>
      </w:pPr>
    </w:p>
    <w:p w14:paraId="2F5E0D56" w14:textId="77777777" w:rsidR="00A54C87" w:rsidRDefault="00A54C87" w:rsidP="00A54C87">
      <w:pPr>
        <w:spacing w:after="0"/>
        <w:jc w:val="center"/>
        <w:rPr>
          <w:rFonts w:ascii="Times New Roman" w:hAnsi="Times New Roman" w:cs="Times New Roman"/>
          <w:b/>
          <w:sz w:val="24"/>
          <w:szCs w:val="24"/>
        </w:rPr>
      </w:pPr>
    </w:p>
    <w:p w14:paraId="213E0581" w14:textId="77777777" w:rsidR="00A54C87" w:rsidRPr="002F4981" w:rsidRDefault="00A54C87" w:rsidP="00A54C87">
      <w:pPr>
        <w:spacing w:after="0"/>
        <w:rPr>
          <w:rFonts w:ascii="Times New Roman" w:hAnsi="Times New Roman" w:cs="Times New Roman"/>
          <w:sz w:val="28"/>
          <w:szCs w:val="28"/>
        </w:rPr>
      </w:pPr>
    </w:p>
    <w:p w14:paraId="15C6C441" w14:textId="77777777" w:rsidR="00C91671" w:rsidRPr="00A54C87" w:rsidRDefault="00C91671">
      <w:pPr>
        <w:rPr>
          <w:rFonts w:ascii="Times New Roman" w:hAnsi="Times New Roman" w:cs="Times New Roman"/>
          <w:sz w:val="28"/>
          <w:szCs w:val="28"/>
        </w:rPr>
      </w:pPr>
    </w:p>
    <w:sectPr w:rsidR="00C91671" w:rsidRPr="00A54C87" w:rsidSect="00F267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31A7"/>
    <w:multiLevelType w:val="hybridMultilevel"/>
    <w:tmpl w:val="97C8409A"/>
    <w:lvl w:ilvl="0" w:tplc="D9AC4B24">
      <w:start w:val="1"/>
      <w:numFmt w:val="decimal"/>
      <w:lvlText w:val="%1."/>
      <w:lvlJc w:val="left"/>
      <w:pPr>
        <w:ind w:left="720" w:hanging="360"/>
      </w:pPr>
      <w:rPr>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57B2216E"/>
    <w:multiLevelType w:val="multilevel"/>
    <w:tmpl w:val="5870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615908">
    <w:abstractNumId w:val="0"/>
    <w:lvlOverride w:ilvl="0">
      <w:startOverride w:val="1"/>
    </w:lvlOverride>
    <w:lvlOverride w:ilvl="1"/>
    <w:lvlOverride w:ilvl="2"/>
    <w:lvlOverride w:ilvl="3"/>
    <w:lvlOverride w:ilvl="4"/>
    <w:lvlOverride w:ilvl="5"/>
    <w:lvlOverride w:ilvl="6"/>
    <w:lvlOverride w:ilvl="7"/>
    <w:lvlOverride w:ilvl="8"/>
  </w:num>
  <w:num w:numId="2" w16cid:durableId="73577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A1"/>
    <w:rsid w:val="004075DF"/>
    <w:rsid w:val="005B19F6"/>
    <w:rsid w:val="006359A1"/>
    <w:rsid w:val="0069166E"/>
    <w:rsid w:val="007246C4"/>
    <w:rsid w:val="007C2454"/>
    <w:rsid w:val="00A54C87"/>
    <w:rsid w:val="00A70D51"/>
    <w:rsid w:val="00B450F1"/>
    <w:rsid w:val="00C91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74BF"/>
  <w15:chartTrackingRefBased/>
  <w15:docId w15:val="{DF219AB2-C2F5-49B3-89AD-8861659E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C87"/>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C87"/>
    <w:pPr>
      <w:spacing w:before="100" w:beforeAutospacing="1" w:after="100" w:afterAutospacing="1" w:line="240" w:lineRule="auto"/>
    </w:pPr>
    <w:rPr>
      <w:rFonts w:ascii="Times New Roman" w:eastAsia="Times New Roman" w:hAnsi="Times New Roman" w:cs="Times New Roman"/>
      <w:noProof/>
      <w:sz w:val="24"/>
      <w:szCs w:val="24"/>
    </w:rPr>
  </w:style>
  <w:style w:type="paragraph" w:styleId="a4">
    <w:name w:val="List Paragraph"/>
    <w:basedOn w:val="a"/>
    <w:uiPriority w:val="34"/>
    <w:qFormat/>
    <w:rsid w:val="00A54C87"/>
    <w:pPr>
      <w:spacing w:after="160" w:line="256" w:lineRule="auto"/>
      <w:ind w:left="720"/>
      <w:contextualSpacing/>
    </w:pPr>
    <w:rPr>
      <w:rFonts w:eastAsiaTheme="minorHAnsi"/>
      <w:lang w:eastAsia="en-US"/>
    </w:rPr>
  </w:style>
  <w:style w:type="table" w:styleId="a5">
    <w:name w:val="Table Grid"/>
    <w:basedOn w:val="a1"/>
    <w:uiPriority w:val="59"/>
    <w:rsid w:val="00A54C8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ий текст (3)_"/>
    <w:basedOn w:val="a0"/>
    <w:link w:val="30"/>
    <w:rsid w:val="00A54C87"/>
    <w:rPr>
      <w:rFonts w:ascii="Times New Roman" w:eastAsia="Times New Roman" w:hAnsi="Times New Roman" w:cs="Times New Roman"/>
      <w:b/>
      <w:bCs/>
      <w:shd w:val="clear" w:color="auto" w:fill="FFFFFF"/>
    </w:rPr>
  </w:style>
  <w:style w:type="paragraph" w:customStyle="1" w:styleId="30">
    <w:name w:val="Основний текст (3)"/>
    <w:basedOn w:val="a"/>
    <w:link w:val="3"/>
    <w:rsid w:val="00A54C87"/>
    <w:pPr>
      <w:widowControl w:val="0"/>
      <w:shd w:val="clear" w:color="auto" w:fill="FFFFFF"/>
      <w:spacing w:before="120" w:after="0" w:line="367" w:lineRule="exact"/>
      <w:jc w:val="center"/>
    </w:pPr>
    <w:rPr>
      <w:rFonts w:ascii="Times New Roman" w:eastAsia="Times New Roman" w:hAnsi="Times New Roman" w:cs="Times New Roman"/>
      <w:b/>
      <w:bCs/>
      <w:kern w:val="2"/>
      <w:lang w:eastAsia="en-US"/>
      <w14:ligatures w14:val="standardContextual"/>
    </w:rPr>
  </w:style>
  <w:style w:type="character" w:customStyle="1" w:styleId="2">
    <w:name w:val="Основний текст (2)_"/>
    <w:basedOn w:val="a0"/>
    <w:link w:val="20"/>
    <w:rsid w:val="005B19F6"/>
    <w:rPr>
      <w:rFonts w:ascii="Times New Roman" w:eastAsia="Times New Roman" w:hAnsi="Times New Roman" w:cs="Times New Roman"/>
      <w:shd w:val="clear" w:color="auto" w:fill="FFFFFF"/>
    </w:rPr>
  </w:style>
  <w:style w:type="character" w:customStyle="1" w:styleId="4">
    <w:name w:val="Основний текст (4)_"/>
    <w:basedOn w:val="a0"/>
    <w:link w:val="40"/>
    <w:rsid w:val="005B19F6"/>
    <w:rPr>
      <w:rFonts w:ascii="Times New Roman" w:eastAsia="Times New Roman" w:hAnsi="Times New Roman" w:cs="Times New Roman"/>
      <w:i/>
      <w:iCs/>
      <w:spacing w:val="-10"/>
      <w:shd w:val="clear" w:color="auto" w:fill="FFFFFF"/>
    </w:rPr>
  </w:style>
  <w:style w:type="character" w:customStyle="1" w:styleId="40pt">
    <w:name w:val="Основний текст (4) + Інтервал 0 pt"/>
    <w:basedOn w:val="4"/>
    <w:rsid w:val="005B19F6"/>
    <w:rPr>
      <w:rFonts w:ascii="Times New Roman" w:eastAsia="Times New Roman" w:hAnsi="Times New Roman" w:cs="Times New Roman"/>
      <w:i/>
      <w:iCs/>
      <w:color w:val="000000"/>
      <w:spacing w:val="10"/>
      <w:w w:val="100"/>
      <w:position w:val="0"/>
      <w:sz w:val="24"/>
      <w:szCs w:val="24"/>
      <w:shd w:val="clear" w:color="auto" w:fill="FFFFFF"/>
      <w:lang w:val="uk-UA" w:eastAsia="uk-UA" w:bidi="uk-UA"/>
    </w:rPr>
  </w:style>
  <w:style w:type="character" w:customStyle="1" w:styleId="5">
    <w:name w:val="Основний текст (5)_"/>
    <w:basedOn w:val="a0"/>
    <w:link w:val="50"/>
    <w:rsid w:val="005B19F6"/>
    <w:rPr>
      <w:rFonts w:ascii="Bookman Old Style" w:eastAsia="Bookman Old Style" w:hAnsi="Bookman Old Style" w:cs="Bookman Old Style"/>
      <w:spacing w:val="-10"/>
      <w:sz w:val="10"/>
      <w:szCs w:val="10"/>
      <w:shd w:val="clear" w:color="auto" w:fill="FFFFFF"/>
    </w:rPr>
  </w:style>
  <w:style w:type="character" w:customStyle="1" w:styleId="6">
    <w:name w:val="Основний текст (6)_"/>
    <w:basedOn w:val="a0"/>
    <w:link w:val="60"/>
    <w:rsid w:val="005B19F6"/>
    <w:rPr>
      <w:rFonts w:ascii="Arial Narrow" w:eastAsia="Arial Narrow" w:hAnsi="Arial Narrow" w:cs="Arial Narrow"/>
      <w:sz w:val="34"/>
      <w:szCs w:val="34"/>
      <w:shd w:val="clear" w:color="auto" w:fill="FFFFFF"/>
    </w:rPr>
  </w:style>
  <w:style w:type="character" w:customStyle="1" w:styleId="21pt">
    <w:name w:val="Основний текст (2) + Інтервал 1 pt"/>
    <w:basedOn w:val="2"/>
    <w:rsid w:val="005B19F6"/>
    <w:rPr>
      <w:rFonts w:ascii="Times New Roman" w:eastAsia="Times New Roman" w:hAnsi="Times New Roman" w:cs="Times New Roman"/>
      <w:color w:val="000000"/>
      <w:spacing w:val="30"/>
      <w:w w:val="100"/>
      <w:position w:val="0"/>
      <w:sz w:val="24"/>
      <w:szCs w:val="24"/>
      <w:shd w:val="clear" w:color="auto" w:fill="FFFFFF"/>
      <w:lang w:val="uk-UA" w:eastAsia="uk-UA" w:bidi="uk-UA"/>
    </w:rPr>
  </w:style>
  <w:style w:type="paragraph" w:customStyle="1" w:styleId="20">
    <w:name w:val="Основний текст (2)"/>
    <w:basedOn w:val="a"/>
    <w:link w:val="2"/>
    <w:rsid w:val="005B19F6"/>
    <w:pPr>
      <w:widowControl w:val="0"/>
      <w:shd w:val="clear" w:color="auto" w:fill="FFFFFF"/>
      <w:spacing w:after="120" w:line="0" w:lineRule="atLeast"/>
      <w:jc w:val="right"/>
    </w:pPr>
    <w:rPr>
      <w:rFonts w:ascii="Times New Roman" w:eastAsia="Times New Roman" w:hAnsi="Times New Roman" w:cs="Times New Roman"/>
      <w:kern w:val="2"/>
      <w:lang w:eastAsia="en-US"/>
      <w14:ligatures w14:val="standardContextual"/>
    </w:rPr>
  </w:style>
  <w:style w:type="paragraph" w:customStyle="1" w:styleId="40">
    <w:name w:val="Основний текст (4)"/>
    <w:basedOn w:val="a"/>
    <w:link w:val="4"/>
    <w:rsid w:val="005B19F6"/>
    <w:pPr>
      <w:widowControl w:val="0"/>
      <w:shd w:val="clear" w:color="auto" w:fill="FFFFFF"/>
      <w:spacing w:after="0" w:line="367" w:lineRule="exact"/>
    </w:pPr>
    <w:rPr>
      <w:rFonts w:ascii="Times New Roman" w:eastAsia="Times New Roman" w:hAnsi="Times New Roman" w:cs="Times New Roman"/>
      <w:i/>
      <w:iCs/>
      <w:spacing w:val="-10"/>
      <w:kern w:val="2"/>
      <w:lang w:eastAsia="en-US"/>
      <w14:ligatures w14:val="standardContextual"/>
    </w:rPr>
  </w:style>
  <w:style w:type="paragraph" w:customStyle="1" w:styleId="50">
    <w:name w:val="Основний текст (5)"/>
    <w:basedOn w:val="a"/>
    <w:link w:val="5"/>
    <w:rsid w:val="005B19F6"/>
    <w:pPr>
      <w:widowControl w:val="0"/>
      <w:shd w:val="clear" w:color="auto" w:fill="FFFFFF"/>
      <w:spacing w:after="60" w:line="0" w:lineRule="atLeast"/>
    </w:pPr>
    <w:rPr>
      <w:rFonts w:ascii="Bookman Old Style" w:eastAsia="Bookman Old Style" w:hAnsi="Bookman Old Style" w:cs="Bookman Old Style"/>
      <w:spacing w:val="-10"/>
      <w:kern w:val="2"/>
      <w:sz w:val="10"/>
      <w:szCs w:val="10"/>
      <w:lang w:eastAsia="en-US"/>
      <w14:ligatures w14:val="standardContextual"/>
    </w:rPr>
  </w:style>
  <w:style w:type="paragraph" w:customStyle="1" w:styleId="60">
    <w:name w:val="Основний текст (6)"/>
    <w:basedOn w:val="a"/>
    <w:link w:val="6"/>
    <w:rsid w:val="005B19F6"/>
    <w:pPr>
      <w:widowControl w:val="0"/>
      <w:shd w:val="clear" w:color="auto" w:fill="FFFFFF"/>
      <w:spacing w:after="360" w:line="0" w:lineRule="atLeast"/>
      <w:jc w:val="center"/>
    </w:pPr>
    <w:rPr>
      <w:rFonts w:ascii="Arial Narrow" w:eastAsia="Arial Narrow" w:hAnsi="Arial Narrow" w:cs="Arial Narrow"/>
      <w:kern w:val="2"/>
      <w:sz w:val="34"/>
      <w:szCs w:val="3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5878</Words>
  <Characters>3352</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Склянчук</dc:creator>
  <cp:keywords/>
  <dc:description/>
  <cp:lastModifiedBy>Тетяна Склянчук</cp:lastModifiedBy>
  <cp:revision>7</cp:revision>
  <dcterms:created xsi:type="dcterms:W3CDTF">2023-10-27T08:23:00Z</dcterms:created>
  <dcterms:modified xsi:type="dcterms:W3CDTF">2023-10-27T09:12:00Z</dcterms:modified>
</cp:coreProperties>
</file>