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BB463" w14:textId="77777777" w:rsidR="00C3325C" w:rsidRPr="009820FC" w:rsidRDefault="00C3325C" w:rsidP="00C3325C">
      <w:pPr>
        <w:widowControl w:val="0"/>
        <w:autoSpaceDE w:val="0"/>
        <w:autoSpaceDN w:val="0"/>
        <w:spacing w:before="60" w:after="0" w:line="240" w:lineRule="auto"/>
        <w:ind w:left="11690"/>
        <w:rPr>
          <w:rFonts w:ascii="Times New Roman" w:eastAsia="Times New Roman" w:hAnsi="Times New Roman" w:cs="Times New Roman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>Додаток</w:t>
      </w:r>
      <w:r w:rsidRPr="009820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pacing w:val="-10"/>
          <w:sz w:val="28"/>
          <w:szCs w:val="28"/>
        </w:rPr>
        <w:t>1</w:t>
      </w:r>
    </w:p>
    <w:p w14:paraId="6344209D" w14:textId="77777777" w:rsidR="00C3325C" w:rsidRPr="009820FC" w:rsidRDefault="00C3325C" w:rsidP="00C3325C">
      <w:pPr>
        <w:widowControl w:val="0"/>
        <w:autoSpaceDE w:val="0"/>
        <w:autoSpaceDN w:val="0"/>
        <w:spacing w:before="26" w:after="0" w:line="254" w:lineRule="auto"/>
        <w:ind w:left="9805" w:firstLine="859"/>
        <w:rPr>
          <w:rFonts w:ascii="Times New Roman" w:eastAsia="Times New Roman" w:hAnsi="Times New Roman" w:cs="Times New Roman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 xml:space="preserve">до Середньострокового плану </w:t>
      </w:r>
    </w:p>
    <w:p w14:paraId="7E1997DD" w14:textId="77777777" w:rsidR="003179E8" w:rsidRDefault="00C3325C" w:rsidP="003179E8">
      <w:pPr>
        <w:widowControl w:val="0"/>
        <w:autoSpaceDE w:val="0"/>
        <w:autoSpaceDN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b/>
          <w:sz w:val="28"/>
          <w:szCs w:val="28"/>
        </w:rPr>
        <w:t>Основні</w:t>
      </w:r>
      <w:r w:rsidRPr="009820FC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b/>
          <w:sz w:val="28"/>
          <w:szCs w:val="28"/>
        </w:rPr>
        <w:t>напрями</w:t>
      </w:r>
      <w:r w:rsidRPr="009820FC">
        <w:rPr>
          <w:rFonts w:ascii="Times New Roman" w:eastAsia="Times New Roman" w:hAnsi="Times New Roman" w:cs="Times New Roman"/>
          <w:b/>
          <w:spacing w:val="-10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b/>
          <w:sz w:val="28"/>
          <w:szCs w:val="28"/>
        </w:rPr>
        <w:t>публічного</w:t>
      </w:r>
      <w:r w:rsidRPr="009820F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інвестування</w:t>
      </w:r>
    </w:p>
    <w:p w14:paraId="16BF5FDE" w14:textId="77777777" w:rsidR="00290D30" w:rsidRDefault="00290D30" w:rsidP="003179E8">
      <w:pPr>
        <w:widowControl w:val="0"/>
        <w:autoSpaceDE w:val="0"/>
        <w:autoSpaceDN w:val="0"/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D10380D" w14:textId="6338336C" w:rsidR="00C3325C" w:rsidRPr="009820FC" w:rsidRDefault="00C3325C" w:rsidP="003179E8">
      <w:pPr>
        <w:widowControl w:val="0"/>
        <w:autoSpaceDE w:val="0"/>
        <w:autoSpaceDN w:val="0"/>
        <w:spacing w:after="0" w:line="240" w:lineRule="auto"/>
        <w:ind w:right="28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>Галузь</w:t>
      </w:r>
      <w:r w:rsidRPr="009820F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(сектор)</w:t>
      </w:r>
      <w:r w:rsidRPr="009820FC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820FC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публічного</w:t>
      </w:r>
      <w:r w:rsidRPr="009820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інвестування</w:t>
      </w:r>
      <w:r w:rsidRPr="009820FC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820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b/>
          <w:sz w:val="28"/>
          <w:szCs w:val="28"/>
        </w:rPr>
        <w:t>Освіта</w:t>
      </w:r>
      <w:r w:rsidRPr="009820FC">
        <w:rPr>
          <w:rFonts w:ascii="Times New Roman" w:eastAsia="Times New Roman" w:hAnsi="Times New Roman" w:cs="Times New Roman"/>
          <w:b/>
          <w:spacing w:val="-7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b/>
          <w:sz w:val="28"/>
          <w:szCs w:val="28"/>
        </w:rPr>
        <w:t>і</w:t>
      </w:r>
      <w:r w:rsidRPr="009820FC">
        <w:rPr>
          <w:rFonts w:ascii="Times New Roman" w:eastAsia="Times New Roman" w:hAnsi="Times New Roman" w:cs="Times New Roman"/>
          <w:b/>
          <w:spacing w:val="-3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b/>
          <w:spacing w:val="-2"/>
          <w:sz w:val="28"/>
          <w:szCs w:val="28"/>
        </w:rPr>
        <w:t>наука.</w:t>
      </w:r>
    </w:p>
    <w:p w14:paraId="62432396" w14:textId="77777777" w:rsidR="00C3325C" w:rsidRPr="009820FC" w:rsidRDefault="00C3325C" w:rsidP="003179E8">
      <w:pPr>
        <w:widowControl w:val="0"/>
        <w:autoSpaceDE w:val="0"/>
        <w:autoSpaceDN w:val="0"/>
        <w:spacing w:before="26" w:after="0" w:line="256" w:lineRule="auto"/>
        <w:ind w:right="1234"/>
        <w:rPr>
          <w:rFonts w:ascii="Times New Roman" w:eastAsia="Times New Roman" w:hAnsi="Times New Roman" w:cs="Times New Roman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>Структурний підрозділ,</w:t>
      </w:r>
      <w:r w:rsidRPr="009820F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відповідальний</w:t>
      </w:r>
      <w:r w:rsidRPr="009820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за</w:t>
      </w:r>
      <w:r w:rsidRPr="009820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галузь</w:t>
      </w:r>
      <w:r w:rsidRPr="009820FC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(сектор)</w:t>
      </w:r>
      <w:r w:rsidRPr="009820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820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публічного</w:t>
      </w:r>
      <w:r w:rsidRPr="009820FC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інвестування –</w:t>
      </w:r>
      <w:r w:rsidRPr="009820FC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гуманітарний відділ. </w:t>
      </w:r>
    </w:p>
    <w:p w14:paraId="44B91BAA" w14:textId="77777777" w:rsidR="00C3325C" w:rsidRPr="009820FC" w:rsidRDefault="00C3325C" w:rsidP="003179E8">
      <w:pPr>
        <w:widowControl w:val="0"/>
        <w:autoSpaceDE w:val="0"/>
        <w:autoSpaceDN w:val="0"/>
        <w:spacing w:before="26" w:after="0" w:line="256" w:lineRule="auto"/>
        <w:ind w:right="1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 xml:space="preserve">Граничний сукупний обсяг публічних інвестицій на середньостроковий період – </w:t>
      </w:r>
      <w:r w:rsidRPr="009820FC">
        <w:rPr>
          <w:rFonts w:ascii="Times New Roman" w:eastAsia="Times New Roman" w:hAnsi="Times New Roman" w:cs="Times New Roman"/>
          <w:color w:val="000000"/>
          <w:sz w:val="28"/>
          <w:szCs w:val="28"/>
        </w:rPr>
        <w:t>32 690 000,0 грн.</w:t>
      </w:r>
    </w:p>
    <w:p w14:paraId="0C67315C" w14:textId="77777777" w:rsidR="00C3325C" w:rsidRPr="009820FC" w:rsidRDefault="00C3325C" w:rsidP="00C3325C">
      <w:pPr>
        <w:widowControl w:val="0"/>
        <w:autoSpaceDE w:val="0"/>
        <w:autoSpaceDN w:val="0"/>
        <w:spacing w:before="26" w:after="0" w:line="256" w:lineRule="auto"/>
        <w:ind w:left="144" w:right="123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horzAnchor="margin" w:tblpXSpec="center" w:tblpY="82"/>
        <w:tblW w:w="16297" w:type="dxa"/>
        <w:tblLook w:val="04A0" w:firstRow="1" w:lastRow="0" w:firstColumn="1" w:lastColumn="0" w:noHBand="0" w:noVBand="1"/>
      </w:tblPr>
      <w:tblGrid>
        <w:gridCol w:w="2693"/>
        <w:gridCol w:w="3969"/>
        <w:gridCol w:w="1555"/>
        <w:gridCol w:w="3429"/>
        <w:gridCol w:w="1418"/>
        <w:gridCol w:w="850"/>
        <w:gridCol w:w="2383"/>
      </w:tblGrid>
      <w:tr w:rsidR="008D57EF" w:rsidRPr="009820FC" w14:paraId="3DB5504C" w14:textId="77777777" w:rsidTr="003179E8">
        <w:trPr>
          <w:cantSplit/>
          <w:trHeight w:val="30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CF5C9" w14:textId="77777777" w:rsidR="008D57EF" w:rsidRPr="009820FC" w:rsidRDefault="008D57EF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Напрям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E0A44" w14:textId="56A98C6D" w:rsidR="008D57EF" w:rsidRPr="009820FC" w:rsidRDefault="008D57EF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Діючі проєкти/програми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CC246" w14:textId="77777777" w:rsidR="008D57EF" w:rsidRPr="009820FC" w:rsidRDefault="008D57EF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Сектор/ підсектор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5BCAA" w14:textId="77777777" w:rsidR="008D57EF" w:rsidRPr="009820FC" w:rsidRDefault="008D57EF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Цільовий показник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994D" w14:textId="77777777" w:rsidR="008D57EF" w:rsidRPr="009820FC" w:rsidRDefault="008D57EF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Базове значення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D0D1E" w14:textId="77777777" w:rsidR="008D57EF" w:rsidRPr="009820FC" w:rsidRDefault="008D57EF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Ціль 2028</w:t>
            </w: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D1257" w14:textId="77777777" w:rsidR="008D57EF" w:rsidRPr="009820FC" w:rsidRDefault="008D57EF" w:rsidP="008D57EF">
            <w:pPr>
              <w:autoSpaceDN w:val="0"/>
              <w:spacing w:after="0" w:line="240" w:lineRule="auto"/>
              <w:ind w:rightChars="-113" w:right="-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Стратегія</w:t>
            </w:r>
          </w:p>
        </w:tc>
      </w:tr>
      <w:tr w:rsidR="008D57EF" w:rsidRPr="009820FC" w14:paraId="26F599C4" w14:textId="77777777" w:rsidTr="003179E8">
        <w:trPr>
          <w:cantSplit/>
          <w:trHeight w:val="30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D65264" w14:textId="69E98BE2" w:rsidR="008D57EF" w:rsidRPr="009820FC" w:rsidRDefault="009B1956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Облаштування захисних споруд цивільного захисту (укриттів) у закладах загальної середньої освіти.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3BDEB" w14:textId="77777777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Реконструкція (з влаштуванням споруди подвійного призначення з захисними властивостями ПРУ) опорного закладу "Вишнівський ліцей" Вишнівської сільської ради по вул.Незалежності, 59 в с.Вишнів Ковельського району Волинської області.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398FF3" w14:textId="77777777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Шкільна освіта.  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54443C" w14:textId="52801F1E" w:rsidR="008D57EF" w:rsidRPr="009820FC" w:rsidRDefault="003D3260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Кількість закладів освіти, в яких облаштовано захисні споруди цивільного захисту відповідно до нових державних будівельних норм (ДБН) В.2.2-5:2025</w:t>
            </w:r>
            <w:r w:rsidR="00C82A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(од.)</w:t>
            </w:r>
            <w:r w:rsidR="008B6C13"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CA54F1" w14:textId="7F014765" w:rsidR="008D57EF" w:rsidRPr="009820FC" w:rsidRDefault="003D3260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95C4B" w14:textId="42E24752" w:rsidR="008D57EF" w:rsidRPr="009820FC" w:rsidRDefault="003D3260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C692AB" w14:textId="77777777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8D57EF" w:rsidRPr="009820FC" w14:paraId="788229C8" w14:textId="77777777" w:rsidTr="003179E8">
        <w:trPr>
          <w:cantSplit/>
          <w:trHeight w:val="30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8C068" w14:textId="77777777" w:rsidR="008D57EF" w:rsidRPr="009820FC" w:rsidRDefault="008D57EF" w:rsidP="008D5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2534" w14:textId="77777777" w:rsidR="008D57EF" w:rsidRPr="009820FC" w:rsidRDefault="008D57EF" w:rsidP="008D5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22A68" w14:textId="77777777" w:rsidR="008D57EF" w:rsidRPr="009820FC" w:rsidRDefault="008D57EF" w:rsidP="008D5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71D4E9" w14:textId="63AAA68E" w:rsidR="008D57EF" w:rsidRPr="009820FC" w:rsidRDefault="008B6C13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Частка здобувачів освіти, які мають можливість укриття в захисних спорудах цивільного захисту до нових державних будівельних норм (ДБН) В.2.2-5:2025 (%).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01D5AC" w14:textId="77777777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6EF7F4" w14:textId="42820E3C" w:rsidR="008D57EF" w:rsidRPr="009820FC" w:rsidRDefault="008B6C13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20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100%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4EFD" w14:textId="77777777" w:rsidR="008D57EF" w:rsidRPr="009820FC" w:rsidRDefault="008D57EF" w:rsidP="008D5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</w:p>
        </w:tc>
      </w:tr>
      <w:tr w:rsidR="008D57EF" w:rsidRPr="009820FC" w14:paraId="0EFF0EEA" w14:textId="77777777" w:rsidTr="003179E8">
        <w:trPr>
          <w:cantSplit/>
          <w:trHeight w:val="300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9D0BF" w14:textId="24803836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Забезпечення за</w:t>
            </w:r>
            <w:r w:rsidR="009B1956" w:rsidRPr="00982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к</w:t>
            </w:r>
            <w:r w:rsidRPr="00982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ладів загальної середньої освіти засобами навчання та </w:t>
            </w:r>
            <w:r w:rsidRPr="009820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обладнанням в межах впровадження реформи “Нова українська школа".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A093A" w14:textId="69960984" w:rsidR="008D57EF" w:rsidRPr="00975352" w:rsidRDefault="00975352" w:rsidP="00975352">
            <w:pPr>
              <w:autoSpaceDN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uk-UA"/>
              </w:rPr>
              <w:lastRenderedPageBreak/>
              <w:t>-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E0C7BE" w14:textId="77777777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Шк</w:t>
            </w: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і</w:t>
            </w: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льна освіта.</w:t>
            </w: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5B9D69" w14:textId="3DF82E6F" w:rsidR="008D57EF" w:rsidRPr="009820FC" w:rsidRDefault="00536F04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1866EC" w:rsidRPr="009820FC">
              <w:rPr>
                <w:rFonts w:ascii="Times New Roman" w:eastAsia="Times New Roman" w:hAnsi="Times New Roman" w:cs="Times New Roman"/>
                <w:sz w:val="28"/>
                <w:szCs w:val="28"/>
              </w:rPr>
              <w:t>ількість навчальних закладів загальної середньої освіти, які забезпечені сучасним обладнанням</w:t>
            </w:r>
            <w:r w:rsidR="00FE70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(од).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B2B9BC" w14:textId="77777777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8C2D0C" w14:textId="77777777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1</w:t>
            </w:r>
          </w:p>
        </w:tc>
        <w:tc>
          <w:tcPr>
            <w:tcW w:w="238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A917B3" w14:textId="77777777" w:rsidR="008D57EF" w:rsidRPr="009820FC" w:rsidRDefault="008D57EF" w:rsidP="008D57EF">
            <w:pPr>
              <w:autoSpaceDN w:val="0"/>
              <w:spacing w:after="0" w:line="240" w:lineRule="auto"/>
              <w:ind w:left="-113" w:right="-113"/>
              <w:rPr>
                <w:rFonts w:ascii="Times New Roman" w:eastAsia="Times New Roman" w:hAnsi="Times New Roman" w:cs="Times New Roman"/>
                <w:color w:val="EE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8D57EF" w:rsidRPr="009820FC" w14:paraId="1EA8B83E" w14:textId="77777777" w:rsidTr="003179E8">
        <w:trPr>
          <w:cantSplit/>
          <w:trHeight w:val="300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BD529" w14:textId="77777777" w:rsidR="008D57EF" w:rsidRPr="009820FC" w:rsidRDefault="008D57EF" w:rsidP="008D5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81E7" w14:textId="77777777" w:rsidR="008D57EF" w:rsidRPr="009820FC" w:rsidRDefault="008D57EF" w:rsidP="008D5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45FE" w14:textId="77777777" w:rsidR="008D57EF" w:rsidRPr="009820FC" w:rsidRDefault="008D57EF" w:rsidP="008D5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8321A1" w14:textId="03AC0E0D" w:rsidR="008D57EF" w:rsidRPr="009820FC" w:rsidRDefault="001866EC" w:rsidP="001866EC">
            <w:pPr>
              <w:autoSpaceDN w:val="0"/>
              <w:spacing w:after="0" w:line="240" w:lineRule="auto"/>
              <w:ind w:left="-139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Кількість обладнаних кабінетів (закупленого обладнання для</w:t>
            </w:r>
            <w:r w:rsidR="00803DE2"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 1-12 класів)</w:t>
            </w:r>
            <w:r w:rsidR="00FE70B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 (од)</w:t>
            </w:r>
            <w:r w:rsidR="009753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ADD6CF" w14:textId="1D2E3465" w:rsidR="008D57EF" w:rsidRPr="009820FC" w:rsidRDefault="00803DE2" w:rsidP="008D57EF">
            <w:pPr>
              <w:autoSpaceDN w:val="0"/>
              <w:spacing w:after="0" w:line="240" w:lineRule="auto"/>
              <w:ind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169B52" w14:textId="27BF29A1" w:rsidR="008D57EF" w:rsidRPr="009820FC" w:rsidRDefault="00803DE2" w:rsidP="008D57EF">
            <w:pPr>
              <w:autoSpaceDN w:val="0"/>
              <w:spacing w:after="0" w:line="240" w:lineRule="auto"/>
              <w:ind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38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13D47" w14:textId="77777777" w:rsidR="008D57EF" w:rsidRPr="009820FC" w:rsidRDefault="008D57EF" w:rsidP="008D57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</w:p>
        </w:tc>
      </w:tr>
    </w:tbl>
    <w:p w14:paraId="19D0580D" w14:textId="77777777" w:rsidR="003D486A" w:rsidRPr="009820FC" w:rsidRDefault="003D486A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EAC70CB" w14:textId="79AA6ACE" w:rsidR="00C3325C" w:rsidRPr="009820F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Pr="009820FC">
        <w:rPr>
          <w:rFonts w:ascii="Times New Roman" w:eastAsia="Times New Roman" w:hAnsi="Times New Roman" w:cs="Times New Roman"/>
          <w:b/>
          <w:sz w:val="28"/>
          <w:szCs w:val="28"/>
        </w:rPr>
        <w:t>Охорона здоров</w:t>
      </w:r>
      <w:r w:rsidRPr="009820F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’я.</w:t>
      </w:r>
    </w:p>
    <w:p w14:paraId="68685986" w14:textId="77777777" w:rsidR="003179E8" w:rsidRDefault="00C3325C" w:rsidP="003D48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 xml:space="preserve">Структурний підрозділ, відповідальний за галузь (сектор) для публічного інвестування – </w:t>
      </w:r>
      <w:r w:rsidRPr="009820FC">
        <w:rPr>
          <w:rFonts w:ascii="Times New Roman" w:eastAsia="Times New Roman" w:hAnsi="Times New Roman" w:cs="Times New Roman"/>
          <w:sz w:val="28"/>
          <w:szCs w:val="28"/>
          <w:lang w:val="ru-RU"/>
        </w:rPr>
        <w:t>гуман</w:t>
      </w:r>
      <w:r w:rsidRPr="009820FC">
        <w:rPr>
          <w:rFonts w:ascii="Times New Roman" w:eastAsia="Times New Roman" w:hAnsi="Times New Roman" w:cs="Times New Roman"/>
          <w:sz w:val="28"/>
          <w:szCs w:val="28"/>
        </w:rPr>
        <w:t>ітарний відділ.</w:t>
      </w:r>
    </w:p>
    <w:p w14:paraId="78A37EE1" w14:textId="34BA4150" w:rsidR="00C3325C" w:rsidRPr="003179E8" w:rsidRDefault="00C3325C" w:rsidP="003D48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 xml:space="preserve">Граничний сукупний обсяг публічних інвестицій на середньостроковий період – </w:t>
      </w:r>
      <w:r w:rsidRPr="009820FC">
        <w:rPr>
          <w:rFonts w:ascii="Times New Roman" w:eastAsia="Times New Roman" w:hAnsi="Times New Roman" w:cs="Times New Roman"/>
          <w:color w:val="000000"/>
          <w:sz w:val="28"/>
          <w:szCs w:val="28"/>
        </w:rPr>
        <w:t>18 262 500,0 грн.</w:t>
      </w:r>
    </w:p>
    <w:p w14:paraId="598C5CB7" w14:textId="77777777" w:rsidR="003D486A" w:rsidRPr="009820FC" w:rsidRDefault="003D486A" w:rsidP="003D486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6310" w:type="dxa"/>
        <w:tblInd w:w="-572" w:type="dxa"/>
        <w:tblLook w:val="04A0" w:firstRow="1" w:lastRow="0" w:firstColumn="1" w:lastColumn="0" w:noHBand="0" w:noVBand="1"/>
      </w:tblPr>
      <w:tblGrid>
        <w:gridCol w:w="3681"/>
        <w:gridCol w:w="3407"/>
        <w:gridCol w:w="1559"/>
        <w:gridCol w:w="3544"/>
        <w:gridCol w:w="1387"/>
        <w:gridCol w:w="923"/>
        <w:gridCol w:w="1809"/>
      </w:tblGrid>
      <w:tr w:rsidR="00C3325C" w:rsidRPr="009820FC" w14:paraId="335C9F11" w14:textId="77777777" w:rsidTr="003179E8">
        <w:trPr>
          <w:cantSplit/>
          <w:trHeight w:val="30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772B4" w14:textId="77777777" w:rsidR="00C3325C" w:rsidRPr="009820FC" w:rsidRDefault="00C3325C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Напрям</w:t>
            </w:r>
          </w:p>
        </w:tc>
        <w:tc>
          <w:tcPr>
            <w:tcW w:w="3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82BB2" w14:textId="77777777" w:rsidR="00C3325C" w:rsidRPr="009820FC" w:rsidRDefault="00C3325C" w:rsidP="009820FC">
            <w:pPr>
              <w:autoSpaceDN w:val="0"/>
              <w:spacing w:after="0" w:line="240" w:lineRule="auto"/>
              <w:ind w:rightChars="-113" w:right="-2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Діючі проєкти/ 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305D" w14:textId="77777777" w:rsidR="00C3325C" w:rsidRPr="009820FC" w:rsidRDefault="00C3325C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Сектор/ підсектор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64C8" w14:textId="77777777" w:rsidR="00C3325C" w:rsidRPr="009820FC" w:rsidRDefault="00C3325C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Цільовий показник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C3662" w14:textId="77777777" w:rsidR="00C3325C" w:rsidRPr="009820FC" w:rsidRDefault="00C3325C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Базове значення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F0C64" w14:textId="77777777" w:rsidR="00C3325C" w:rsidRPr="009820FC" w:rsidRDefault="00C3325C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Ціль 2028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3A68" w14:textId="77777777" w:rsidR="00C3325C" w:rsidRPr="009820FC" w:rsidRDefault="00C3325C" w:rsidP="008D57EF">
            <w:pPr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Стратегія</w:t>
            </w:r>
          </w:p>
        </w:tc>
      </w:tr>
      <w:tr w:rsidR="00C3325C" w:rsidRPr="009820FC" w14:paraId="2191D594" w14:textId="77777777" w:rsidTr="003179E8">
        <w:trPr>
          <w:cantSplit/>
          <w:trHeight w:val="300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F2F9D" w14:textId="77777777" w:rsidR="00C3325C" w:rsidRPr="009820FC" w:rsidRDefault="00C3325C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</w:rPr>
              <w:t>Забезпечення доступу до якісної медичної допомоги шляхом розбудови й модернізації об'єктів медичної інфраструктури.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41B64" w14:textId="5B5BAE62" w:rsidR="00C3325C" w:rsidRPr="009820FC" w:rsidRDefault="00591F6A" w:rsidP="00591F6A">
            <w:pPr>
              <w:widowControl w:val="0"/>
              <w:autoSpaceDE w:val="0"/>
              <w:autoSpaceDN w:val="0"/>
              <w:spacing w:after="0" w:line="240" w:lineRule="auto"/>
              <w:ind w:rightChars="-113" w:right="-2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4BD186" w14:textId="77777777" w:rsidR="00C3325C" w:rsidRPr="009820FC" w:rsidRDefault="00C3325C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val="en-US"/>
              </w:rPr>
              <w:t>Первинна медична допомога.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B1E7CE" w14:textId="763995F2" w:rsidR="00C3325C" w:rsidRPr="009820FC" w:rsidRDefault="007C165E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7C165E">
              <w:rPr>
                <w:rFonts w:ascii="Times New Roman" w:eastAsia="Times New Roman" w:hAnsi="Times New Roman" w:cs="Times New Roman"/>
                <w:sz w:val="28"/>
                <w:szCs w:val="28"/>
              </w:rPr>
              <w:t>Кількість закладів охорони здоров’я</w:t>
            </w:r>
            <w:r w:rsidR="00D3368D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,</w:t>
            </w:r>
            <w:r w:rsidRPr="007C16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яких розпочато реалізацію проєктів з розбудови</w:t>
            </w:r>
            <w:r w:rsidR="00FE70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(од).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16B9C8" w14:textId="77777777" w:rsidR="00C3325C" w:rsidRPr="009820FC" w:rsidRDefault="00C3325C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val="en-US"/>
              </w:rPr>
              <w:t>0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E1EF86" w14:textId="77777777" w:rsidR="00C3325C" w:rsidRPr="009820FC" w:rsidRDefault="00C3325C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val="en-US"/>
              </w:rPr>
              <w:t>1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6AE8E31" w14:textId="601DD986" w:rsidR="00C3325C" w:rsidRPr="009820FC" w:rsidRDefault="004A4C16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C3325C" w:rsidRPr="009820FC" w14:paraId="05F8E1DC" w14:textId="77777777" w:rsidTr="003179E8">
        <w:trPr>
          <w:cantSplit/>
          <w:trHeight w:val="300"/>
        </w:trPr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B63CE" w14:textId="77777777" w:rsidR="00C3325C" w:rsidRPr="009820FC" w:rsidRDefault="00C3325C" w:rsidP="008D57EF">
            <w:pPr>
              <w:widowControl w:val="0"/>
              <w:autoSpaceDE w:val="0"/>
              <w:autoSpaceDN w:val="0"/>
              <w:spacing w:after="0" w:line="240" w:lineRule="auto"/>
              <w:ind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0DC43" w14:textId="77777777" w:rsidR="00C3325C" w:rsidRPr="009820FC" w:rsidRDefault="00C3325C" w:rsidP="008D57EF">
            <w:pPr>
              <w:widowControl w:val="0"/>
              <w:autoSpaceDE w:val="0"/>
              <w:autoSpaceDN w:val="0"/>
              <w:spacing w:after="0" w:line="240" w:lineRule="auto"/>
              <w:ind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A4B8" w14:textId="77777777" w:rsidR="00C3325C" w:rsidRPr="009820FC" w:rsidRDefault="00C3325C" w:rsidP="008D57EF">
            <w:pPr>
              <w:widowControl w:val="0"/>
              <w:autoSpaceDE w:val="0"/>
              <w:autoSpaceDN w:val="0"/>
              <w:spacing w:after="0" w:line="240" w:lineRule="auto"/>
              <w:ind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421165" w14:textId="0434D9FD" w:rsidR="00C3325C" w:rsidRPr="009820FC" w:rsidRDefault="00C3325C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Частка населення, які забезпечені </w:t>
            </w:r>
            <w:r w:rsidR="009753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якісною медичною допомогою, </w:t>
            </w:r>
            <w:r w:rsidR="00C82A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(</w:t>
            </w:r>
            <w:r w:rsidR="009753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%</w:t>
            </w:r>
            <w:r w:rsidR="00C82A8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)</w:t>
            </w:r>
            <w:r w:rsidR="00975352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A20E68" w14:textId="562633A0" w:rsidR="00C3325C" w:rsidRPr="00975352" w:rsidRDefault="006F2D3B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uk-UA"/>
              </w:rPr>
              <w:t>7</w:t>
            </w:r>
            <w:r w:rsidR="0097535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0%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F86E6" w14:textId="70254B46" w:rsidR="00C3325C" w:rsidRPr="00975352" w:rsidRDefault="00C3325C" w:rsidP="008D57EF">
            <w:pPr>
              <w:autoSpaceDN w:val="0"/>
              <w:spacing w:after="0" w:line="240" w:lineRule="auto"/>
              <w:ind w:left="-113"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9820F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100</w:t>
            </w:r>
            <w:r w:rsidR="00975352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80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6D43C" w14:textId="77777777" w:rsidR="00C3325C" w:rsidRPr="009820FC" w:rsidRDefault="00C3325C" w:rsidP="008D57EF">
            <w:pPr>
              <w:widowControl w:val="0"/>
              <w:autoSpaceDE w:val="0"/>
              <w:autoSpaceDN w:val="0"/>
              <w:spacing w:after="0" w:line="240" w:lineRule="auto"/>
              <w:ind w:rightChars="-113" w:right="-2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uk-UA"/>
              </w:rPr>
            </w:pPr>
          </w:p>
        </w:tc>
      </w:tr>
    </w:tbl>
    <w:p w14:paraId="234A1F7E" w14:textId="77777777" w:rsidR="003179E8" w:rsidRDefault="003179E8" w:rsidP="008D57EF">
      <w:pPr>
        <w:widowControl w:val="0"/>
        <w:autoSpaceDE w:val="0"/>
        <w:autoSpaceDN w:val="0"/>
        <w:spacing w:after="0" w:line="240" w:lineRule="auto"/>
        <w:ind w:rightChars="-113" w:right="-249"/>
        <w:rPr>
          <w:rFonts w:ascii="Times New Roman" w:eastAsia="Times New Roman" w:hAnsi="Times New Roman" w:cs="Times New Roman"/>
          <w:sz w:val="28"/>
          <w:szCs w:val="28"/>
        </w:rPr>
      </w:pPr>
    </w:p>
    <w:p w14:paraId="0ED1ABC8" w14:textId="6007B8D1" w:rsidR="00C3325C" w:rsidRPr="009820FC" w:rsidRDefault="00C3325C" w:rsidP="008D57EF">
      <w:pPr>
        <w:widowControl w:val="0"/>
        <w:autoSpaceDE w:val="0"/>
        <w:autoSpaceDN w:val="0"/>
        <w:spacing w:after="0" w:line="240" w:lineRule="auto"/>
        <w:ind w:rightChars="-113" w:right="-24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 xml:space="preserve">Галузь (сектор) для публічного інвестування – </w:t>
      </w:r>
      <w:r w:rsidRPr="009820FC">
        <w:rPr>
          <w:rFonts w:ascii="Times New Roman" w:eastAsia="Times New Roman" w:hAnsi="Times New Roman" w:cs="Times New Roman"/>
          <w:b/>
          <w:sz w:val="28"/>
          <w:szCs w:val="28"/>
        </w:rPr>
        <w:t>Соціальна сфера.</w:t>
      </w:r>
    </w:p>
    <w:p w14:paraId="1CB7DE9E" w14:textId="77777777" w:rsidR="00C3325C" w:rsidRPr="009820FC" w:rsidRDefault="00C3325C" w:rsidP="003179E8">
      <w:pPr>
        <w:widowControl w:val="0"/>
        <w:autoSpaceDE w:val="0"/>
        <w:autoSpaceDN w:val="0"/>
        <w:spacing w:after="0" w:line="240" w:lineRule="auto"/>
        <w:ind w:rightChars="-113" w:right="-249"/>
        <w:rPr>
          <w:rFonts w:ascii="Times New Roman" w:eastAsia="Times New Roman" w:hAnsi="Times New Roman" w:cs="Times New Roman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>Структурний підрозділ, відповідальний за галузь (сектор) для публічного інвестування – гуманітарний відділ.</w:t>
      </w:r>
    </w:p>
    <w:p w14:paraId="54E40766" w14:textId="77777777" w:rsidR="00C3325C" w:rsidRPr="009820FC" w:rsidRDefault="00C3325C" w:rsidP="003179E8">
      <w:pPr>
        <w:widowControl w:val="0"/>
        <w:autoSpaceDE w:val="0"/>
        <w:autoSpaceDN w:val="0"/>
        <w:spacing w:before="26" w:after="0" w:line="256" w:lineRule="auto"/>
        <w:ind w:rightChars="-113" w:right="-2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820FC">
        <w:rPr>
          <w:rFonts w:ascii="Times New Roman" w:eastAsia="Times New Roman" w:hAnsi="Times New Roman" w:cs="Times New Roman"/>
          <w:sz w:val="28"/>
          <w:szCs w:val="28"/>
        </w:rPr>
        <w:t xml:space="preserve">Граничний сукупний обсяг публічних інвестицій на середньостроковий період – </w:t>
      </w:r>
      <w:r w:rsidRPr="009820FC">
        <w:rPr>
          <w:rFonts w:ascii="Times New Roman" w:eastAsia="Times New Roman" w:hAnsi="Times New Roman" w:cs="Times New Roman"/>
          <w:color w:val="000000"/>
          <w:sz w:val="28"/>
          <w:szCs w:val="28"/>
        </w:rPr>
        <w:t>1 500 000,0 грн.</w:t>
      </w:r>
    </w:p>
    <w:p w14:paraId="4AFCB024" w14:textId="77777777" w:rsidR="00C3325C" w:rsidRPr="009820FC" w:rsidRDefault="00C3325C" w:rsidP="008D57EF">
      <w:pPr>
        <w:widowControl w:val="0"/>
        <w:autoSpaceDE w:val="0"/>
        <w:autoSpaceDN w:val="0"/>
        <w:spacing w:before="26" w:after="0" w:line="256" w:lineRule="auto"/>
        <w:ind w:left="144" w:rightChars="-113" w:right="-2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TableNormal"/>
        <w:tblW w:w="16302" w:type="dxa"/>
        <w:tblInd w:w="-5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685"/>
        <w:gridCol w:w="1559"/>
        <w:gridCol w:w="3544"/>
        <w:gridCol w:w="1276"/>
        <w:gridCol w:w="1134"/>
        <w:gridCol w:w="1843"/>
      </w:tblGrid>
      <w:tr w:rsidR="00C3325C" w:rsidRPr="009820FC" w14:paraId="542D4761" w14:textId="77777777" w:rsidTr="00C82A87">
        <w:trPr>
          <w:cantSplit/>
          <w:trHeight w:val="64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37FB" w14:textId="77777777" w:rsidR="00C3325C" w:rsidRPr="009820FC" w:rsidRDefault="00C3325C" w:rsidP="008D57EF">
            <w:pPr>
              <w:spacing w:line="256" w:lineRule="auto"/>
              <w:ind w:left="42" w:rightChars="-113" w:right="-24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Напрям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8F64" w14:textId="37D70E86" w:rsidR="00C3325C" w:rsidRPr="009820FC" w:rsidRDefault="00C3325C" w:rsidP="008D57EF">
            <w:pPr>
              <w:ind w:rightChars="-113" w:right="-24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b/>
                <w:sz w:val="28"/>
                <w:szCs w:val="28"/>
              </w:rPr>
              <w:t>Діючі проєкти/</w:t>
            </w:r>
            <w:r w:rsidRPr="009820FC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програми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EF28" w14:textId="77777777" w:rsidR="00C3325C" w:rsidRPr="009820FC" w:rsidRDefault="00C3325C" w:rsidP="008D57EF">
            <w:pPr>
              <w:spacing w:before="33" w:line="256" w:lineRule="auto"/>
              <w:ind w:left="44" w:rightChars="-113" w:right="-24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Сектор/ підсектор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EA6B9" w14:textId="77777777" w:rsidR="00C3325C" w:rsidRPr="009820FC" w:rsidRDefault="00C3325C" w:rsidP="008D57EF">
            <w:pPr>
              <w:spacing w:before="1"/>
              <w:ind w:left="43" w:rightChars="-113" w:right="-24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b/>
                <w:sz w:val="28"/>
                <w:szCs w:val="28"/>
              </w:rPr>
              <w:t>Цільовий</w:t>
            </w:r>
            <w:r w:rsidRPr="009820FC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9820FC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показник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EF534" w14:textId="77777777" w:rsidR="00C3325C" w:rsidRPr="009820FC" w:rsidRDefault="00C3325C" w:rsidP="008D57EF">
            <w:pPr>
              <w:spacing w:before="23"/>
              <w:ind w:left="40" w:rightChars="-113" w:right="-24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Базове значення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F864" w14:textId="3C4D6E3D" w:rsidR="008D57EF" w:rsidRPr="009820FC" w:rsidRDefault="00C3325C" w:rsidP="009820FC">
            <w:pPr>
              <w:spacing w:before="23"/>
              <w:ind w:left="41" w:rightChars="-113" w:right="-249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  <w:lang w:val="uk-UA"/>
              </w:rPr>
            </w:pPr>
            <w:r w:rsidRPr="009820FC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Ціль</w:t>
            </w:r>
          </w:p>
          <w:p w14:paraId="0C31983F" w14:textId="7DCD030D" w:rsidR="00C3325C" w:rsidRPr="009820FC" w:rsidRDefault="00C3325C" w:rsidP="009820FC">
            <w:pPr>
              <w:spacing w:before="23"/>
              <w:ind w:left="41" w:rightChars="-113" w:right="-249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2028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5FE2" w14:textId="77777777" w:rsidR="00C3325C" w:rsidRPr="009820FC" w:rsidRDefault="00C3325C" w:rsidP="009820FC">
            <w:pPr>
              <w:spacing w:before="23"/>
              <w:ind w:left="41" w:rightChars="-113" w:right="-249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Стратегія</w:t>
            </w:r>
          </w:p>
        </w:tc>
      </w:tr>
      <w:tr w:rsidR="00C3325C" w:rsidRPr="009820FC" w14:paraId="3CB7118D" w14:textId="77777777" w:rsidTr="00C82A87">
        <w:trPr>
          <w:cantSplit/>
          <w:trHeight w:val="838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82BC1" w14:textId="77777777" w:rsidR="00C3325C" w:rsidRPr="009820FC" w:rsidRDefault="00C3325C" w:rsidP="008D57EF">
            <w:pPr>
              <w:spacing w:line="256" w:lineRule="auto"/>
              <w:ind w:left="42" w:rightChars="-113" w:right="-24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sz w:val="28"/>
                <w:szCs w:val="28"/>
              </w:rPr>
              <w:t>Розвиток мережі ветеранських просторів.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BF7" w14:textId="673DBBFE" w:rsidR="00C3325C" w:rsidRPr="00591F6A" w:rsidRDefault="00591F6A" w:rsidP="00591F6A">
            <w:pPr>
              <w:ind w:rightChars="-113" w:right="-249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40BB5" w14:textId="77777777" w:rsidR="00C3325C" w:rsidRPr="009820FC" w:rsidRDefault="00C3325C" w:rsidP="008D57EF">
            <w:pPr>
              <w:spacing w:before="33" w:line="256" w:lineRule="auto"/>
              <w:ind w:left="44" w:rightChars="-113" w:right="-24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Ветерани.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1FB97" w14:textId="650C54BD" w:rsidR="00C3325C" w:rsidRPr="00C82A87" w:rsidRDefault="00C3325C" w:rsidP="008D57EF">
            <w:pPr>
              <w:spacing w:before="1"/>
              <w:ind w:left="43" w:rightChars="-113" w:right="-249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створених ветеранських просторів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DABB8" w14:textId="77777777" w:rsidR="00C3325C" w:rsidRPr="009820FC" w:rsidRDefault="00C3325C" w:rsidP="008D57EF">
            <w:pPr>
              <w:spacing w:before="23"/>
              <w:ind w:left="40" w:rightChars="-113" w:right="-24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7FD8" w14:textId="77777777" w:rsidR="00C3325C" w:rsidRPr="009820FC" w:rsidRDefault="00C3325C" w:rsidP="008D57EF">
            <w:pPr>
              <w:spacing w:before="23"/>
              <w:ind w:left="41" w:rightChars="-113" w:right="-249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820F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25EAD" w14:textId="2087984C" w:rsidR="00C3325C" w:rsidRPr="009820FC" w:rsidRDefault="00C3325C" w:rsidP="008D57EF">
            <w:pPr>
              <w:spacing w:before="23"/>
              <w:ind w:left="41" w:rightChars="-113" w:right="-249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9820FC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Стратегія розвитку </w:t>
            </w:r>
            <w:r w:rsidRPr="009820FC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lastRenderedPageBreak/>
              <w:t xml:space="preserve">Волинської області на період </w:t>
            </w:r>
            <w:r w:rsidR="003179E8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д</w:t>
            </w:r>
            <w:r w:rsidRPr="009820FC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о</w:t>
            </w:r>
            <w:r w:rsidR="009820FC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9820FC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202</w:t>
            </w:r>
            <w:r w:rsidR="009820FC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 xml:space="preserve">7 </w:t>
            </w:r>
            <w:r w:rsidRPr="009820FC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року.</w:t>
            </w:r>
          </w:p>
        </w:tc>
      </w:tr>
      <w:tr w:rsidR="00C3325C" w:rsidRPr="00C3325C" w14:paraId="19D9DA76" w14:textId="77777777" w:rsidTr="00C82A87">
        <w:trPr>
          <w:cantSplit/>
          <w:trHeight w:val="839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2E0E" w14:textId="77777777" w:rsidR="00C3325C" w:rsidRPr="00536F04" w:rsidRDefault="00C3325C" w:rsidP="008D57EF">
            <w:pPr>
              <w:ind w:rightChars="-113" w:right="-24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8B524" w14:textId="77777777" w:rsidR="00C3325C" w:rsidRPr="00536F04" w:rsidRDefault="00C3325C" w:rsidP="008D57EF">
            <w:pPr>
              <w:ind w:rightChars="-113" w:right="-24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E8B1" w14:textId="77777777" w:rsidR="00C3325C" w:rsidRPr="00536F04" w:rsidRDefault="00C3325C" w:rsidP="008D57EF">
            <w:pPr>
              <w:ind w:rightChars="-113" w:right="-24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09421" w14:textId="3CCB5E19" w:rsidR="00C3325C" w:rsidRPr="00C82A87" w:rsidRDefault="00C3325C" w:rsidP="008D57EF">
            <w:pPr>
              <w:spacing w:before="1"/>
              <w:ind w:left="43" w:rightChars="-113" w:right="-24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  <w:r w:rsidRPr="00C82A87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Кількість послуг, що надаватимуться</w:t>
            </w:r>
            <w:r w:rsidR="00C82A87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, (од)</w:t>
            </w:r>
            <w:r w:rsidRPr="00C82A87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FC148" w14:textId="77777777" w:rsidR="00C3325C" w:rsidRPr="00C3325C" w:rsidRDefault="00C3325C" w:rsidP="008D57EF">
            <w:pPr>
              <w:spacing w:before="23"/>
              <w:ind w:left="40" w:rightChars="-113" w:right="-249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6B468" w14:textId="77777777" w:rsidR="00C3325C" w:rsidRPr="00C3325C" w:rsidRDefault="00C3325C" w:rsidP="008D57EF">
            <w:pPr>
              <w:spacing w:before="23"/>
              <w:ind w:left="41" w:rightChars="-113" w:right="-249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7"/>
                <w:szCs w:val="27"/>
              </w:rPr>
              <w:t>20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3DE0A" w14:textId="77777777" w:rsidR="00C3325C" w:rsidRPr="00C3325C" w:rsidRDefault="00C3325C" w:rsidP="008D57EF">
            <w:pPr>
              <w:ind w:rightChars="-113" w:right="-249"/>
              <w:rPr>
                <w:rFonts w:ascii="Times New Roman" w:eastAsia="Times New Roman" w:hAnsi="Times New Roman"/>
                <w:spacing w:val="-4"/>
                <w:sz w:val="27"/>
                <w:szCs w:val="27"/>
              </w:rPr>
            </w:pPr>
          </w:p>
        </w:tc>
      </w:tr>
      <w:tr w:rsidR="00C3325C" w:rsidRPr="00C3325C" w14:paraId="1480178C" w14:textId="77777777" w:rsidTr="00C82A87">
        <w:trPr>
          <w:cantSplit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9684" w14:textId="77777777" w:rsidR="00C3325C" w:rsidRPr="00C3325C" w:rsidRDefault="00C3325C" w:rsidP="008D57EF">
            <w:pPr>
              <w:ind w:rightChars="-113" w:right="-249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121E4" w14:textId="77777777" w:rsidR="00C3325C" w:rsidRPr="00C3325C" w:rsidRDefault="00C3325C" w:rsidP="008D57EF">
            <w:pPr>
              <w:ind w:rightChars="-113" w:right="-249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DFCCD" w14:textId="77777777" w:rsidR="00C3325C" w:rsidRPr="00C3325C" w:rsidRDefault="00C3325C" w:rsidP="008D57EF">
            <w:pPr>
              <w:ind w:rightChars="-113" w:right="-249"/>
              <w:rPr>
                <w:rFonts w:ascii="Times New Roman" w:eastAsia="Times New Roman" w:hAnsi="Times New Roman"/>
                <w:sz w:val="27"/>
                <w:szCs w:val="27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7F733" w14:textId="7184BD4D" w:rsidR="00C3325C" w:rsidRPr="00C82A87" w:rsidRDefault="00C3325C" w:rsidP="008D57EF">
            <w:pPr>
              <w:spacing w:before="1"/>
              <w:ind w:left="43" w:rightChars="-113" w:right="-249"/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</w:pPr>
            <w:r w:rsidRPr="00C82A87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Кількість створених робочих місць</w:t>
            </w:r>
            <w:r w:rsidR="00C82A87">
              <w:rPr>
                <w:rFonts w:ascii="Times New Roman" w:eastAsia="Times New Roman" w:hAnsi="Times New Roman"/>
                <w:sz w:val="27"/>
                <w:szCs w:val="27"/>
                <w:lang w:val="ru-RU"/>
              </w:rPr>
              <w:t>, (од).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383F" w14:textId="77777777" w:rsidR="00C3325C" w:rsidRPr="00C3325C" w:rsidRDefault="00C3325C" w:rsidP="008D57EF">
            <w:pPr>
              <w:spacing w:before="23"/>
              <w:ind w:left="40" w:rightChars="-113" w:right="-249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7"/>
                <w:szCs w:val="2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17EC2" w14:textId="77777777" w:rsidR="00C3325C" w:rsidRPr="00C3325C" w:rsidRDefault="00C3325C" w:rsidP="008D57EF">
            <w:pPr>
              <w:spacing w:before="23"/>
              <w:ind w:left="41" w:rightChars="-113" w:right="-249"/>
              <w:rPr>
                <w:rFonts w:ascii="Times New Roman" w:eastAsia="Times New Roman" w:hAnsi="Times New Roman"/>
                <w:sz w:val="27"/>
                <w:szCs w:val="27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7"/>
                <w:szCs w:val="27"/>
              </w:rPr>
              <w:t>7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8C953" w14:textId="77777777" w:rsidR="00C3325C" w:rsidRPr="00C3325C" w:rsidRDefault="00C3325C" w:rsidP="008D57EF">
            <w:pPr>
              <w:ind w:rightChars="-113" w:right="-249"/>
              <w:rPr>
                <w:rFonts w:ascii="Times New Roman" w:eastAsia="Times New Roman" w:hAnsi="Times New Roman"/>
                <w:spacing w:val="-4"/>
                <w:sz w:val="27"/>
                <w:szCs w:val="27"/>
              </w:rPr>
            </w:pPr>
          </w:p>
        </w:tc>
      </w:tr>
    </w:tbl>
    <w:p w14:paraId="38E5B116" w14:textId="77777777" w:rsidR="00277F77" w:rsidRDefault="00277F77" w:rsidP="008D57EF">
      <w:pPr>
        <w:widowControl w:val="0"/>
        <w:autoSpaceDE w:val="0"/>
        <w:autoSpaceDN w:val="0"/>
        <w:spacing w:after="0" w:line="240" w:lineRule="auto"/>
        <w:ind w:rightChars="-113" w:right="-249"/>
        <w:rPr>
          <w:rFonts w:ascii="Times New Roman" w:eastAsia="Times New Roman" w:hAnsi="Times New Roman" w:cs="Times New Roman"/>
        </w:rPr>
      </w:pPr>
    </w:p>
    <w:p w14:paraId="21BBA784" w14:textId="77777777" w:rsidR="00277F77" w:rsidRDefault="00277F77" w:rsidP="008D57EF">
      <w:pPr>
        <w:widowControl w:val="0"/>
        <w:autoSpaceDE w:val="0"/>
        <w:autoSpaceDN w:val="0"/>
        <w:spacing w:after="0" w:line="240" w:lineRule="auto"/>
        <w:ind w:rightChars="-113" w:right="-249"/>
        <w:rPr>
          <w:rFonts w:ascii="Times New Roman" w:eastAsia="Times New Roman" w:hAnsi="Times New Roman" w:cs="Times New Roman"/>
        </w:rPr>
      </w:pPr>
    </w:p>
    <w:p w14:paraId="38743410" w14:textId="5EC76006" w:rsidR="009B5F63" w:rsidRDefault="009B5F63" w:rsidP="008D57EF">
      <w:pPr>
        <w:widowControl w:val="0"/>
        <w:autoSpaceDE w:val="0"/>
        <w:autoSpaceDN w:val="0"/>
        <w:spacing w:after="0" w:line="240" w:lineRule="auto"/>
        <w:ind w:rightChars="-113" w:right="-24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5F63">
        <w:rPr>
          <w:rFonts w:ascii="Times New Roman" w:eastAsia="Times New Roman" w:hAnsi="Times New Roman" w:cs="Times New Roman"/>
          <w:sz w:val="28"/>
          <w:szCs w:val="28"/>
        </w:rPr>
        <w:t xml:space="preserve">Начальник фінансового відділу                                                                                                                                     </w:t>
      </w:r>
      <w:r w:rsidR="00A05E47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9B5F63">
        <w:rPr>
          <w:rFonts w:ascii="Times New Roman" w:eastAsia="Times New Roman" w:hAnsi="Times New Roman" w:cs="Times New Roman"/>
          <w:b/>
          <w:bCs/>
          <w:sz w:val="28"/>
          <w:szCs w:val="28"/>
        </w:rPr>
        <w:t>Любов ЮЩУК</w:t>
      </w:r>
    </w:p>
    <w:p w14:paraId="1B1261B5" w14:textId="77777777" w:rsidR="009B5F63" w:rsidRDefault="009B5F63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54EE912" w14:textId="77777777" w:rsidR="009B5F63" w:rsidRDefault="009B5F63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11417A6" w14:textId="2B3B1986" w:rsidR="00C3325C" w:rsidRPr="009B5F63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F63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4ADC0136" w14:textId="77777777" w:rsidR="00C3325C" w:rsidRPr="00C3325C" w:rsidRDefault="00C3325C" w:rsidP="00C3325C">
      <w:pPr>
        <w:widowControl w:val="0"/>
        <w:autoSpaceDE w:val="0"/>
        <w:autoSpaceDN w:val="0"/>
        <w:spacing w:before="60" w:after="0" w:line="240" w:lineRule="auto"/>
        <w:ind w:left="11690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  <w:szCs w:val="28"/>
        </w:rPr>
        <w:lastRenderedPageBreak/>
        <w:t>Додаток</w:t>
      </w:r>
      <w:r w:rsidRPr="00C3325C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C3325C">
        <w:rPr>
          <w:rFonts w:ascii="Times New Roman" w:eastAsia="Times New Roman" w:hAnsi="Times New Roman" w:cs="Times New Roman"/>
          <w:spacing w:val="-10"/>
          <w:sz w:val="28"/>
          <w:szCs w:val="28"/>
        </w:rPr>
        <w:t>2</w:t>
      </w:r>
    </w:p>
    <w:p w14:paraId="75276083" w14:textId="77777777" w:rsidR="00C3325C" w:rsidRPr="00C3325C" w:rsidRDefault="00C3325C" w:rsidP="00C3325C">
      <w:pPr>
        <w:widowControl w:val="0"/>
        <w:autoSpaceDE w:val="0"/>
        <w:autoSpaceDN w:val="0"/>
        <w:spacing w:before="26" w:after="0" w:line="254" w:lineRule="auto"/>
        <w:ind w:left="9805" w:firstLine="859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  <w:szCs w:val="28"/>
        </w:rPr>
        <w:t xml:space="preserve">до Середньострокового плану </w:t>
      </w:r>
    </w:p>
    <w:p w14:paraId="02AE7103" w14:textId="77777777" w:rsidR="00C3325C" w:rsidRPr="00C3325C" w:rsidRDefault="00C3325C" w:rsidP="00C3325C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323775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ind w:right="281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</w:pPr>
      <w:r w:rsidRPr="00C3325C">
        <w:rPr>
          <w:rFonts w:ascii="Times New Roman" w:eastAsia="Times New Roman" w:hAnsi="Times New Roman" w:cs="Times New Roman"/>
          <w:b/>
          <w:bCs/>
          <w:sz w:val="32"/>
          <w:szCs w:val="32"/>
        </w:rPr>
        <w:t>Напрями</w:t>
      </w:r>
      <w:r w:rsidRPr="00C3325C"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</w:rPr>
        <w:t xml:space="preserve"> </w:t>
      </w:r>
      <w:r w:rsidRPr="00C3325C">
        <w:rPr>
          <w:rFonts w:ascii="Times New Roman" w:eastAsia="Times New Roman" w:hAnsi="Times New Roman" w:cs="Times New Roman"/>
          <w:b/>
          <w:bCs/>
          <w:sz w:val="32"/>
          <w:szCs w:val="32"/>
        </w:rPr>
        <w:t>публічного</w:t>
      </w:r>
      <w:r w:rsidRPr="00C3325C"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</w:rPr>
        <w:t xml:space="preserve"> </w:t>
      </w:r>
      <w:r w:rsidRPr="00C3325C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>інвестування</w:t>
      </w:r>
    </w:p>
    <w:p w14:paraId="16868CA1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ind w:right="281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14:paraId="42CDB01D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Освіта і наука.</w:t>
      </w:r>
    </w:p>
    <w:p w14:paraId="67EA2824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 xml:space="preserve">відповідальний за галузь (сектор) для публічного інвестування – гуманітарний відділ. </w:t>
      </w:r>
    </w:p>
    <w:p w14:paraId="1D12E497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ind w:left="144"/>
        <w:rPr>
          <w:rFonts w:ascii="Times New Roman" w:eastAsia="Times New Roman" w:hAnsi="Times New Roman" w:cs="Times New Roman"/>
          <w:sz w:val="28"/>
          <w:szCs w:val="28"/>
        </w:rPr>
      </w:pPr>
    </w:p>
    <w:p w14:paraId="78D843D4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237CE111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F0717" w14:textId="77777777" w:rsidR="00C3325C" w:rsidRPr="00C3325C" w:rsidRDefault="00C3325C" w:rsidP="00C3325C">
            <w:pPr>
              <w:spacing w:before="28"/>
              <w:ind w:left="42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AFC690" w14:textId="77777777" w:rsidR="00C3325C" w:rsidRPr="00C3325C" w:rsidRDefault="00C3325C" w:rsidP="00C3325C">
            <w:pPr>
              <w:spacing w:before="28"/>
              <w:ind w:left="44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61478D" w14:textId="77777777" w:rsidR="00C3325C" w:rsidRPr="00C3325C" w:rsidRDefault="00C3325C" w:rsidP="00C3325C">
            <w:pPr>
              <w:spacing w:before="28"/>
              <w:ind w:left="4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029967" w14:textId="77777777" w:rsidR="00C3325C" w:rsidRPr="00C3325C" w:rsidRDefault="00C3325C" w:rsidP="00C3325C">
            <w:pPr>
              <w:spacing w:before="28" w:line="254" w:lineRule="auto"/>
              <w:ind w:left="40" w:right="5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C3F290" w14:textId="77777777" w:rsidR="00C3325C" w:rsidRPr="00C3325C" w:rsidRDefault="00C3325C" w:rsidP="00C3325C">
            <w:pPr>
              <w:spacing w:before="28" w:line="254" w:lineRule="auto"/>
              <w:ind w:left="4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3D589A" w14:textId="77777777" w:rsidR="00C3325C" w:rsidRPr="00C3325C" w:rsidRDefault="00C3325C" w:rsidP="00C3325C">
            <w:pPr>
              <w:spacing w:before="28" w:line="254" w:lineRule="auto"/>
              <w:ind w:left="41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C3325C" w:rsidRPr="00C3325C" w14:paraId="6ABC7FBC" w14:textId="77777777" w:rsidTr="00E15317">
        <w:trPr>
          <w:trHeight w:val="1103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D309D8" w14:textId="77777777" w:rsidR="00C3325C" w:rsidRPr="00536F04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36F04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 xml:space="preserve">Модернізація інфраструктури 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закладів загальної середньої освіти шляхом </w:t>
            </w:r>
            <w:r w:rsidRPr="00536F04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>впровадження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 заходів з </w:t>
            </w:r>
            <w:r w:rsidRPr="00536F04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 xml:space="preserve">енергозбереження 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та</w:t>
            </w:r>
            <w:r w:rsidRPr="00536F04">
              <w:rPr>
                <w:rFonts w:ascii="Times New Roman" w:eastAsia="Times New Roman" w:hAnsi="Times New Roman"/>
                <w:spacing w:val="-18"/>
                <w:sz w:val="28"/>
                <w:szCs w:val="28"/>
                <w:lang w:val="uk-UA"/>
              </w:rPr>
              <w:t xml:space="preserve"> 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підвищення</w:t>
            </w:r>
            <w:r w:rsidRPr="00536F04">
              <w:rPr>
                <w:rFonts w:ascii="Times New Roman" w:eastAsia="Times New Roman" w:hAnsi="Times New Roman"/>
                <w:spacing w:val="-17"/>
                <w:sz w:val="28"/>
                <w:szCs w:val="28"/>
                <w:lang w:val="uk-UA"/>
              </w:rPr>
              <w:t xml:space="preserve"> 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рівня </w:t>
            </w:r>
            <w:r w:rsidRPr="00536F04">
              <w:rPr>
                <w:rFonts w:ascii="Times New Roman" w:eastAsia="Times New Roman" w:hAnsi="Times New Roman"/>
                <w:spacing w:val="-2"/>
                <w:sz w:val="28"/>
                <w:szCs w:val="28"/>
                <w:lang w:val="uk-UA"/>
              </w:rPr>
              <w:t>енергоефективності.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2D4D95" w14:textId="77777777" w:rsidR="00C3325C" w:rsidRPr="00C3325C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Шкільна освіта.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0603C1" w14:textId="773F1F93" w:rsidR="00C3325C" w:rsidRPr="00C82A87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</w:t>
            </w:r>
            <w:r w:rsidRPr="00C82A87">
              <w:rPr>
                <w:rFonts w:ascii="Times New Roman" w:eastAsia="Times New Roman" w:hAnsi="Times New Roman"/>
                <w:spacing w:val="-18"/>
                <w:sz w:val="28"/>
                <w:szCs w:val="28"/>
                <w:lang w:val="ru-RU"/>
              </w:rPr>
              <w:t xml:space="preserve"> </w:t>
            </w: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термомодернізованих об’єктів закладів загальної середньої освіти</w:t>
            </w:r>
            <w:r w:rsidR="00C82A87"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од)</w:t>
            </w: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CAC68D" w14:textId="5C4ECA8F" w:rsidR="00C3325C" w:rsidRPr="00BA1240" w:rsidRDefault="00572AAE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>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2FD4FB" w14:textId="6BF5F036" w:rsidR="00C3325C" w:rsidRPr="00572AAE" w:rsidRDefault="00572AAE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8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A7F24" w14:textId="7A5B84F0" w:rsidR="00C3325C" w:rsidRPr="00536F04" w:rsidRDefault="00572AAE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C3325C" w:rsidRPr="00C3325C" w14:paraId="648F34F4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7D5292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D58DDE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06DE3" w14:textId="02B0ACC9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 xml:space="preserve">Зменшення споживання електроенергії, 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1874A16B" w14:textId="77777777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613467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4258B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70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C0FBF7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69B7D93E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EF6927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1E851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5A3B87" w14:textId="33765C5B" w:rsidR="00C3325C" w:rsidRPr="00536F04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Зменшення бюджетних видатків за спожиту електроенергію, 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AA6430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CD25D7B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70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58FB91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291AD6F0" w14:textId="77777777" w:rsidTr="00E15317">
        <w:trPr>
          <w:trHeight w:val="755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D160B1F" w14:textId="77777777" w:rsidR="00C3325C" w:rsidRPr="00536F04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  <w:t>Модернізація освітніх просторів та оновлення матеріально-технічної бази академічних ліцеїв.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B577CE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Cs/>
                <w:spacing w:val="-2"/>
                <w:sz w:val="28"/>
              </w:rPr>
            </w:pPr>
            <w:r w:rsidRPr="00C3325C">
              <w:rPr>
                <w:rFonts w:ascii="Times New Roman" w:eastAsia="Times New Roman" w:hAnsi="Times New Roman"/>
                <w:bCs/>
                <w:spacing w:val="-2"/>
                <w:sz w:val="28"/>
              </w:rPr>
              <w:t>Шкільна освіта.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9C207FC" w14:textId="5A3C5FDB" w:rsidR="00C3325C" w:rsidRPr="00C82A87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Кількість закладів освіти, які забезпечено сучасним освітнім навчальним обладнанням для реалізації Державного стандарту профільної середньої освіти у STEM кластері</w:t>
            </w:r>
            <w:r w:rsidR="00C82A87" w:rsidRPr="00C82A87">
              <w:rPr>
                <w:rFonts w:ascii="Times New Roman" w:eastAsia="Times New Roman" w:hAnsi="Times New Roman"/>
                <w:sz w:val="28"/>
                <w:szCs w:val="28"/>
              </w:rPr>
              <w:t>, (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</w:t>
            </w:r>
            <w:r w:rsidR="00C82A87" w:rsidRPr="00C82A87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B90278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A0B114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B60CED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C3325C" w:rsidRPr="00C3325C" w14:paraId="52AAB7D8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B46BF7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9E8DBD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B06F8A" w14:textId="45D98F31" w:rsidR="00C3325C" w:rsidRPr="00536F04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Кількість навчальних кабінетів у закладах загальної середньої освіти, 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 xml:space="preserve">які забезпечені сучасним обладнання для реалізації Державного стандарту профільної середньої освіти у 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STEM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кластері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3DFEB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lastRenderedPageBreak/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A20B98" w14:textId="3C0D5ABB" w:rsidR="00C3325C" w:rsidRPr="006B4F09" w:rsidRDefault="006B4F09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uk-UA"/>
              </w:rPr>
              <w:t>1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A39C29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16576860" w14:textId="77777777" w:rsidTr="00E15317">
        <w:trPr>
          <w:trHeight w:val="755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5BC955" w14:textId="77777777" w:rsidR="00C3325C" w:rsidRPr="00536F04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Оновлення інфраструктури закладів дошкільної освіти.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47C95A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Cs/>
                <w:spacing w:val="-2"/>
                <w:sz w:val="28"/>
              </w:rPr>
            </w:pPr>
            <w:r w:rsidRPr="00C3325C">
              <w:rPr>
                <w:rFonts w:ascii="Times New Roman" w:eastAsia="Times New Roman" w:hAnsi="Times New Roman"/>
                <w:bCs/>
                <w:spacing w:val="-2"/>
                <w:sz w:val="28"/>
              </w:rPr>
              <w:t>Дошкільна освіта.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0444C2" w14:textId="678887B2" w:rsidR="00C3325C" w:rsidRPr="00536F04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дітей, які отримали доступ до оновленої інфраструктури.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CE8FC2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6DD1AF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42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11CFA3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Стратегія розвитку Вишнівської сільської територіальної громади на період до 2030 року.</w:t>
            </w:r>
          </w:p>
        </w:tc>
      </w:tr>
      <w:tr w:rsidR="00C3325C" w:rsidRPr="00C3325C" w14:paraId="32AEEF40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BE6C8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E155D2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A61C3C" w14:textId="323C85AC" w:rsidR="00C3325C" w:rsidRPr="00536F04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оновлених закладів дошкільної освіти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96222B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A9B14D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039D1A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7C1D2703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056EAA36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Соціальна сфера.</w:t>
      </w:r>
    </w:p>
    <w:p w14:paraId="01848082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ind w:right="823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комунальна установа «Центр надання соціальних послуг».</w:t>
      </w:r>
    </w:p>
    <w:p w14:paraId="5342B91E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ind w:left="144" w:right="82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76F8AEE8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C48F16" w14:textId="77777777" w:rsidR="00C3325C" w:rsidRPr="00C3325C" w:rsidRDefault="00C3325C" w:rsidP="00C3325C">
            <w:pPr>
              <w:spacing w:before="28"/>
              <w:ind w:left="42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B22678" w14:textId="77777777" w:rsidR="00C3325C" w:rsidRPr="00C3325C" w:rsidRDefault="00C3325C" w:rsidP="00C3325C">
            <w:pPr>
              <w:spacing w:before="28"/>
              <w:ind w:left="44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7A9D83" w14:textId="77777777" w:rsidR="00C3325C" w:rsidRPr="00C3325C" w:rsidRDefault="00C3325C" w:rsidP="00C3325C">
            <w:pPr>
              <w:spacing w:before="28"/>
              <w:ind w:left="4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F99536" w14:textId="77777777" w:rsidR="00C3325C" w:rsidRPr="00C3325C" w:rsidRDefault="00C3325C" w:rsidP="00C3325C">
            <w:pPr>
              <w:spacing w:before="28" w:line="254" w:lineRule="auto"/>
              <w:ind w:left="40" w:right="5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DE24AA" w14:textId="77777777" w:rsidR="00C3325C" w:rsidRPr="00C3325C" w:rsidRDefault="00C3325C" w:rsidP="00C3325C">
            <w:pPr>
              <w:spacing w:before="28" w:line="254" w:lineRule="auto"/>
              <w:ind w:left="4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3164E5" w14:textId="77777777" w:rsidR="00C3325C" w:rsidRPr="00C3325C" w:rsidRDefault="00C3325C" w:rsidP="00C3325C">
            <w:pPr>
              <w:spacing w:before="28" w:line="254" w:lineRule="auto"/>
              <w:ind w:left="41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C3325C" w:rsidRPr="00C3325C" w14:paraId="5846CF42" w14:textId="77777777" w:rsidTr="00E15317">
        <w:trPr>
          <w:cantSplit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5AF517" w14:textId="77777777" w:rsidR="00C3325C" w:rsidRPr="00536F04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Cs/>
                <w:spacing w:val="-2"/>
                <w:sz w:val="28"/>
                <w:lang w:val="uk-UA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Придбання спеціально обладнаних автомобілів для перевезення осіб з інвалідністю та дітей з інвалідністю, які мають порушення опорнорухового апарату.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79421A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Cs/>
                <w:spacing w:val="-2"/>
                <w:sz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Реабілітаційні послуги.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9DBF9" w14:textId="6898CCCC" w:rsidR="00C3325C" w:rsidRPr="00C3325C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Кількість придбаних спеціально обладнаних автомобілів для перевезення осіб з інвалідністю та дітей з інвалідністю, які мають порушення опорнорухового апарату</w:t>
            </w:r>
            <w:r w:rsidR="00C82A87" w:rsidRPr="00C82A87">
              <w:rPr>
                <w:rFonts w:ascii="Times New Roman" w:eastAsia="Times New Roman" w:hAnsi="Times New Roman"/>
                <w:sz w:val="28"/>
                <w:szCs w:val="28"/>
              </w:rPr>
              <w:t>, (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од</w:t>
            </w:r>
            <w:r w:rsidR="00C82A87" w:rsidRPr="00C82A87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14:paraId="61A8DB50" w14:textId="77777777" w:rsidR="00C3325C" w:rsidRPr="0040125D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Cs/>
                <w:sz w:val="2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F26FA5" w14:textId="77777777" w:rsidR="00C3325C" w:rsidRPr="00C3325C" w:rsidRDefault="00C3325C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Cs/>
                <w:spacing w:val="-2"/>
                <w:sz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B1CFC7" w14:textId="77777777" w:rsidR="00C3325C" w:rsidRPr="00C3325C" w:rsidRDefault="00C3325C" w:rsidP="00C3325C">
            <w:pPr>
              <w:spacing w:before="23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  <w:p w14:paraId="207CE009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Cs/>
                <w:spacing w:val="-4"/>
                <w:sz w:val="28"/>
              </w:rPr>
            </w:pP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AB6B78" w14:textId="77777777" w:rsidR="00C3325C" w:rsidRPr="00536F04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Cs/>
                <w:spacing w:val="-4"/>
                <w:sz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Стратегія розвитку Вишнівської сільської територіальної громади на період до 2030 року.</w:t>
            </w:r>
          </w:p>
        </w:tc>
      </w:tr>
    </w:tbl>
    <w:p w14:paraId="1DB847A4" w14:textId="77777777" w:rsidR="000312AA" w:rsidRDefault="009820FC" w:rsidP="009820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14:paraId="1B66EBA5" w14:textId="28D20FE3" w:rsidR="00C3325C" w:rsidRPr="00C3325C" w:rsidRDefault="00C3325C" w:rsidP="009820F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Громадська безпека.</w:t>
      </w:r>
    </w:p>
    <w:p w14:paraId="566AD149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відділ містобудування, архітектури, житлово-комунального господарства та цивільного захисту Вишнівської сільської ради.</w:t>
      </w:r>
    </w:p>
    <w:p w14:paraId="5AEBCE23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ind w:left="14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1978F494" w14:textId="77777777" w:rsidTr="00E15317">
        <w:trPr>
          <w:cantSplit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4FEEC8" w14:textId="77777777" w:rsidR="00C3325C" w:rsidRPr="00C3325C" w:rsidRDefault="00C3325C" w:rsidP="00C3325C">
            <w:pPr>
              <w:spacing w:before="28"/>
              <w:ind w:left="42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lastRenderedPageBreak/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82EDF" w14:textId="77777777" w:rsidR="00C3325C" w:rsidRPr="00C3325C" w:rsidRDefault="00C3325C" w:rsidP="00C3325C">
            <w:pPr>
              <w:spacing w:before="28"/>
              <w:ind w:left="44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7AEE0A" w14:textId="77777777" w:rsidR="00C3325C" w:rsidRPr="00C3325C" w:rsidRDefault="00C3325C" w:rsidP="00C3325C">
            <w:pPr>
              <w:spacing w:before="28"/>
              <w:ind w:left="4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AC4FB" w14:textId="77777777" w:rsidR="00C3325C" w:rsidRPr="00C3325C" w:rsidRDefault="00C3325C" w:rsidP="00C3325C">
            <w:pPr>
              <w:spacing w:before="28" w:line="254" w:lineRule="auto"/>
              <w:ind w:left="40" w:right="53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33B8BD" w14:textId="77777777" w:rsidR="00C3325C" w:rsidRPr="00C3325C" w:rsidRDefault="00C3325C" w:rsidP="00C3325C">
            <w:pPr>
              <w:spacing w:before="28" w:line="254" w:lineRule="auto"/>
              <w:ind w:left="41"/>
              <w:jc w:val="center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2DF2F" w14:textId="77777777" w:rsidR="00C3325C" w:rsidRPr="00C3325C" w:rsidRDefault="00C3325C" w:rsidP="00C3325C">
            <w:pPr>
              <w:spacing w:before="28" w:line="254" w:lineRule="auto"/>
              <w:ind w:left="41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DC3F59" w:rsidRPr="00C3325C" w14:paraId="4011E1CF" w14:textId="77777777" w:rsidTr="00025A83">
        <w:trPr>
          <w:cantSplit/>
          <w:trHeight w:val="967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504B97D3" w14:textId="77777777" w:rsidR="00DC3F59" w:rsidRPr="00536F04" w:rsidRDefault="00DC3F59" w:rsidP="00C3325C">
            <w:pPr>
              <w:spacing w:before="28"/>
              <w:ind w:left="42"/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Розбудова та модернізація мережі об’єктів цивільного захисту (укриттів).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7F0C4D1E" w14:textId="77777777" w:rsidR="00DC3F59" w:rsidRPr="00C3325C" w:rsidRDefault="00DC3F59" w:rsidP="00C3325C">
            <w:pPr>
              <w:spacing w:before="28"/>
              <w:ind w:left="44"/>
              <w:rPr>
                <w:rFonts w:ascii="Times New Roman" w:eastAsia="Times New Roman" w:hAnsi="Times New Roman"/>
                <w:bCs/>
                <w:spacing w:val="-2"/>
                <w:sz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Цивільний захист.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F78571" w14:textId="0A4BC72E" w:rsidR="00DC3F59" w:rsidRPr="00FE70B2" w:rsidRDefault="00DC3F59" w:rsidP="00C3325C">
            <w:pPr>
              <w:spacing w:before="1"/>
              <w:ind w:left="43"/>
              <w:rPr>
                <w:rFonts w:ascii="Times New Roman" w:eastAsia="Times New Roman" w:hAnsi="Times New Roman"/>
                <w:bCs/>
                <w:sz w:val="28"/>
                <w:lang w:val="uk-UA"/>
              </w:rPr>
            </w:pPr>
            <w:r w:rsidRPr="00FE70B2">
              <w:rPr>
                <w:rFonts w:ascii="Times New Roman" w:eastAsia="Times New Roman" w:hAnsi="Times New Roman"/>
                <w:bCs/>
                <w:sz w:val="28"/>
                <w:lang w:val="uk-UA"/>
              </w:rPr>
              <w:t>Кількість новозбудованих та модернізованих об’єктів цивільного захисту (укриттів</w:t>
            </w:r>
            <w:r>
              <w:rPr>
                <w:rFonts w:ascii="Times New Roman" w:eastAsia="Times New Roman" w:hAnsi="Times New Roman"/>
                <w:bCs/>
                <w:sz w:val="28"/>
                <w:lang w:val="uk-UA"/>
              </w:rPr>
              <w:t>), (од).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53C6F82C" w14:textId="6A13D681" w:rsidR="00DC3F59" w:rsidRPr="00FE70B2" w:rsidRDefault="00DC3F59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Cs/>
                <w:spacing w:val="-2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2"/>
                <w:sz w:val="28"/>
                <w:lang w:val="uk-UA"/>
              </w:rPr>
              <w:t>12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132B8BB3" w14:textId="57EF6806" w:rsidR="00DC3F59" w:rsidRPr="00FE70B2" w:rsidRDefault="00DC3F59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Cs/>
                <w:spacing w:val="-4"/>
                <w:sz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4"/>
                <w:sz w:val="28"/>
                <w:lang w:val="uk-UA"/>
              </w:rPr>
              <w:t>20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089B1218" w14:textId="77777777" w:rsidR="00DC3F59" w:rsidRPr="00536F04" w:rsidRDefault="00DC3F59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Cs/>
                <w:spacing w:val="-4"/>
                <w:sz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DC3F59" w:rsidRPr="00C3325C" w14:paraId="10A9F7AD" w14:textId="77777777" w:rsidTr="00025A83">
        <w:trPr>
          <w:cantSplit/>
        </w:trPr>
        <w:tc>
          <w:tcPr>
            <w:tcW w:w="328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1AF11B" w14:textId="77777777" w:rsidR="00DC3F59" w:rsidRPr="00536F04" w:rsidRDefault="00DC3F59" w:rsidP="00C3325C">
            <w:pPr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</w:pPr>
          </w:p>
        </w:tc>
        <w:tc>
          <w:tcPr>
            <w:tcW w:w="18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A07AAB" w14:textId="77777777" w:rsidR="00DC3F59" w:rsidRPr="00536F04" w:rsidRDefault="00DC3F59" w:rsidP="00C3325C">
            <w:pPr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8EAE24" w14:textId="4079685D" w:rsidR="00DC3F59" w:rsidRPr="00536F04" w:rsidRDefault="00DC3F59" w:rsidP="00C3325C">
            <w:pPr>
              <w:rPr>
                <w:rFonts w:ascii="Times New Roman" w:eastAsia="Times New Roman" w:hAnsi="Times New Roman"/>
                <w:bCs/>
                <w:sz w:val="28"/>
                <w:lang w:val="ru-RU"/>
              </w:rPr>
            </w:pPr>
            <w:r w:rsidRPr="00FE70B2">
              <w:rPr>
                <w:rFonts w:ascii="Times New Roman" w:eastAsia="Times New Roman" w:hAnsi="Times New Roman"/>
                <w:bCs/>
                <w:sz w:val="28"/>
                <w:lang w:val="uk-UA"/>
              </w:rPr>
              <w:t>Частка населення громади, забезпеченого доступом до укриттів</w:t>
            </w:r>
            <w:r>
              <w:rPr>
                <w:rFonts w:ascii="Times New Roman" w:eastAsia="Times New Roman" w:hAnsi="Times New Roman"/>
                <w:bCs/>
                <w:sz w:val="28"/>
                <w:lang w:val="uk-UA"/>
              </w:rPr>
              <w:t xml:space="preserve"> (%).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B6182" w14:textId="7B8D2BD6" w:rsidR="00DC3F59" w:rsidRPr="00FE70B2" w:rsidRDefault="00DC3F59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10"/>
                <w:sz w:val="28"/>
                <w:szCs w:val="28"/>
                <w:lang w:val="ru-RU"/>
              </w:rPr>
              <w:t>25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98AE8A" w14:textId="487705C9" w:rsidR="00DC3F59" w:rsidRPr="00FE70B2" w:rsidRDefault="00DC3F59" w:rsidP="00C3325C">
            <w:pPr>
              <w:spacing w:before="23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75</w:t>
            </w:r>
          </w:p>
        </w:tc>
        <w:tc>
          <w:tcPr>
            <w:tcW w:w="45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CB6B5" w14:textId="77777777" w:rsidR="00DC3F59" w:rsidRPr="00FE70B2" w:rsidRDefault="00DC3F59" w:rsidP="00C3325C">
            <w:pPr>
              <w:rPr>
                <w:rFonts w:ascii="Times New Roman" w:eastAsia="Times New Roman" w:hAnsi="Times New Roman"/>
                <w:bCs/>
                <w:spacing w:val="-4"/>
                <w:sz w:val="28"/>
                <w:lang w:val="ru-RU"/>
              </w:rPr>
            </w:pPr>
          </w:p>
        </w:tc>
      </w:tr>
    </w:tbl>
    <w:p w14:paraId="0B9DCC89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ind w:left="144"/>
        <w:rPr>
          <w:rFonts w:ascii="Times New Roman" w:eastAsia="Times New Roman" w:hAnsi="Times New Roman" w:cs="Times New Roman"/>
          <w:sz w:val="28"/>
          <w:szCs w:val="28"/>
        </w:rPr>
      </w:pPr>
    </w:p>
    <w:p w14:paraId="3A0C7F4C" w14:textId="14C56CCF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Енергетика.</w:t>
      </w:r>
    </w:p>
    <w:p w14:paraId="0C7C5AC2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відділ з питань юридичного забезпечення ради, діловодства та проектно-інвестиційної діяльності.</w:t>
      </w:r>
    </w:p>
    <w:p w14:paraId="19B27748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ind w:left="144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4F980FE5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96BE79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162670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CD618A" w14:textId="77777777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23D695" w14:textId="77777777" w:rsidR="00C3325C" w:rsidRPr="00C3325C" w:rsidRDefault="00C3325C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EBD7E4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C5FD6D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C3325C" w:rsidRPr="00C3325C" w14:paraId="12925DC5" w14:textId="77777777" w:rsidTr="00E15317">
        <w:trPr>
          <w:trHeight w:val="1103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A6A11B" w14:textId="77777777" w:rsidR="00C3325C" w:rsidRPr="00C3325C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Розвиток потужностей електрогенеруючих установок.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7F4546" w14:textId="77777777" w:rsidR="00C3325C" w:rsidRPr="00536F04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Відновлювальні джерела енергії та альтернативні види палива.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917EAD" w14:textId="4C6EFEB2" w:rsidR="00C3325C" w:rsidRPr="00536F04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об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’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єктів соціальної інфраструктури, де встановлено електрогенеруючі установки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B56A39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1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DB8C91A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10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7AD5C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Стратегія розвитку Вишнівської сільської територіальної громади на період до 2030 року.</w:t>
            </w:r>
          </w:p>
        </w:tc>
      </w:tr>
      <w:tr w:rsidR="00C3325C" w:rsidRPr="00C3325C" w14:paraId="1AE12034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3FCA6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A03AFB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037E61" w14:textId="4F5E47C4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 xml:space="preserve">Зменшення споживання електроенергії, 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144F38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2FD41D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70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E91BED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6A6E35E5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9D293B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439B12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A0C4D4" w14:textId="20DEDC18" w:rsidR="00C3325C" w:rsidRPr="00536F04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Зменшення бюджетних видатків за спожиту електроенергію, 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ABB0D6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ABE7F1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70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EDFF76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4C4A7BDF" w14:textId="77777777" w:rsidTr="00E15317">
        <w:trPr>
          <w:trHeight w:val="755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167ED7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pacing w:val="-2"/>
                <w:sz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Розвиток потужностей електрогенеруючих установок.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0CC01D" w14:textId="77777777" w:rsidR="00C3325C" w:rsidRPr="00536F04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Відновлювальні джерела енергії та альтернативні 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види палива.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F3319B6" w14:textId="16879AB6" w:rsidR="00C3325C" w:rsidRPr="00536F04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Частка об’єктів інженерної інфраструктури (електроопор), на які встановлено електрогенеруючі установки (сонячні панелі),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6E3AA7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CCE2D8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50%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771ED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C3325C" w:rsidRPr="00C3325C" w14:paraId="26F6F4FD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7EEDA1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6F2E9B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5BA01D" w14:textId="19FCE113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 xml:space="preserve">Зменшення споживання електроенергії, 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A4E08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305183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70%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B3E8CF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1D48662B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2152B1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b/>
                <w:spacing w:val="-2"/>
                <w:sz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E46C2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b/>
                <w:spacing w:val="-2"/>
                <w:sz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99D876C" w14:textId="3ABF370B" w:rsidR="00C3325C" w:rsidRPr="00536F04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Зменшення бюджетних видатків за спожиту електроенергію, 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11951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152586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50%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4D4B23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45D4E60F" w14:textId="77777777" w:rsidTr="00E15317">
        <w:trPr>
          <w:trHeight w:val="755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843B09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Cs/>
                <w:spacing w:val="-2"/>
                <w:sz w:val="28"/>
              </w:rPr>
            </w:pPr>
            <w:r w:rsidRPr="00C3325C">
              <w:rPr>
                <w:rFonts w:ascii="Times New Roman" w:eastAsia="Times New Roman" w:hAnsi="Times New Roman"/>
                <w:bCs/>
                <w:spacing w:val="-2"/>
                <w:sz w:val="28"/>
              </w:rPr>
              <w:t>Будівництво потужностей сонячних електростанцій.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4D9CA0B" w14:textId="77777777" w:rsidR="00C3325C" w:rsidRPr="00536F04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Відновлювальні джерела енергії та альтернативні види палива.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28F8EA" w14:textId="1E36FEA4" w:rsidR="00C3325C" w:rsidRPr="00C82A87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побудованих сонячних електростанцій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E1F895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0A4239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9B533C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C3325C" w:rsidRPr="00C3325C" w14:paraId="0F67CF01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8AAF4F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bCs/>
                <w:spacing w:val="-2"/>
                <w:sz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7425B7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b/>
                <w:spacing w:val="-2"/>
                <w:sz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D7CA46" w14:textId="2B058B8F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Зменшення витрат на електроенергію,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(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77D5BE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4FAC99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50%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9D2381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423BE1E8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7D0340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bCs/>
                <w:spacing w:val="-2"/>
                <w:sz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F27656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b/>
                <w:spacing w:val="-2"/>
                <w:sz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AB26AAE" w14:textId="2180E0CA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 xml:space="preserve">Енергетична незалежність, 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B359DA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8AB300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50%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01C052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29D00422" w14:textId="77777777" w:rsidR="00F46B9F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  </w:t>
      </w:r>
    </w:p>
    <w:p w14:paraId="1FB39FCD" w14:textId="47DAA3F0" w:rsidR="00C3325C" w:rsidRPr="00F46B9F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Довкілля.</w:t>
      </w:r>
    </w:p>
    <w:p w14:paraId="49064115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відділ з питань земельних ресурсів, кадастру та екологічної безпеки.</w:t>
      </w:r>
    </w:p>
    <w:p w14:paraId="0FFB92A8" w14:textId="77777777" w:rsidR="00C3325C" w:rsidRPr="00C3325C" w:rsidRDefault="00C3325C" w:rsidP="00C3325C">
      <w:pPr>
        <w:widowControl w:val="0"/>
        <w:autoSpaceDE w:val="0"/>
        <w:autoSpaceDN w:val="0"/>
        <w:spacing w:before="26" w:after="0" w:line="256" w:lineRule="auto"/>
        <w:ind w:right="1234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59D78E52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35EA35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66CF6A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2FFF62" w14:textId="77777777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651F55" w14:textId="77777777" w:rsidR="00C3325C" w:rsidRPr="00C3325C" w:rsidRDefault="00C3325C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FB35B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407BBC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C3325C" w:rsidRPr="00C3325C" w14:paraId="144FF030" w14:textId="77777777" w:rsidTr="00E15317">
        <w:trPr>
          <w:trHeight w:val="1103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7BD461" w14:textId="77777777" w:rsidR="00C3325C" w:rsidRPr="00C3325C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Розвиток системи переробки відходів.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F58FD" w14:textId="77777777" w:rsidR="00C3325C" w:rsidRPr="00536F04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Охорона земель і </w:t>
            </w:r>
            <w:r w:rsidRPr="00536F04">
              <w:rPr>
                <w:rFonts w:ascii="Times New Roman" w:eastAsia="Times New Roman" w:hAnsi="Times New Roman"/>
                <w:color w:val="202122"/>
                <w:sz w:val="28"/>
                <w:szCs w:val="28"/>
                <w:shd w:val="clear" w:color="auto" w:fill="FFFFFF"/>
                <w:lang w:val="ru-RU"/>
              </w:rPr>
              <w:t>ґрунтів, охорона атмосферного повітря.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55D440" w14:textId="22B11C97" w:rsidR="00C3325C" w:rsidRPr="00C82A87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збудованих сміттєпереробних заводів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BC7C22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F2F8DE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4258A8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C3325C" w:rsidRPr="00C3325C" w14:paraId="62A681C5" w14:textId="77777777" w:rsidTr="00E15317">
        <w:trPr>
          <w:trHeight w:val="1103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E1C08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463A64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3B0637" w14:textId="1BC284C8" w:rsidR="00C3325C" w:rsidRPr="00536F04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Зменшення негативного впливу на довкілля, 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%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6A3770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DD73CA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90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AFFDC1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21AD82F1" w14:textId="77777777" w:rsidTr="00E15317">
        <w:trPr>
          <w:trHeight w:val="1103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D464C" w14:textId="77777777" w:rsidR="00C3325C" w:rsidRPr="00C3325C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EA261" w14:textId="77777777" w:rsidR="00C3325C" w:rsidRPr="00C3325C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785C19" w14:textId="3C8C6073" w:rsidR="00C3325C" w:rsidRPr="00C82A87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створених робочих місць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720465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1F844F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100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23C0F0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18852388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FD4F06C" w14:textId="77777777" w:rsidR="00F46B9F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Спорт та фізичне виховання.</w:t>
      </w:r>
    </w:p>
    <w:p w14:paraId="0898A29F" w14:textId="4A19EE39" w:rsidR="00C3325C" w:rsidRPr="00F46B9F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комунальний заклад «Центр культури, мистецтва, естетичного виховання та спорту» Вишнівської сільської ради.</w:t>
      </w:r>
    </w:p>
    <w:p w14:paraId="62A35D0A" w14:textId="77777777" w:rsidR="00C3325C" w:rsidRPr="00C3325C" w:rsidRDefault="00C3325C" w:rsidP="00C3325C">
      <w:pPr>
        <w:widowControl w:val="0"/>
        <w:autoSpaceDE w:val="0"/>
        <w:autoSpaceDN w:val="0"/>
        <w:spacing w:before="26" w:after="0" w:line="256" w:lineRule="auto"/>
        <w:ind w:left="144" w:right="1234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5470E675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353A13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01C4E5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EB3E70" w14:textId="77777777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C71FD5" w14:textId="77777777" w:rsidR="00C3325C" w:rsidRPr="00C3325C" w:rsidRDefault="00C3325C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D23B7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00EB4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C3325C" w:rsidRPr="00C3325C" w14:paraId="56688617" w14:textId="77777777" w:rsidTr="00E15317">
        <w:trPr>
          <w:trHeight w:val="1103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45F2E5" w14:textId="77777777" w:rsidR="00C3325C" w:rsidRPr="00536F04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Розвиток спорту та фізичної активності через створення сучасних спортивних комплексів і центрів. 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83ED3F" w14:textId="77777777" w:rsidR="00C3325C" w:rsidRPr="00C3325C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Спорт та фізичне виховання.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314A40" w14:textId="7923E400" w:rsidR="00C3325C" w:rsidRPr="00C82A87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побудованих спортивних комплексів</w:t>
            </w:r>
            <w:r w:rsid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C82A87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A5436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F7D8915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00F94C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Стратегія розвитку Вишнівської сільської територіальної громади на період до 2030 року.</w:t>
            </w:r>
          </w:p>
        </w:tc>
      </w:tr>
      <w:tr w:rsidR="00C3325C" w:rsidRPr="00C3325C" w14:paraId="445C999D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ED0404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BFB0E5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F217D0" w14:textId="16D92CAF" w:rsidR="00C3325C" w:rsidRPr="00536F04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Рівень забезпечення населення фізичною активністю, </w:t>
            </w:r>
            <w:r w:rsidR="000B453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%</w:t>
            </w:r>
            <w:r w:rsidR="000B453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885024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20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775D27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60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3D8679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C3325C" w:rsidRPr="00C3325C" w14:paraId="4AB627C0" w14:textId="77777777" w:rsidTr="00E15317">
        <w:trPr>
          <w:trHeight w:val="755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DE4B8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C21AA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6440C9" w14:textId="6C6918FF" w:rsidR="00C3325C" w:rsidRPr="000B4533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0B453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створених робочих місць</w:t>
            </w:r>
            <w:r w:rsidR="000B453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0B453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164A8A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368312" w14:textId="4D0D4C5C" w:rsidR="00C3325C" w:rsidRPr="003D0A53" w:rsidRDefault="003D0A53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uk-UA"/>
              </w:rPr>
              <w:t>6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4F3BCF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33CF3A8D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  </w:t>
      </w:r>
    </w:p>
    <w:p w14:paraId="30060B90" w14:textId="4C1248DE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Культура та інформація.</w:t>
      </w:r>
    </w:p>
    <w:p w14:paraId="72F67311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комунальний заклад «Центр культури, мистецтва, естетичного виховання та спорту» Вишнівської сільської ради.</w:t>
      </w:r>
    </w:p>
    <w:p w14:paraId="73A9589F" w14:textId="77777777" w:rsidR="00C3325C" w:rsidRPr="00C3325C" w:rsidRDefault="00C3325C" w:rsidP="00C3325C">
      <w:pPr>
        <w:widowControl w:val="0"/>
        <w:autoSpaceDE w:val="0"/>
        <w:autoSpaceDN w:val="0"/>
        <w:spacing w:before="26" w:after="0" w:line="256" w:lineRule="auto"/>
        <w:ind w:right="1234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0919A916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B9B8EF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F87553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B9DC72" w14:textId="77777777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44B05D0" w14:textId="77777777" w:rsidR="00C3325C" w:rsidRPr="00C3325C" w:rsidRDefault="00C3325C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2AD4E7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3681AE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C3325C" w:rsidRPr="00C3325C" w14:paraId="26F68D62" w14:textId="77777777" w:rsidTr="00E15317">
        <w:trPr>
          <w:trHeight w:val="1103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85F4C" w14:textId="77777777" w:rsidR="00C3325C" w:rsidRPr="00536F04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lastRenderedPageBreak/>
              <w:t>Покращення умов надання базових культурних послуг шляхом модернізації матеріально-технічної бази та приведення закладів культури у належний стан.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ECCA30" w14:textId="77777777" w:rsidR="00C3325C" w:rsidRPr="00C3325C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Культурні послуги.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157CA4" w14:textId="12627C0A" w:rsidR="00C3325C" w:rsidRPr="00536F04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відремонтованих закладів, що надають базові культурні послуги</w:t>
            </w:r>
            <w:r w:rsidR="000B453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5B53F5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CB09034" w14:textId="1E4AF377" w:rsidR="00C3325C" w:rsidRPr="0040125D" w:rsidRDefault="0040125D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C990F8E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Стратегія розвитку Вишнівської сільської територіальної громади на період до 2030 року.</w:t>
            </w:r>
          </w:p>
        </w:tc>
      </w:tr>
      <w:tr w:rsidR="00C3325C" w:rsidRPr="00C3325C" w14:paraId="2DFCE878" w14:textId="77777777" w:rsidTr="00E15317">
        <w:trPr>
          <w:trHeight w:val="1103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9AB76D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7BADBB" w14:textId="77777777" w:rsidR="00C3325C" w:rsidRPr="00536F04" w:rsidRDefault="00C3325C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C4D6AA" w14:textId="507197D4" w:rsidR="00C3325C" w:rsidRPr="00536F04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відремонтованих закладів, що надають базові культурні послуги, в яких оновлено матеріально-технічну базу</w:t>
            </w:r>
            <w:r w:rsidR="000B4533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6C4200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2CD8C8" w14:textId="56683991" w:rsidR="00C3325C" w:rsidRPr="00493FCB" w:rsidRDefault="0040125D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  <w:t>5</w:t>
            </w:r>
          </w:p>
        </w:tc>
        <w:tc>
          <w:tcPr>
            <w:tcW w:w="4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85683F" w14:textId="77777777" w:rsidR="00C3325C" w:rsidRPr="00C3325C" w:rsidRDefault="00C3325C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</w:tbl>
    <w:p w14:paraId="5A6F042E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70004894" w14:textId="47FEB6BE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Публічні послуги і пов</w:t>
      </w:r>
      <w:r w:rsidRPr="00536F04">
        <w:rPr>
          <w:rFonts w:ascii="Times New Roman" w:eastAsia="Times New Roman" w:hAnsi="Times New Roman" w:cs="Times New Roman"/>
          <w:b/>
          <w:sz w:val="28"/>
          <w:szCs w:val="28"/>
        </w:rPr>
        <w:t>’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язана з ними цифровізація.</w:t>
      </w:r>
    </w:p>
    <w:p w14:paraId="55ED36DF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відділ «Центр надання адміністративних послуг».</w:t>
      </w:r>
    </w:p>
    <w:p w14:paraId="085EF271" w14:textId="77777777" w:rsidR="00C3325C" w:rsidRPr="00C3325C" w:rsidRDefault="00C3325C" w:rsidP="00C3325C">
      <w:pPr>
        <w:widowControl w:val="0"/>
        <w:autoSpaceDE w:val="0"/>
        <w:autoSpaceDN w:val="0"/>
        <w:spacing w:before="26" w:after="0" w:line="256" w:lineRule="auto"/>
        <w:ind w:right="1234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272E5B82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877BF8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ABA54D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F1240A" w14:textId="77777777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00356D" w14:textId="77777777" w:rsidR="00C3325C" w:rsidRPr="00C3325C" w:rsidRDefault="00C3325C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0E6D5E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867B21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4D42CF" w:rsidRPr="00C3325C" w14:paraId="61EDAC42" w14:textId="77777777" w:rsidTr="00FA2E66">
        <w:trPr>
          <w:trHeight w:val="2256"/>
        </w:trPr>
        <w:tc>
          <w:tcPr>
            <w:tcW w:w="3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8795EBF" w14:textId="77777777" w:rsidR="004D42CF" w:rsidRPr="00536F04" w:rsidRDefault="004D42CF" w:rsidP="00C3325C">
            <w:pPr>
              <w:spacing w:line="256" w:lineRule="auto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Розвиток та трансформація мережі центрів надання адміністративних послуг з високим рівнем цифрової зрілості, доступності інклюзивності та зручності для суб’єктів звернень.</w:t>
            </w:r>
          </w:p>
        </w:tc>
        <w:tc>
          <w:tcPr>
            <w:tcW w:w="18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349B08" w14:textId="77777777" w:rsidR="004D42CF" w:rsidRPr="00C3325C" w:rsidRDefault="004D42CF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Державні адміністративні послуги.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42C4CFC" w14:textId="77777777" w:rsidR="004D42CF" w:rsidRPr="00C3325C" w:rsidRDefault="004D42CF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Кількість модернізованих центрів надання адміністративних послуг (включаючи віддалені робочі місця адміністраторів) шляхом реконструкції, реставрації та капремонту приміщення.</w:t>
            </w:r>
          </w:p>
          <w:p w14:paraId="2292398A" w14:textId="77777777" w:rsidR="004D42CF" w:rsidRPr="00C3325C" w:rsidRDefault="004D42CF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5EB61C60" w14:textId="77777777" w:rsidR="004D42CF" w:rsidRPr="00C3325C" w:rsidRDefault="004D42CF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3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0B6B8664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</w:t>
            </w:r>
          </w:p>
        </w:tc>
        <w:tc>
          <w:tcPr>
            <w:tcW w:w="454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14:paraId="370F52F1" w14:textId="77777777" w:rsidR="004D42CF" w:rsidRPr="00536F04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lang w:val="ru-RU"/>
              </w:rPr>
              <w:t>Стратегія розвитку Волинської області на період до 2027 року.</w:t>
            </w:r>
          </w:p>
        </w:tc>
      </w:tr>
      <w:tr w:rsidR="004D42CF" w:rsidRPr="00C3325C" w14:paraId="30BFF7D9" w14:textId="77777777" w:rsidTr="00FA2E66">
        <w:trPr>
          <w:trHeight w:val="1103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B84A3" w14:textId="77777777" w:rsidR="004D42CF" w:rsidRPr="00536F04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C5ED5" w14:textId="77777777" w:rsidR="004D42CF" w:rsidRPr="00536F04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1EEC1E" w14:textId="77777777" w:rsidR="004D42CF" w:rsidRPr="00536F04" w:rsidRDefault="004D42CF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Рівень облаштування приміщення центру надання адміністративних послуг з урахуванням потреб осіб з інвалідністю,%.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551377" w14:textId="77777777" w:rsidR="004D42CF" w:rsidRPr="00C3325C" w:rsidRDefault="004D42CF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70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D88A88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90</w:t>
            </w:r>
          </w:p>
        </w:tc>
        <w:tc>
          <w:tcPr>
            <w:tcW w:w="4541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475621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</w:p>
        </w:tc>
      </w:tr>
      <w:tr w:rsidR="004D42CF" w:rsidRPr="00C3325C" w14:paraId="1C0D09FF" w14:textId="77777777" w:rsidTr="00FA2E66">
        <w:trPr>
          <w:trHeight w:val="1103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3FABA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068291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CBDC14" w14:textId="77777777" w:rsidR="004D42CF" w:rsidRPr="00C3325C" w:rsidRDefault="004D42CF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Здійснення заходів щодо відповідності критеріям Дія.Центр,%.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C6B837" w14:textId="77777777" w:rsidR="004D42CF" w:rsidRPr="00C3325C" w:rsidRDefault="004D42CF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50%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89604BA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70%</w:t>
            </w:r>
          </w:p>
        </w:tc>
        <w:tc>
          <w:tcPr>
            <w:tcW w:w="45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1E401908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5"/>
                <w:sz w:val="28"/>
              </w:rPr>
            </w:pPr>
          </w:p>
        </w:tc>
      </w:tr>
      <w:tr w:rsidR="004D42CF" w:rsidRPr="00C3325C" w14:paraId="3884C273" w14:textId="77777777" w:rsidTr="00FA2E66">
        <w:trPr>
          <w:trHeight w:val="1103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45370E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DEF7F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3B9CC0E" w14:textId="77777777" w:rsidR="004D42CF" w:rsidRPr="00536F04" w:rsidRDefault="004D42CF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Створення простору для надання адміністративних послуг населенню через цифрові канали та Дія.Центри (місце самообслуговування громадян).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D604AA" w14:textId="77777777" w:rsidR="004D42CF" w:rsidRPr="00C3325C" w:rsidRDefault="004D42CF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D9D7D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5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680F92EF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5"/>
                <w:sz w:val="28"/>
              </w:rPr>
            </w:pPr>
          </w:p>
        </w:tc>
      </w:tr>
      <w:tr w:rsidR="004D42CF" w:rsidRPr="00C3325C" w14:paraId="72D7BF33" w14:textId="77777777" w:rsidTr="00FA2E66">
        <w:trPr>
          <w:trHeight w:val="1103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2497A2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DA043C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1383A" w14:textId="77777777" w:rsidR="004D42CF" w:rsidRPr="00536F04" w:rsidRDefault="004D42CF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Створення захищеного каналу зв’язку з ДПС.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36FF62" w14:textId="77777777" w:rsidR="004D42CF" w:rsidRPr="00C3325C" w:rsidRDefault="004D42CF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F0252D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54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ECEE944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5"/>
                <w:sz w:val="28"/>
              </w:rPr>
            </w:pPr>
          </w:p>
        </w:tc>
      </w:tr>
      <w:tr w:rsidR="004D42CF" w:rsidRPr="00C3325C" w14:paraId="625EF2F0" w14:textId="77777777" w:rsidTr="00FA2E66">
        <w:trPr>
          <w:trHeight w:val="1103"/>
        </w:trPr>
        <w:tc>
          <w:tcPr>
            <w:tcW w:w="3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EFE23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F8733B" w14:textId="77777777" w:rsidR="004D42CF" w:rsidRPr="00C3325C" w:rsidRDefault="004D42CF" w:rsidP="00C3325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699B90" w14:textId="77777777" w:rsidR="004D42CF" w:rsidRPr="00536F04" w:rsidRDefault="004D42CF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Рівень застосування цифрових рішень для створення безбар’єрного простору, %.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1CA57" w14:textId="77777777" w:rsidR="004D42CF" w:rsidRPr="00C3325C" w:rsidRDefault="004D42CF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20%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C3C27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60%</w:t>
            </w:r>
          </w:p>
        </w:tc>
        <w:tc>
          <w:tcPr>
            <w:tcW w:w="454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C881F" w14:textId="77777777" w:rsidR="004D42CF" w:rsidRPr="00C3325C" w:rsidRDefault="004D42CF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5"/>
                <w:sz w:val="28"/>
              </w:rPr>
            </w:pPr>
          </w:p>
        </w:tc>
      </w:tr>
    </w:tbl>
    <w:p w14:paraId="6F9ACDC2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20D46CE3" w14:textId="77982CE3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Муніципальна інфраструктура та послуги.</w:t>
      </w:r>
    </w:p>
    <w:p w14:paraId="1061F90A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відділ містобудування, архітектури, житлово-комунального господарства та цивільного захисту Вишнівської сільської ради.</w:t>
      </w:r>
    </w:p>
    <w:p w14:paraId="199BAD6E" w14:textId="77777777" w:rsidR="00C3325C" w:rsidRPr="00C3325C" w:rsidRDefault="00C3325C" w:rsidP="00C3325C">
      <w:pPr>
        <w:widowControl w:val="0"/>
        <w:autoSpaceDE w:val="0"/>
        <w:autoSpaceDN w:val="0"/>
        <w:spacing w:before="26" w:after="0" w:line="256" w:lineRule="auto"/>
        <w:ind w:left="144" w:right="1234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57EE913E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5922AA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939518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ACBA28B" w14:textId="77777777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278CC2" w14:textId="77777777" w:rsidR="00C3325C" w:rsidRPr="00C3325C" w:rsidRDefault="00C3325C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4FB548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EA7DF2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C3325C" w:rsidRPr="00C3325C" w14:paraId="0A7FCA5E" w14:textId="77777777" w:rsidTr="00E15317">
        <w:trPr>
          <w:trHeight w:val="1103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46D9C0" w14:textId="77777777" w:rsidR="00C3325C" w:rsidRPr="00C3325C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Розробка містобудівної документації.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1C9FFA" w14:textId="77777777" w:rsidR="00C3325C" w:rsidRPr="00C3325C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Містобудування, благоустрій.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31EBCC" w14:textId="435644C8" w:rsidR="00C3325C" w:rsidRPr="00536F04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Розроблений комплексний план просторового розвитку</w:t>
            </w:r>
            <w:r w:rsidR="004D42C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2FD0DE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6CB3BD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1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37FA07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Стратегія розвитку Вишнівської сільської територіальної громади на період до 2030 року.</w:t>
            </w:r>
          </w:p>
        </w:tc>
      </w:tr>
    </w:tbl>
    <w:p w14:paraId="63833A4F" w14:textId="77777777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3C60D173" w14:textId="073CC3B8" w:rsidR="00C3325C" w:rsidRPr="00C3325C" w:rsidRDefault="00C3325C" w:rsidP="00C3325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Галузь (сектор) для публічного інвестування – </w:t>
      </w:r>
      <w:r w:rsidRPr="00C3325C">
        <w:rPr>
          <w:rFonts w:ascii="Times New Roman" w:eastAsia="Times New Roman" w:hAnsi="Times New Roman" w:cs="Times New Roman"/>
          <w:b/>
          <w:sz w:val="28"/>
          <w:szCs w:val="28"/>
        </w:rPr>
        <w:t>Транспорт.</w:t>
      </w:r>
    </w:p>
    <w:p w14:paraId="69500011" w14:textId="77777777" w:rsidR="00C3325C" w:rsidRPr="00C3325C" w:rsidRDefault="00C3325C" w:rsidP="00F46B9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325C">
        <w:rPr>
          <w:rFonts w:ascii="Times New Roman" w:eastAsia="Times New Roman" w:hAnsi="Times New Roman" w:cs="Times New Roman"/>
          <w:sz w:val="28"/>
        </w:rPr>
        <w:t xml:space="preserve">Структурний підрозділ, </w:t>
      </w:r>
      <w:r w:rsidRPr="00C3325C">
        <w:rPr>
          <w:rFonts w:ascii="Times New Roman" w:eastAsia="Times New Roman" w:hAnsi="Times New Roman" w:cs="Times New Roman"/>
          <w:sz w:val="28"/>
          <w:szCs w:val="28"/>
        </w:rPr>
        <w:t>відповідальний за галузь (сектор) для публічного інвестування – відділ з питань земельних ресурсів, кадастру та екологічної безпеки.</w:t>
      </w:r>
    </w:p>
    <w:p w14:paraId="3D1F7D78" w14:textId="77777777" w:rsidR="00C3325C" w:rsidRPr="00C3325C" w:rsidRDefault="00C3325C" w:rsidP="00C3325C">
      <w:pPr>
        <w:widowControl w:val="0"/>
        <w:autoSpaceDE w:val="0"/>
        <w:autoSpaceDN w:val="0"/>
        <w:spacing w:before="26" w:after="0" w:line="256" w:lineRule="auto"/>
        <w:ind w:left="144" w:right="1234"/>
        <w:rPr>
          <w:rFonts w:ascii="Times New Roman" w:eastAsia="Times New Roman" w:hAnsi="Times New Roman" w:cs="Times New Roman"/>
          <w:sz w:val="28"/>
        </w:rPr>
      </w:pPr>
    </w:p>
    <w:tbl>
      <w:tblPr>
        <w:tblStyle w:val="TableNormal"/>
        <w:tblW w:w="16302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3"/>
        <w:gridCol w:w="1845"/>
        <w:gridCol w:w="4537"/>
        <w:gridCol w:w="1289"/>
        <w:gridCol w:w="807"/>
        <w:gridCol w:w="4541"/>
      </w:tblGrid>
      <w:tr w:rsidR="00C3325C" w:rsidRPr="00C3325C" w14:paraId="076AE368" w14:textId="77777777" w:rsidTr="00E15317">
        <w:trPr>
          <w:trHeight w:val="755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C1D30A5" w14:textId="77777777" w:rsidR="00C3325C" w:rsidRPr="00C3325C" w:rsidRDefault="00C3325C" w:rsidP="00C3325C">
            <w:pPr>
              <w:spacing w:before="28"/>
              <w:ind w:left="42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lastRenderedPageBreak/>
              <w:t>Напрям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11CC" w14:textId="77777777" w:rsidR="00C3325C" w:rsidRPr="00C3325C" w:rsidRDefault="00C3325C" w:rsidP="00C3325C">
            <w:pPr>
              <w:spacing w:before="28"/>
              <w:ind w:left="44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Підсектор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17694B" w14:textId="77777777" w:rsidR="00C3325C" w:rsidRPr="00C3325C" w:rsidRDefault="00C3325C" w:rsidP="00C3325C">
            <w:pPr>
              <w:spacing w:before="28"/>
              <w:ind w:left="4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z w:val="28"/>
              </w:rPr>
              <w:t>Цільовий</w:t>
            </w:r>
            <w:r w:rsidRPr="00C3325C">
              <w:rPr>
                <w:rFonts w:ascii="Times New Roman" w:eastAsia="Times New Roman" w:hAnsi="Times New Roman"/>
                <w:b/>
                <w:spacing w:val="-5"/>
                <w:sz w:val="28"/>
              </w:rPr>
              <w:t xml:space="preserve"> </w:t>
            </w: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показник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2F4633" w14:textId="77777777" w:rsidR="00C3325C" w:rsidRPr="00C3325C" w:rsidRDefault="00C3325C" w:rsidP="00C3325C">
            <w:pPr>
              <w:spacing w:before="28" w:line="254" w:lineRule="auto"/>
              <w:ind w:left="40" w:right="53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2"/>
                <w:sz w:val="28"/>
              </w:rPr>
              <w:t>Базове значення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A4F835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Ціль 2028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D2CF63" w14:textId="77777777" w:rsidR="00C3325C" w:rsidRPr="00C3325C" w:rsidRDefault="00C3325C" w:rsidP="00C3325C">
            <w:pPr>
              <w:spacing w:before="28" w:line="254" w:lineRule="auto"/>
              <w:ind w:left="41"/>
              <w:rPr>
                <w:rFonts w:ascii="Times New Roman" w:eastAsia="Times New Roman" w:hAnsi="Times New Roman"/>
                <w:b/>
                <w:spacing w:val="-4"/>
                <w:sz w:val="28"/>
              </w:rPr>
            </w:pPr>
            <w:r w:rsidRPr="00C3325C">
              <w:rPr>
                <w:rFonts w:ascii="Times New Roman" w:eastAsia="Times New Roman" w:hAnsi="Times New Roman"/>
                <w:b/>
                <w:spacing w:val="-4"/>
                <w:sz w:val="28"/>
              </w:rPr>
              <w:t>Стратегія</w:t>
            </w:r>
          </w:p>
        </w:tc>
      </w:tr>
      <w:tr w:rsidR="00C3325C" w:rsidRPr="00C3325C" w14:paraId="2F358182" w14:textId="77777777" w:rsidTr="00E15317">
        <w:trPr>
          <w:trHeight w:val="1103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2AA2C97A" w14:textId="77777777" w:rsidR="00C3325C" w:rsidRPr="00536F04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Відновлення інфраструктури автомобільних доріг місцевого значення.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421805BE" w14:textId="77777777" w:rsidR="00C3325C" w:rsidRPr="00536F04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Автомобільни й транспорт та дорожнє господарство.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A11B3F" w14:textId="1EDAF28C" w:rsidR="00C3325C" w:rsidRPr="00536F04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Проведено капітальний ремонт доріг місцевого значення, </w:t>
            </w:r>
            <w:r w:rsidR="004D42C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(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км</w:t>
            </w:r>
            <w:r w:rsidR="004D42C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9F15D4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154CF7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6,6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14:paraId="13368FC0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Стратегія розвитку Вишнівської сільської територіальної громади на період до 2030 року.</w:t>
            </w:r>
          </w:p>
        </w:tc>
      </w:tr>
      <w:tr w:rsidR="00C3325C" w:rsidRPr="00C3325C" w14:paraId="621BCA53" w14:textId="77777777" w:rsidTr="00E15317">
        <w:trPr>
          <w:trHeight w:val="1103"/>
        </w:trPr>
        <w:tc>
          <w:tcPr>
            <w:tcW w:w="32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B61A04" w14:textId="77777777" w:rsidR="00C3325C" w:rsidRPr="00536F04" w:rsidRDefault="00C3325C" w:rsidP="00C3325C">
            <w:pPr>
              <w:spacing w:line="256" w:lineRule="auto"/>
              <w:ind w:left="42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Відновлення, модернізація та розвиток систем зовнішнього освітлення населених пунктів.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F10D15D" w14:textId="77777777" w:rsidR="00C3325C" w:rsidRPr="00C3325C" w:rsidRDefault="00C3325C" w:rsidP="00C3325C">
            <w:pPr>
              <w:spacing w:before="33" w:line="256" w:lineRule="auto"/>
              <w:ind w:left="4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z w:val="28"/>
                <w:szCs w:val="28"/>
              </w:rPr>
              <w:t>Містобудування, благоустрій.</w:t>
            </w:r>
          </w:p>
        </w:tc>
        <w:tc>
          <w:tcPr>
            <w:tcW w:w="4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3CA252" w14:textId="52745635" w:rsidR="00C3325C" w:rsidRPr="00536F04" w:rsidRDefault="00C3325C" w:rsidP="00C3325C">
            <w:pPr>
              <w:spacing w:before="1"/>
              <w:ind w:left="43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Кількість населених пунктів, де здійснено заходи з відновлення, модернізації чи розвитку систем зовнішнього освітлення</w:t>
            </w:r>
            <w:r w:rsidR="004D42CF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, (од)</w:t>
            </w:r>
            <w:r w:rsidRPr="00536F04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2BECD9" w14:textId="77777777" w:rsidR="00C3325C" w:rsidRPr="00C3325C" w:rsidRDefault="00C3325C" w:rsidP="00C3325C">
            <w:pPr>
              <w:spacing w:before="23"/>
              <w:ind w:left="40"/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0</w:t>
            </w:r>
          </w:p>
        </w:tc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9F821" w14:textId="77777777" w:rsidR="00C3325C" w:rsidRPr="00C3325C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C3325C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7</w:t>
            </w:r>
          </w:p>
        </w:tc>
        <w:tc>
          <w:tcPr>
            <w:tcW w:w="4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20E5C7" w14:textId="77777777" w:rsidR="00C3325C" w:rsidRPr="00536F04" w:rsidRDefault="00C3325C" w:rsidP="00C3325C">
            <w:pPr>
              <w:spacing w:before="23"/>
              <w:ind w:left="41"/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</w:pPr>
            <w:r w:rsidRPr="00536F04">
              <w:rPr>
                <w:rFonts w:ascii="Times New Roman" w:eastAsia="Times New Roman" w:hAnsi="Times New Roman"/>
                <w:spacing w:val="-5"/>
                <w:sz w:val="28"/>
                <w:szCs w:val="28"/>
                <w:lang w:val="ru-RU"/>
              </w:rPr>
              <w:t>Стратегія розвитку Вишнівської сільської територіальної громади на період до 2030 року.</w:t>
            </w:r>
          </w:p>
        </w:tc>
      </w:tr>
    </w:tbl>
    <w:p w14:paraId="19768AF8" w14:textId="77777777" w:rsidR="000312AA" w:rsidRDefault="000312AA" w:rsidP="0063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AA659D9" w14:textId="77777777" w:rsidR="000312AA" w:rsidRDefault="000312AA" w:rsidP="0063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4E7CDF9F" w14:textId="3AD1C428" w:rsidR="00633BD7" w:rsidRDefault="00633BD7" w:rsidP="00633BD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5F63">
        <w:rPr>
          <w:rFonts w:ascii="Times New Roman" w:eastAsia="Times New Roman" w:hAnsi="Times New Roman" w:cs="Times New Roman"/>
          <w:sz w:val="28"/>
          <w:szCs w:val="28"/>
        </w:rPr>
        <w:t xml:space="preserve">Начальник фінансового відділу                                                                                                                                     </w:t>
      </w:r>
      <w:r w:rsidRPr="009B5F63">
        <w:rPr>
          <w:rFonts w:ascii="Times New Roman" w:eastAsia="Times New Roman" w:hAnsi="Times New Roman" w:cs="Times New Roman"/>
          <w:b/>
          <w:bCs/>
          <w:sz w:val="28"/>
          <w:szCs w:val="28"/>
        </w:rPr>
        <w:t>Любов ЮЩУК</w:t>
      </w:r>
    </w:p>
    <w:p w14:paraId="2B9498DF" w14:textId="77777777" w:rsidR="004F7931" w:rsidRDefault="004F7931"/>
    <w:sectPr w:rsidR="004F7931" w:rsidSect="00C3325C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E1E5" w14:textId="77777777" w:rsidR="003A6F33" w:rsidRDefault="003A6F33" w:rsidP="00626D9D">
      <w:pPr>
        <w:spacing w:after="0" w:line="240" w:lineRule="auto"/>
      </w:pPr>
      <w:r>
        <w:separator/>
      </w:r>
    </w:p>
  </w:endnote>
  <w:endnote w:type="continuationSeparator" w:id="0">
    <w:p w14:paraId="43763F05" w14:textId="77777777" w:rsidR="003A6F33" w:rsidRDefault="003A6F33" w:rsidP="0062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2A8F" w14:textId="77777777" w:rsidR="003A6F33" w:rsidRDefault="003A6F33" w:rsidP="00626D9D">
      <w:pPr>
        <w:spacing w:after="0" w:line="240" w:lineRule="auto"/>
      </w:pPr>
      <w:r>
        <w:separator/>
      </w:r>
    </w:p>
  </w:footnote>
  <w:footnote w:type="continuationSeparator" w:id="0">
    <w:p w14:paraId="133AEFD4" w14:textId="77777777" w:rsidR="003A6F33" w:rsidRDefault="003A6F33" w:rsidP="00626D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45"/>
    <w:rsid w:val="000003CD"/>
    <w:rsid w:val="000312AA"/>
    <w:rsid w:val="000B4533"/>
    <w:rsid w:val="001114CB"/>
    <w:rsid w:val="0014166C"/>
    <w:rsid w:val="001866EC"/>
    <w:rsid w:val="00277F77"/>
    <w:rsid w:val="00290D30"/>
    <w:rsid w:val="00294A94"/>
    <w:rsid w:val="002C1BE0"/>
    <w:rsid w:val="003179E8"/>
    <w:rsid w:val="003A4A4B"/>
    <w:rsid w:val="003A6F33"/>
    <w:rsid w:val="003D0A53"/>
    <w:rsid w:val="003D3260"/>
    <w:rsid w:val="003D486A"/>
    <w:rsid w:val="0040125D"/>
    <w:rsid w:val="00402926"/>
    <w:rsid w:val="00493A09"/>
    <w:rsid w:val="00493FCB"/>
    <w:rsid w:val="004A4C16"/>
    <w:rsid w:val="004D42CF"/>
    <w:rsid w:val="004F7931"/>
    <w:rsid w:val="00527F9D"/>
    <w:rsid w:val="00536F04"/>
    <w:rsid w:val="00567E88"/>
    <w:rsid w:val="00572AAE"/>
    <w:rsid w:val="00591F6A"/>
    <w:rsid w:val="0061573D"/>
    <w:rsid w:val="00626D9D"/>
    <w:rsid w:val="00633BD7"/>
    <w:rsid w:val="006A689F"/>
    <w:rsid w:val="006B4F09"/>
    <w:rsid w:val="006E29B9"/>
    <w:rsid w:val="006E5344"/>
    <w:rsid w:val="006F2D3B"/>
    <w:rsid w:val="00723554"/>
    <w:rsid w:val="007B21E9"/>
    <w:rsid w:val="007C165E"/>
    <w:rsid w:val="00803DE2"/>
    <w:rsid w:val="008B6C13"/>
    <w:rsid w:val="008D57EF"/>
    <w:rsid w:val="009117E6"/>
    <w:rsid w:val="00975352"/>
    <w:rsid w:val="009820FC"/>
    <w:rsid w:val="009B1956"/>
    <w:rsid w:val="009B3861"/>
    <w:rsid w:val="009B5F63"/>
    <w:rsid w:val="009D521C"/>
    <w:rsid w:val="00A05E47"/>
    <w:rsid w:val="00B3406A"/>
    <w:rsid w:val="00B82845"/>
    <w:rsid w:val="00BA1240"/>
    <w:rsid w:val="00BC5433"/>
    <w:rsid w:val="00C3325C"/>
    <w:rsid w:val="00C82A87"/>
    <w:rsid w:val="00D3368D"/>
    <w:rsid w:val="00DC3F59"/>
    <w:rsid w:val="00DE08F0"/>
    <w:rsid w:val="00E14AD8"/>
    <w:rsid w:val="00E15317"/>
    <w:rsid w:val="00EF47BA"/>
    <w:rsid w:val="00F46B9F"/>
    <w:rsid w:val="00FA6499"/>
    <w:rsid w:val="00FE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EFA2F"/>
  <w15:chartTrackingRefBased/>
  <w15:docId w15:val="{0956E7C5-FD9D-4DFE-80B3-1AF1516B2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73D"/>
  </w:style>
  <w:style w:type="paragraph" w:styleId="1">
    <w:name w:val="heading 1"/>
    <w:basedOn w:val="a"/>
    <w:next w:val="a"/>
    <w:link w:val="10"/>
    <w:uiPriority w:val="9"/>
    <w:qFormat/>
    <w:rsid w:val="00B82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84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84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1573D"/>
    <w:rPr>
      <w:b/>
      <w:bCs/>
    </w:rPr>
  </w:style>
  <w:style w:type="paragraph" w:styleId="a4">
    <w:name w:val="No Spacing"/>
    <w:uiPriority w:val="1"/>
    <w:qFormat/>
    <w:rsid w:val="006157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61573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84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284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284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284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2845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28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284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28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2845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"/>
    <w:next w:val="a"/>
    <w:link w:val="a7"/>
    <w:uiPriority w:val="10"/>
    <w:qFormat/>
    <w:rsid w:val="00B82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Назва Знак"/>
    <w:basedOn w:val="a0"/>
    <w:link w:val="a6"/>
    <w:uiPriority w:val="10"/>
    <w:rsid w:val="00B82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B828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ідзаголовок Знак"/>
    <w:basedOn w:val="a0"/>
    <w:link w:val="a8"/>
    <w:uiPriority w:val="11"/>
    <w:rsid w:val="00B82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B828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Цитата Знак"/>
    <w:basedOn w:val="a0"/>
    <w:link w:val="aa"/>
    <w:uiPriority w:val="29"/>
    <w:rsid w:val="00B82845"/>
    <w:rPr>
      <w:i/>
      <w:iCs/>
      <w:color w:val="404040" w:themeColor="text1" w:themeTint="BF"/>
    </w:rPr>
  </w:style>
  <w:style w:type="character" w:styleId="ac">
    <w:name w:val="Intense Emphasis"/>
    <w:basedOn w:val="a0"/>
    <w:uiPriority w:val="21"/>
    <w:qFormat/>
    <w:rsid w:val="00B82845"/>
    <w:rPr>
      <w:i/>
      <w:iCs/>
      <w:color w:val="365F9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rsid w:val="00B8284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e">
    <w:name w:val="Насичена цитата Знак"/>
    <w:basedOn w:val="a0"/>
    <w:link w:val="ad"/>
    <w:uiPriority w:val="30"/>
    <w:rsid w:val="00B82845"/>
    <w:rPr>
      <w:i/>
      <w:iCs/>
      <w:color w:val="365F91" w:themeColor="accent1" w:themeShade="BF"/>
    </w:rPr>
  </w:style>
  <w:style w:type="character" w:styleId="af">
    <w:name w:val="Intense Reference"/>
    <w:basedOn w:val="a0"/>
    <w:uiPriority w:val="32"/>
    <w:qFormat/>
    <w:rsid w:val="00B82845"/>
    <w:rPr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uiPriority w:val="2"/>
    <w:semiHidden/>
    <w:qFormat/>
    <w:rsid w:val="00C3325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header"/>
    <w:basedOn w:val="a"/>
    <w:link w:val="af1"/>
    <w:uiPriority w:val="99"/>
    <w:unhideWhenUsed/>
    <w:rsid w:val="00626D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Верхній колонтитул Знак"/>
    <w:basedOn w:val="a0"/>
    <w:link w:val="af0"/>
    <w:uiPriority w:val="99"/>
    <w:rsid w:val="00626D9D"/>
  </w:style>
  <w:style w:type="paragraph" w:styleId="af2">
    <w:name w:val="footer"/>
    <w:basedOn w:val="a"/>
    <w:link w:val="af3"/>
    <w:uiPriority w:val="99"/>
    <w:unhideWhenUsed/>
    <w:rsid w:val="00626D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626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11</Pages>
  <Words>8077</Words>
  <Characters>4605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Вегера</dc:creator>
  <cp:keywords/>
  <dc:description/>
  <cp:lastModifiedBy>Тетяна Склянчук</cp:lastModifiedBy>
  <cp:revision>14</cp:revision>
  <dcterms:created xsi:type="dcterms:W3CDTF">2025-09-03T06:28:00Z</dcterms:created>
  <dcterms:modified xsi:type="dcterms:W3CDTF">2025-09-25T12:46:00Z</dcterms:modified>
</cp:coreProperties>
</file>