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9C3" w:rsidRPr="002E49E5" w:rsidRDefault="005B29C3" w:rsidP="00853838">
      <w:pPr>
        <w:suppressAutoHyphens/>
        <w:spacing w:after="0" w:line="240" w:lineRule="auto"/>
        <w:ind w:right="49"/>
        <w:jc w:val="right"/>
        <w:outlineLvl w:val="0"/>
        <w:rPr>
          <w:rFonts w:ascii="Times New Roman" w:eastAsia="Times New Roman" w:hAnsi="Times New Roman" w:cs="Times New Roman"/>
          <w:kern w:val="2"/>
          <w:sz w:val="24"/>
          <w:szCs w:val="24"/>
          <w:lang w:eastAsia="ar-SA"/>
        </w:rPr>
      </w:pPr>
      <w:r w:rsidRPr="002E49E5">
        <w:rPr>
          <w:rFonts w:ascii="Times New Roman" w:eastAsia="Times New Roman" w:hAnsi="Times New Roman" w:cs="Times New Roman"/>
          <w:kern w:val="2"/>
          <w:sz w:val="24"/>
          <w:szCs w:val="24"/>
          <w:lang w:eastAsia="ar-SA"/>
        </w:rPr>
        <w:t xml:space="preserve">Додаток </w:t>
      </w:r>
      <w:r w:rsidR="0025360F" w:rsidRPr="002E49E5">
        <w:rPr>
          <w:rFonts w:ascii="Times New Roman" w:eastAsia="Times New Roman" w:hAnsi="Times New Roman" w:cs="Times New Roman"/>
          <w:kern w:val="2"/>
          <w:sz w:val="24"/>
          <w:szCs w:val="24"/>
          <w:lang w:eastAsia="ar-SA"/>
        </w:rPr>
        <w:t>2</w:t>
      </w:r>
    </w:p>
    <w:p w:rsidR="009D6964" w:rsidRPr="002E49E5" w:rsidRDefault="009D6964" w:rsidP="002E49E5">
      <w:pPr>
        <w:suppressAutoHyphens/>
        <w:spacing w:after="0" w:line="240" w:lineRule="auto"/>
        <w:ind w:left="5040" w:right="49" w:firstLine="720"/>
        <w:jc w:val="right"/>
        <w:rPr>
          <w:rFonts w:ascii="Times New Roman" w:eastAsia="Times New Roman" w:hAnsi="Times New Roman" w:cs="Times New Roman"/>
          <w:color w:val="000000" w:themeColor="text1"/>
          <w:kern w:val="2"/>
          <w:sz w:val="24"/>
          <w:szCs w:val="24"/>
          <w:lang w:eastAsia="ar-SA"/>
        </w:rPr>
      </w:pPr>
      <w:r w:rsidRPr="002E49E5">
        <w:rPr>
          <w:rFonts w:ascii="Times New Roman" w:eastAsia="Times New Roman" w:hAnsi="Times New Roman" w:cs="Times New Roman"/>
          <w:color w:val="000000" w:themeColor="text1"/>
          <w:kern w:val="2"/>
          <w:sz w:val="24"/>
          <w:szCs w:val="24"/>
          <w:lang w:eastAsia="ar-SA"/>
        </w:rPr>
        <w:t>ЗАТВЕРДЖЕНО</w:t>
      </w:r>
    </w:p>
    <w:p w:rsidR="005B29C3" w:rsidRPr="002E49E5" w:rsidRDefault="009D6964" w:rsidP="002E49E5">
      <w:pPr>
        <w:suppressAutoHyphens/>
        <w:spacing w:after="0" w:line="240" w:lineRule="auto"/>
        <w:ind w:right="49"/>
        <w:jc w:val="right"/>
        <w:rPr>
          <w:rFonts w:ascii="Times New Roman" w:eastAsia="Times New Roman" w:hAnsi="Times New Roman" w:cs="Times New Roman"/>
          <w:color w:val="000000" w:themeColor="text1"/>
          <w:kern w:val="2"/>
          <w:sz w:val="24"/>
          <w:szCs w:val="24"/>
          <w:lang w:eastAsia="ar-SA"/>
        </w:rPr>
      </w:pPr>
      <w:r w:rsidRPr="002E49E5">
        <w:rPr>
          <w:rFonts w:ascii="Times New Roman" w:eastAsia="Times New Roman" w:hAnsi="Times New Roman" w:cs="Times New Roman"/>
          <w:color w:val="000000" w:themeColor="text1"/>
          <w:kern w:val="2"/>
          <w:sz w:val="24"/>
          <w:szCs w:val="24"/>
          <w:lang w:eastAsia="ar-SA"/>
        </w:rPr>
        <w:t xml:space="preserve">                                                                                  р</w:t>
      </w:r>
      <w:r w:rsidR="005B29C3" w:rsidRPr="002E49E5">
        <w:rPr>
          <w:rFonts w:ascii="Times New Roman" w:eastAsia="Times New Roman" w:hAnsi="Times New Roman" w:cs="Times New Roman"/>
          <w:color w:val="000000" w:themeColor="text1"/>
          <w:kern w:val="2"/>
          <w:sz w:val="24"/>
          <w:szCs w:val="24"/>
          <w:lang w:eastAsia="ar-SA"/>
        </w:rPr>
        <w:t>іше</w:t>
      </w:r>
      <w:r w:rsidRPr="002E49E5">
        <w:rPr>
          <w:rFonts w:ascii="Times New Roman" w:eastAsia="Times New Roman" w:hAnsi="Times New Roman" w:cs="Times New Roman"/>
          <w:color w:val="000000" w:themeColor="text1"/>
          <w:kern w:val="2"/>
          <w:sz w:val="24"/>
          <w:szCs w:val="24"/>
          <w:lang w:eastAsia="ar-SA"/>
        </w:rPr>
        <w:t xml:space="preserve">нням </w:t>
      </w:r>
      <w:r w:rsidR="005B29C3" w:rsidRPr="002E49E5">
        <w:rPr>
          <w:rFonts w:ascii="Times New Roman" w:eastAsia="Times New Roman" w:hAnsi="Times New Roman" w:cs="Times New Roman"/>
          <w:kern w:val="2"/>
          <w:sz w:val="24"/>
          <w:szCs w:val="24"/>
          <w:lang w:eastAsia="ar-SA"/>
        </w:rPr>
        <w:t xml:space="preserve">сільської ради </w:t>
      </w:r>
    </w:p>
    <w:p w:rsidR="005B29C3" w:rsidRPr="002E49E5" w:rsidRDefault="005B29C3" w:rsidP="002E49E5">
      <w:pPr>
        <w:pStyle w:val="a4"/>
        <w:ind w:firstLine="567"/>
        <w:jc w:val="right"/>
        <w:rPr>
          <w:rFonts w:ascii="Times New Roman" w:hAnsi="Times New Roman" w:cs="Times New Roman"/>
          <w:b/>
          <w:sz w:val="24"/>
          <w:szCs w:val="24"/>
        </w:rPr>
      </w:pPr>
      <w:r w:rsidRPr="002E49E5">
        <w:rPr>
          <w:rFonts w:ascii="Times New Roman" w:eastAsia="Times New Roman" w:hAnsi="Times New Roman" w:cs="Times New Roman"/>
          <w:kern w:val="2"/>
          <w:sz w:val="24"/>
          <w:szCs w:val="24"/>
          <w:lang w:eastAsia="ar-SA"/>
        </w:rPr>
        <w:t xml:space="preserve">                                                     від </w:t>
      </w:r>
      <w:r w:rsidR="009D6964" w:rsidRPr="002E49E5">
        <w:rPr>
          <w:rFonts w:ascii="Times New Roman" w:eastAsia="Times New Roman" w:hAnsi="Times New Roman" w:cs="Times New Roman"/>
          <w:kern w:val="2"/>
          <w:sz w:val="24"/>
          <w:szCs w:val="24"/>
          <w:lang w:eastAsia="ar-SA"/>
        </w:rPr>
        <w:t>05.</w:t>
      </w:r>
      <w:r w:rsidRPr="002E49E5">
        <w:rPr>
          <w:rFonts w:ascii="Times New Roman" w:eastAsia="Times New Roman" w:hAnsi="Times New Roman" w:cs="Times New Roman"/>
          <w:kern w:val="2"/>
          <w:sz w:val="24"/>
          <w:szCs w:val="24"/>
          <w:lang w:eastAsia="ar-SA"/>
        </w:rPr>
        <w:t>12.2025 №69/</w:t>
      </w:r>
      <w:r w:rsidR="002E49E5">
        <w:rPr>
          <w:rFonts w:ascii="Times New Roman" w:eastAsia="Times New Roman" w:hAnsi="Times New Roman" w:cs="Times New Roman"/>
          <w:kern w:val="2"/>
          <w:sz w:val="24"/>
          <w:szCs w:val="24"/>
          <w:lang w:eastAsia="ar-SA"/>
        </w:rPr>
        <w:t>22</w:t>
      </w:r>
    </w:p>
    <w:p w:rsidR="003C77C9" w:rsidRPr="003C77C9" w:rsidRDefault="003C77C9" w:rsidP="002E49E5">
      <w:pPr>
        <w:tabs>
          <w:tab w:val="left" w:pos="3315"/>
        </w:tabs>
        <w:spacing w:after="0" w:line="240" w:lineRule="auto"/>
        <w:jc w:val="right"/>
        <w:rPr>
          <w:rFonts w:ascii="Times New Roman" w:eastAsia="Times New Roman" w:hAnsi="Times New Roman" w:cs="Times New Roman"/>
          <w:sz w:val="28"/>
          <w:szCs w:val="28"/>
          <w:lang w:eastAsia="ru-RU"/>
        </w:rPr>
      </w:pPr>
    </w:p>
    <w:p w:rsidR="003C77C9" w:rsidRPr="003C77C9" w:rsidRDefault="003C77C9" w:rsidP="003C77C9">
      <w:pPr>
        <w:tabs>
          <w:tab w:val="left" w:pos="3315"/>
        </w:tabs>
        <w:spacing w:after="0" w:line="240" w:lineRule="auto"/>
        <w:rPr>
          <w:rFonts w:ascii="Times New Roman" w:eastAsia="Times New Roman" w:hAnsi="Times New Roman" w:cs="Times New Roman"/>
          <w:sz w:val="28"/>
          <w:szCs w:val="28"/>
          <w:lang w:eastAsia="ru-RU"/>
        </w:rPr>
      </w:pPr>
    </w:p>
    <w:p w:rsidR="003C77C9" w:rsidRPr="003C77C9" w:rsidRDefault="003C77C9" w:rsidP="00853838">
      <w:pPr>
        <w:spacing w:after="0" w:line="240" w:lineRule="auto"/>
        <w:contextualSpacing/>
        <w:jc w:val="center"/>
        <w:outlineLvl w:val="0"/>
        <w:rPr>
          <w:rFonts w:ascii="Times New Roman" w:eastAsia="Times New Roman" w:hAnsi="Times New Roman" w:cs="Times New Roman"/>
          <w:b/>
          <w:bCs/>
          <w:color w:val="000000"/>
          <w:sz w:val="28"/>
          <w:szCs w:val="28"/>
          <w:shd w:val="clear" w:color="auto" w:fill="FFFFFF"/>
          <w:lang w:eastAsia="ru-RU"/>
        </w:rPr>
      </w:pPr>
      <w:r w:rsidRPr="003C77C9">
        <w:rPr>
          <w:rFonts w:ascii="Times New Roman" w:eastAsia="Times New Roman" w:hAnsi="Times New Roman" w:cs="Times New Roman"/>
          <w:b/>
          <w:bCs/>
          <w:color w:val="000000"/>
          <w:sz w:val="28"/>
          <w:szCs w:val="28"/>
          <w:shd w:val="clear" w:color="auto" w:fill="FFFFFF"/>
          <w:lang w:eastAsia="ru-RU"/>
        </w:rPr>
        <w:t>ПОЛОЖЕННЯ</w:t>
      </w:r>
    </w:p>
    <w:p w:rsidR="003C77C9" w:rsidRPr="003C77C9" w:rsidRDefault="003C77C9" w:rsidP="003C77C9">
      <w:pPr>
        <w:spacing w:after="0" w:line="240" w:lineRule="auto"/>
        <w:contextualSpacing/>
        <w:jc w:val="center"/>
        <w:rPr>
          <w:rFonts w:ascii="Times New Roman" w:eastAsia="Times New Roman" w:hAnsi="Times New Roman" w:cs="Times New Roman"/>
          <w:b/>
          <w:bCs/>
          <w:color w:val="000000"/>
          <w:sz w:val="28"/>
          <w:szCs w:val="28"/>
          <w:shd w:val="clear" w:color="auto" w:fill="FFFFFF"/>
          <w:lang w:eastAsia="ru-RU"/>
        </w:rPr>
      </w:pPr>
      <w:bookmarkStart w:id="0" w:name="_Hlk213761837"/>
      <w:r w:rsidRPr="003C77C9">
        <w:rPr>
          <w:rFonts w:ascii="Times New Roman" w:eastAsia="Times New Roman" w:hAnsi="Times New Roman" w:cs="Times New Roman"/>
          <w:b/>
          <w:bCs/>
          <w:color w:val="000000"/>
          <w:sz w:val="28"/>
          <w:szCs w:val="28"/>
          <w:shd w:val="clear" w:color="auto" w:fill="FFFFFF"/>
          <w:lang w:eastAsia="ru-RU"/>
        </w:rPr>
        <w:t xml:space="preserve">про </w:t>
      </w:r>
      <w:bookmarkStart w:id="1" w:name="_Hlk213850370"/>
      <w:r w:rsidR="009D6964">
        <w:rPr>
          <w:rFonts w:ascii="Times New Roman" w:eastAsia="Times New Roman" w:hAnsi="Times New Roman" w:cs="Times New Roman"/>
          <w:b/>
          <w:bCs/>
          <w:color w:val="000000"/>
          <w:sz w:val="28"/>
          <w:szCs w:val="28"/>
          <w:shd w:val="clear" w:color="auto" w:fill="FFFFFF"/>
          <w:lang w:eastAsia="ru-RU"/>
        </w:rPr>
        <w:t>к</w:t>
      </w:r>
      <w:r w:rsidRPr="003C77C9">
        <w:rPr>
          <w:rFonts w:ascii="Times New Roman" w:eastAsia="Times New Roman" w:hAnsi="Times New Roman" w:cs="Times New Roman"/>
          <w:b/>
          <w:bCs/>
          <w:color w:val="000000"/>
          <w:sz w:val="28"/>
          <w:szCs w:val="28"/>
          <w:shd w:val="clear" w:color="auto" w:fill="FFFFFF"/>
          <w:lang w:eastAsia="ru-RU"/>
        </w:rPr>
        <w:t>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9D6964">
        <w:rPr>
          <w:rFonts w:ascii="Times New Roman" w:eastAsia="Times New Roman" w:hAnsi="Times New Roman" w:cs="Times New Roman"/>
          <w:b/>
          <w:bCs/>
          <w:color w:val="000000"/>
          <w:sz w:val="28"/>
          <w:szCs w:val="28"/>
          <w:shd w:val="clear" w:color="auto" w:fill="FFFFFF"/>
          <w:lang w:eastAsia="ru-RU"/>
        </w:rPr>
        <w:t xml:space="preserve"> </w:t>
      </w:r>
    </w:p>
    <w:bookmarkEnd w:id="0"/>
    <w:bookmarkEnd w:id="1"/>
    <w:p w:rsidR="003C77C9" w:rsidRPr="003C77C9" w:rsidRDefault="003C77C9" w:rsidP="003C77C9">
      <w:pPr>
        <w:spacing w:after="0" w:line="240" w:lineRule="auto"/>
        <w:contextualSpacing/>
        <w:jc w:val="both"/>
        <w:rPr>
          <w:rFonts w:ascii="Times New Roman" w:eastAsia="Times New Roman" w:hAnsi="Times New Roman" w:cs="Times New Roman"/>
          <w:color w:val="000000"/>
          <w:sz w:val="28"/>
          <w:szCs w:val="28"/>
          <w:shd w:val="clear" w:color="auto" w:fill="FFFFFF"/>
          <w:lang w:eastAsia="ru-RU"/>
        </w:rPr>
      </w:pPr>
    </w:p>
    <w:p w:rsidR="003C77C9" w:rsidRPr="003C77C9" w:rsidRDefault="003C77C9" w:rsidP="00853838">
      <w:pPr>
        <w:spacing w:after="0" w:line="240" w:lineRule="auto"/>
        <w:contextualSpacing/>
        <w:jc w:val="center"/>
        <w:outlineLvl w:val="0"/>
        <w:rPr>
          <w:rFonts w:ascii="Times New Roman" w:eastAsia="Times New Roman" w:hAnsi="Times New Roman" w:cs="Times New Roman"/>
          <w:b/>
          <w:bCs/>
          <w:color w:val="000000"/>
          <w:sz w:val="28"/>
          <w:szCs w:val="28"/>
          <w:shd w:val="clear" w:color="auto" w:fill="FFFFFF"/>
          <w:lang w:eastAsia="ru-RU"/>
        </w:rPr>
      </w:pPr>
      <w:r w:rsidRPr="003C77C9">
        <w:rPr>
          <w:rFonts w:ascii="Times New Roman" w:eastAsia="Times New Roman" w:hAnsi="Times New Roman" w:cs="Times New Roman"/>
          <w:b/>
          <w:bCs/>
          <w:color w:val="000000"/>
          <w:sz w:val="28"/>
          <w:szCs w:val="28"/>
          <w:shd w:val="clear" w:color="auto" w:fill="FFFFFF"/>
          <w:lang w:eastAsia="ru-RU"/>
        </w:rPr>
        <w:t>І. Загальні положення</w:t>
      </w:r>
    </w:p>
    <w:p w:rsidR="003C77C9" w:rsidRPr="003C77C9" w:rsidRDefault="003C77C9" w:rsidP="003C77C9">
      <w:pPr>
        <w:spacing w:after="0" w:line="240" w:lineRule="auto"/>
        <w:contextualSpacing/>
        <w:jc w:val="both"/>
        <w:rPr>
          <w:rFonts w:ascii="Times New Roman" w:eastAsia="Times New Roman" w:hAnsi="Times New Roman" w:cs="Times New Roman"/>
          <w:color w:val="000000"/>
          <w:sz w:val="28"/>
          <w:szCs w:val="28"/>
          <w:shd w:val="clear" w:color="auto" w:fill="FFFFFF"/>
          <w:lang w:eastAsia="ru-RU"/>
        </w:rPr>
      </w:pPr>
    </w:p>
    <w:p w:rsidR="003C77C9" w:rsidRPr="003C77C9" w:rsidRDefault="003C77C9" w:rsidP="003C77C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w:t>
      </w:r>
      <w:r w:rsidR="00CC3A10">
        <w:rPr>
          <w:rFonts w:ascii="Times New Roman" w:eastAsia="Times New Roman" w:hAnsi="Times New Roman" w:cs="Times New Roman"/>
          <w:color w:val="000000"/>
          <w:sz w:val="28"/>
          <w:szCs w:val="28"/>
        </w:rPr>
        <w:t>м</w:t>
      </w:r>
      <w:r w:rsidRPr="003C77C9">
        <w:rPr>
          <w:rFonts w:ascii="Times New Roman" w:eastAsia="Times New Roman" w:hAnsi="Times New Roman" w:cs="Times New Roman"/>
          <w:color w:val="000000"/>
          <w:sz w:val="28"/>
          <w:szCs w:val="28"/>
        </w:rPr>
        <w:t>,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997F6F">
        <w:rPr>
          <w:rFonts w:ascii="Times New Roman" w:eastAsia="Times New Roman" w:hAnsi="Times New Roman" w:cs="Times New Roman"/>
          <w:color w:val="000000"/>
          <w:sz w:val="28"/>
          <w:szCs w:val="28"/>
        </w:rPr>
        <w:t>.</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положенням.</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997F6F"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sz w:val="28"/>
          <w:szCs w:val="28"/>
        </w:rPr>
      </w:pPr>
      <w:r w:rsidRPr="003C77C9">
        <w:rPr>
          <w:rFonts w:ascii="Times New Roman" w:eastAsia="Times New Roman" w:hAnsi="Times New Roman" w:cs="Times New Roman"/>
          <w:color w:val="000000"/>
          <w:sz w:val="28"/>
          <w:szCs w:val="28"/>
        </w:rPr>
        <w:t xml:space="preserve">4. Матеріально-технічне забезпечення діяльності Комісії здійснюється </w:t>
      </w:r>
      <w:r w:rsidRPr="00997F6F">
        <w:rPr>
          <w:rFonts w:ascii="Times New Roman" w:eastAsia="Times New Roman" w:hAnsi="Times New Roman" w:cs="Times New Roman"/>
          <w:sz w:val="28"/>
          <w:szCs w:val="28"/>
        </w:rPr>
        <w:t xml:space="preserve">уповноваженим органом – виконавчим комітетом </w:t>
      </w:r>
      <w:r w:rsidR="009D6964" w:rsidRPr="00997F6F">
        <w:rPr>
          <w:rFonts w:ascii="Times New Roman" w:eastAsia="Times New Roman" w:hAnsi="Times New Roman" w:cs="Times New Roman"/>
          <w:sz w:val="28"/>
          <w:szCs w:val="28"/>
        </w:rPr>
        <w:t>Вишнівської сільської ради</w:t>
      </w:r>
      <w:r w:rsidR="00997F6F" w:rsidRPr="00997F6F">
        <w:rPr>
          <w:rFonts w:ascii="Times New Roman" w:eastAsia="Times New Roman" w:hAnsi="Times New Roman" w:cs="Times New Roman"/>
          <w:sz w:val="28"/>
          <w:szCs w:val="28"/>
        </w:rPr>
        <w:t>.</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 xml:space="preserve">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w:t>
      </w:r>
      <w:r w:rsidR="009D6964">
        <w:rPr>
          <w:rFonts w:ascii="Times New Roman" w:eastAsia="Times New Roman" w:hAnsi="Times New Roman" w:cs="Times New Roman"/>
          <w:color w:val="000000"/>
          <w:sz w:val="28"/>
          <w:szCs w:val="28"/>
        </w:rPr>
        <w:t>Вишнівської сільської ради</w:t>
      </w:r>
      <w:r w:rsidRPr="003C77C9">
        <w:rPr>
          <w:rFonts w:ascii="Times New Roman" w:eastAsia="Times New Roman" w:hAnsi="Times New Roman" w:cs="Times New Roman"/>
          <w:color w:val="000000"/>
          <w:sz w:val="28"/>
          <w:szCs w:val="28"/>
        </w:rPr>
        <w:t>.</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7. Основними завданнями Комісії є:</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lastRenderedPageBreak/>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2) надання отримувачам допомоги для вирішення житлового питання консультацій та вичерпної інформації з питань отримання допомоги;</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highlight w:val="white"/>
        </w:rPr>
      </w:pPr>
      <w:r w:rsidRPr="003C77C9">
        <w:rPr>
          <w:rFonts w:ascii="Times New Roman" w:eastAsia="Times New Roman" w:hAnsi="Times New Roman" w:cs="Times New Roman"/>
          <w:color w:val="000000"/>
          <w:sz w:val="28"/>
          <w:szCs w:val="28"/>
          <w:highlight w:val="white"/>
        </w:rPr>
        <w:t xml:space="preserve">4) </w:t>
      </w:r>
      <w:r w:rsidRPr="003C77C9">
        <w:rPr>
          <w:rFonts w:ascii="Times New Roman" w:eastAsia="Times New Roman" w:hAnsi="Times New Roman" w:cs="Times New Roman"/>
          <w:sz w:val="28"/>
          <w:szCs w:val="28"/>
          <w:highlight w:val="white"/>
        </w:rPr>
        <w:t>сприяння</w:t>
      </w:r>
      <w:r w:rsidRPr="003C77C9">
        <w:rPr>
          <w:rFonts w:ascii="Times New Roman" w:eastAsia="Times New Roman" w:hAnsi="Times New Roman" w:cs="Times New Roman"/>
          <w:color w:val="000000"/>
          <w:sz w:val="28"/>
          <w:szCs w:val="28"/>
          <w:highlight w:val="white"/>
        </w:rPr>
        <w:t xml:space="preserve"> отримувачам допомоги для вирішення житлового питання (у разі подання відповідного звернення) </w:t>
      </w:r>
      <w:r w:rsidRPr="003C77C9">
        <w:rPr>
          <w:rFonts w:ascii="Times New Roman" w:eastAsia="Times New Roman" w:hAnsi="Times New Roman" w:cs="Times New Roman"/>
          <w:sz w:val="28"/>
          <w:szCs w:val="28"/>
          <w:highlight w:val="white"/>
        </w:rPr>
        <w:t>у</w:t>
      </w:r>
      <w:r w:rsidRPr="003C77C9">
        <w:rPr>
          <w:rFonts w:ascii="Times New Roman" w:eastAsia="Times New Roman" w:hAnsi="Times New Roman" w:cs="Times New Roman"/>
          <w:color w:val="000000"/>
          <w:sz w:val="28"/>
          <w:szCs w:val="28"/>
          <w:highlight w:val="white"/>
        </w:rPr>
        <w:t xml:space="preserve">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5)забезпечення підготовки рішень комісії для їх затвердження уповноваженим органом;</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 xml:space="preserve">6) формування за допомогою Реєстру та </w:t>
      </w:r>
      <w:r w:rsidRPr="003C77C9">
        <w:rPr>
          <w:rFonts w:ascii="Times New Roman" w:eastAsia="Times New Roman" w:hAnsi="Times New Roman" w:cs="Times New Roman"/>
          <w:sz w:val="28"/>
          <w:szCs w:val="28"/>
        </w:rPr>
        <w:t>надсилання</w:t>
      </w:r>
      <w:r w:rsidRPr="003C77C9">
        <w:rPr>
          <w:rFonts w:ascii="Times New Roman" w:eastAsia="Times New Roman" w:hAnsi="Times New Roman" w:cs="Times New Roman"/>
          <w:color w:val="000000"/>
          <w:sz w:val="28"/>
          <w:szCs w:val="28"/>
        </w:rPr>
        <w:t xml:space="preserve"> заявнику житлового ваучера в електронній та/або паперовій формі (у разі прийняття рішення про надання допомоги).</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8. Під час розгляду заяви Комісія приймає рішення про:</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 встановлення наявності/відсутності підстав для отримання допомоги для вирішення житлового питання;</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2) збирання документів та/або інформації, необхідних для прийняття рішення про надання допомоги для вирішення житлового питання;</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3) прийняття рішення про надання/відмову в наданні допомоги для вирішення житлового питання (</w:t>
      </w:r>
      <w:r w:rsidRPr="003C77C9">
        <w:rPr>
          <w:rFonts w:ascii="Times New Roman" w:eastAsia="Times New Roman" w:hAnsi="Times New Roman" w:cs="Times New Roman"/>
          <w:iCs/>
          <w:color w:val="000000"/>
          <w:sz w:val="28"/>
          <w:szCs w:val="28"/>
        </w:rPr>
        <w:t>згідно з додатком 1 до даного Положення</w:t>
      </w:r>
      <w:r w:rsidRPr="003C77C9">
        <w:rPr>
          <w:rFonts w:ascii="Times New Roman" w:eastAsia="Times New Roman" w:hAnsi="Times New Roman" w:cs="Times New Roman"/>
          <w:color w:val="000000"/>
          <w:sz w:val="28"/>
          <w:szCs w:val="28"/>
        </w:rPr>
        <w:t>).</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9. Комісія має право:</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 проводити наради, інші заходи та вирішувати питання, що належать до її компетенції;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lastRenderedPageBreak/>
        <w:t>6) утворювати для виконання покладених на неї завдань тимчасові робочі групи (у разі потреби);</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7) виконувати інші повноваження, що випливають з покладених на неї завдань.</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CC3A10"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themeColor="text1"/>
          <w:sz w:val="28"/>
          <w:szCs w:val="28"/>
        </w:rPr>
      </w:pPr>
      <w:r w:rsidRPr="00CC3A10">
        <w:rPr>
          <w:rFonts w:ascii="Times New Roman" w:eastAsia="Times New Roman" w:hAnsi="Times New Roman" w:cs="Times New Roman"/>
          <w:color w:val="000000" w:themeColor="text1"/>
          <w:sz w:val="28"/>
          <w:szCs w:val="28"/>
        </w:rPr>
        <w:t>10. Комісія утворюється у складі не менше п’яти осіб</w:t>
      </w:r>
      <w:r w:rsidR="00A13A46" w:rsidRPr="00CC3A10">
        <w:rPr>
          <w:rFonts w:ascii="Times New Roman" w:eastAsia="Times New Roman" w:hAnsi="Times New Roman" w:cs="Times New Roman"/>
          <w:color w:val="000000" w:themeColor="text1"/>
          <w:sz w:val="28"/>
          <w:szCs w:val="28"/>
        </w:rPr>
        <w:t>. Голова, заступник голови, секретар обираються з представників уповноваженого органу на першому засіданні комісії простою більшістю голосів членів комісії шляхом голосування.</w:t>
      </w:r>
      <w:r w:rsidRPr="00CC3A10">
        <w:rPr>
          <w:rFonts w:ascii="Times New Roman" w:eastAsia="Times New Roman" w:hAnsi="Times New Roman" w:cs="Times New Roman"/>
          <w:color w:val="000000" w:themeColor="text1"/>
          <w:sz w:val="28"/>
          <w:szCs w:val="28"/>
        </w:rPr>
        <w:t xml:space="preserve"> </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855A41"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sz w:val="28"/>
          <w:szCs w:val="28"/>
        </w:rPr>
      </w:pPr>
      <w:r w:rsidRPr="00855A41">
        <w:rPr>
          <w:rFonts w:ascii="Times New Roman" w:eastAsia="Times New Roman" w:hAnsi="Times New Roman" w:cs="Times New Roman"/>
          <w:sz w:val="28"/>
          <w:szCs w:val="28"/>
        </w:rPr>
        <w:t xml:space="preserve">11. Положення про роботу Комісії та її персональний склад затверджуються рішенням </w:t>
      </w:r>
      <w:r w:rsidR="009E49DA" w:rsidRPr="00855A41">
        <w:rPr>
          <w:rFonts w:ascii="Times New Roman" w:eastAsia="Times New Roman" w:hAnsi="Times New Roman" w:cs="Times New Roman"/>
          <w:sz w:val="28"/>
          <w:szCs w:val="28"/>
        </w:rPr>
        <w:t>Вишнівської сільської ради.</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sz w:val="28"/>
          <w:szCs w:val="28"/>
        </w:rPr>
      </w:pPr>
      <w:r w:rsidRPr="003C77C9">
        <w:rPr>
          <w:rFonts w:ascii="Times New Roman" w:eastAsia="Times New Roman" w:hAnsi="Times New Roman" w:cs="Times New Roman"/>
          <w:color w:val="000000"/>
          <w:sz w:val="28"/>
          <w:szCs w:val="28"/>
        </w:rPr>
        <w:t>До складу Комісії входять представники від уповноваженого органу та громадськості.</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Кількість представників від громадськості не може бути менше однієї третини загального складу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sz w:val="28"/>
          <w:szCs w:val="28"/>
        </w:rPr>
      </w:pP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12. Голова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здійснює керівництво діяльністю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видає доручення, обов’язкові для виконання членами Комісії; розподіляє обов’язки між членами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скликає та головує на засіданнях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безпосередньо бере участь у прийнятті рішень Комісією;</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підписує рішення та протоколи засідань комісії, інші документи, підготовлені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вносить пропозиції щодо зміни персонального складу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sz w:val="28"/>
          <w:szCs w:val="28"/>
        </w:rPr>
      </w:pPr>
      <w:r w:rsidRPr="003C77C9">
        <w:rPr>
          <w:rFonts w:ascii="Times New Roman" w:eastAsia="Times New Roman" w:hAnsi="Times New Roman" w:cs="Times New Roman"/>
          <w:color w:val="000000"/>
          <w:sz w:val="28"/>
          <w:szCs w:val="28"/>
        </w:rPr>
        <w:t>залучає в разі потреби до роботи Комісії представників державних органів, органів місцевого самоврядування, підприємств, установ, організацій</w:t>
      </w:r>
      <w:r w:rsidRPr="003C77C9">
        <w:rPr>
          <w:rFonts w:ascii="Times New Roman" w:eastAsia="Times New Roman" w:hAnsi="Times New Roman" w:cs="Times New Roman"/>
          <w:sz w:val="28"/>
          <w:szCs w:val="28"/>
        </w:rPr>
        <w:t>, експертів, інших осіб, представників міжнародних та громадських організацій за їх згодою.</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sz w:val="28"/>
          <w:szCs w:val="28"/>
        </w:rPr>
      </w:pP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13. Заступник голови Комісії бере участь у роботі комісії, а у разі відсутності голови Комісії виконує його обов’язки.</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14. Секретар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здійснює організаційне забезпечення роботи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бере участь у роботі Комісії; контролює своєчасність надання документів і матеріалів, що подаються на розгляд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веде та підписує протоколи засідань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готує рішення комісії для затвердження уповноваженим органом;</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виконує інші доручення голови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 xml:space="preserve">У разі відсутності секретаря комісії (через відпустку, лікарняний, відрядження, тощо) Комісія сама обирає секретаря на засіданні шляхом голосування про що зазначається у протоколі засідання. </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15. Члени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беруть участь у засіданнях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беруть участь в голосуванні щодо прийняття рішень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виконують доручення голови Комісії з підготовки та розгляду матеріалів до засідань;</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вивчають документи та матеріали, що подаються на розгляд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підписують протоколи засідань та рішення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виконують інші доручення голови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Члени Комісії мають право виступати на засіданнях Комісії із заявами та клопотаннями, вносити голові комісії пропозиції щодо роботи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Члени Комісії, залучені за згодою, виконують свої обов’язки на громадських засадах (безоплатно).</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16. Основною формою роботи Комісії є засідання.</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Необхідність проведення засідання, а також перелік питань, що пропонуються для розгляду, визначаються головою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Ініціювати проведення засідання комісії можуть не менше ніж половина членів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 xml:space="preserve">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w:t>
      </w:r>
      <w:r w:rsidR="00A62D80">
        <w:rPr>
          <w:rFonts w:ascii="Times New Roman" w:eastAsia="Times New Roman" w:hAnsi="Times New Roman" w:cs="Times New Roman"/>
          <w:color w:val="000000"/>
          <w:sz w:val="28"/>
          <w:szCs w:val="28"/>
        </w:rPr>
        <w:t xml:space="preserve">Вишнівської сільської </w:t>
      </w:r>
      <w:r w:rsidRPr="003C77C9">
        <w:rPr>
          <w:rFonts w:ascii="Times New Roman" w:eastAsia="Times New Roman" w:hAnsi="Times New Roman" w:cs="Times New Roman"/>
          <w:color w:val="000000"/>
          <w:sz w:val="28"/>
          <w:szCs w:val="28"/>
        </w:rPr>
        <w:t xml:space="preserve"> ради. </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17. Засідання Комісії веде її голова, а в разі його відсутності - заступник голови.</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lastRenderedPageBreak/>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Якщо Комісією прийнято рішення, передбачені підпунктами 1 та 2 пункту 8 цього Примірного положення, про такі рішення з відповідними обґрунтуваннями зазначається у протоколі.</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CD39A2">
        <w:rPr>
          <w:rFonts w:ascii="Times New Roman" w:eastAsia="Times New Roman" w:hAnsi="Times New Roman" w:cs="Times New Roman"/>
          <w:color w:val="000000"/>
          <w:sz w:val="28"/>
          <w:szCs w:val="28"/>
        </w:rPr>
        <w:t xml:space="preserve">19. Рішення Комісії підлягає затвердженню рішенням уповноваженого органу не пізніше ніж </w:t>
      </w:r>
      <w:r w:rsidRPr="00CD39A2">
        <w:rPr>
          <w:rFonts w:ascii="Times New Roman" w:eastAsia="Times New Roman" w:hAnsi="Times New Roman" w:cs="Times New Roman"/>
          <w:color w:val="000000"/>
          <w:sz w:val="28"/>
          <w:szCs w:val="28"/>
          <w:u w:val="single"/>
        </w:rPr>
        <w:t>через п’ять робочих днів</w:t>
      </w:r>
      <w:r w:rsidRPr="00CD39A2">
        <w:rPr>
          <w:rFonts w:ascii="Times New Roman" w:eastAsia="Times New Roman" w:hAnsi="Times New Roman" w:cs="Times New Roman"/>
          <w:color w:val="000000"/>
          <w:sz w:val="28"/>
          <w:szCs w:val="28"/>
        </w:rPr>
        <w:t xml:space="preserve"> з дня прийняття такого рішення Комісією.</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20. Рішення Комісії про надання/відмову в наданні допомоги для вирішення житлового питання може бути оскаржене до органу, що її утворив.</w:t>
      </w:r>
    </w:p>
    <w:p w:rsidR="003C77C9" w:rsidRPr="000D5A23" w:rsidRDefault="003C77C9" w:rsidP="000D5A23">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rsidR="00CD39A2" w:rsidRPr="003C77C9" w:rsidRDefault="00CD39A2" w:rsidP="00CD39A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rsidR="002E49E5" w:rsidRPr="00855A41" w:rsidRDefault="00855A41" w:rsidP="00855A41">
      <w:pPr>
        <w:spacing w:after="0" w:line="240" w:lineRule="auto"/>
        <w:ind w:left="4248" w:hanging="4248"/>
        <w:rPr>
          <w:rFonts w:ascii="Times New Roman" w:eastAsia="Times New Roman" w:hAnsi="Times New Roman" w:cs="Times New Roman"/>
          <w:sz w:val="28"/>
          <w:szCs w:val="28"/>
        </w:rPr>
      </w:pPr>
      <w:r w:rsidRPr="00855A41">
        <w:rPr>
          <w:rFonts w:ascii="Times New Roman" w:eastAsia="Times New Roman" w:hAnsi="Times New Roman" w:cs="Times New Roman"/>
          <w:sz w:val="28"/>
          <w:szCs w:val="28"/>
        </w:rPr>
        <w:t xml:space="preserve">Секретар ради                                                                                </w:t>
      </w:r>
      <w:r w:rsidRPr="00855A41">
        <w:rPr>
          <w:rFonts w:ascii="Times New Roman" w:eastAsia="Times New Roman" w:hAnsi="Times New Roman" w:cs="Times New Roman"/>
          <w:b/>
          <w:bCs/>
          <w:sz w:val="28"/>
          <w:szCs w:val="28"/>
        </w:rPr>
        <w:t>Тетяна ВЕГЕРА</w:t>
      </w:r>
    </w:p>
    <w:p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rsidR="002E49E5" w:rsidRDefault="002E49E5" w:rsidP="003C77C9">
      <w:pPr>
        <w:spacing w:after="0" w:line="240" w:lineRule="auto"/>
        <w:ind w:left="4248" w:firstLine="708"/>
        <w:jc w:val="both"/>
        <w:rPr>
          <w:rFonts w:ascii="Times New Roman" w:eastAsia="Times New Roman" w:hAnsi="Times New Roman" w:cs="Times New Roman"/>
          <w:sz w:val="24"/>
          <w:szCs w:val="24"/>
        </w:rPr>
      </w:pPr>
    </w:p>
    <w:sectPr w:rsidR="002E49E5" w:rsidSect="00F275F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F3B39"/>
    <w:multiLevelType w:val="hybridMultilevel"/>
    <w:tmpl w:val="41B4F5A8"/>
    <w:lvl w:ilvl="0" w:tplc="B796AB4E">
      <w:start w:val="1"/>
      <w:numFmt w:val="decimal"/>
      <w:lvlText w:val="%1."/>
      <w:lvlJc w:val="left"/>
      <w:pPr>
        <w:ind w:left="720" w:hanging="360"/>
      </w:pPr>
      <w:rPr>
        <w:rFonts w:eastAsia="Arial Unicode M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32DF"/>
    <w:rsid w:val="00023489"/>
    <w:rsid w:val="000435E4"/>
    <w:rsid w:val="000D5A23"/>
    <w:rsid w:val="000D6958"/>
    <w:rsid w:val="001406F3"/>
    <w:rsid w:val="00197C39"/>
    <w:rsid w:val="001B2552"/>
    <w:rsid w:val="002532DF"/>
    <w:rsid w:val="0025360F"/>
    <w:rsid w:val="00272E35"/>
    <w:rsid w:val="002916EA"/>
    <w:rsid w:val="002E49E5"/>
    <w:rsid w:val="002F53E5"/>
    <w:rsid w:val="00367DE2"/>
    <w:rsid w:val="003C77C9"/>
    <w:rsid w:val="003E23EE"/>
    <w:rsid w:val="00466E57"/>
    <w:rsid w:val="00557446"/>
    <w:rsid w:val="00561127"/>
    <w:rsid w:val="0057445D"/>
    <w:rsid w:val="00580327"/>
    <w:rsid w:val="00581922"/>
    <w:rsid w:val="005832F8"/>
    <w:rsid w:val="00593C0F"/>
    <w:rsid w:val="00595CDD"/>
    <w:rsid w:val="005B29C3"/>
    <w:rsid w:val="005C558A"/>
    <w:rsid w:val="005D1193"/>
    <w:rsid w:val="00694290"/>
    <w:rsid w:val="006F4EF0"/>
    <w:rsid w:val="007830F4"/>
    <w:rsid w:val="007930C1"/>
    <w:rsid w:val="007A5A53"/>
    <w:rsid w:val="008148BE"/>
    <w:rsid w:val="00832209"/>
    <w:rsid w:val="00853838"/>
    <w:rsid w:val="00855A41"/>
    <w:rsid w:val="008B2334"/>
    <w:rsid w:val="008E1EFC"/>
    <w:rsid w:val="00937722"/>
    <w:rsid w:val="00937FAA"/>
    <w:rsid w:val="009748EC"/>
    <w:rsid w:val="00997F6F"/>
    <w:rsid w:val="009D6964"/>
    <w:rsid w:val="009E49DA"/>
    <w:rsid w:val="00A13A46"/>
    <w:rsid w:val="00A62D80"/>
    <w:rsid w:val="00B35C39"/>
    <w:rsid w:val="00B417AF"/>
    <w:rsid w:val="00B6706C"/>
    <w:rsid w:val="00C85E57"/>
    <w:rsid w:val="00CA41B1"/>
    <w:rsid w:val="00CB1C03"/>
    <w:rsid w:val="00CC3A10"/>
    <w:rsid w:val="00CD39A2"/>
    <w:rsid w:val="00D41BBF"/>
    <w:rsid w:val="00D733B7"/>
    <w:rsid w:val="00DC5291"/>
    <w:rsid w:val="00DF7871"/>
    <w:rsid w:val="00E17A52"/>
    <w:rsid w:val="00E97182"/>
    <w:rsid w:val="00EC6D15"/>
    <w:rsid w:val="00ED3EC3"/>
    <w:rsid w:val="00F11A21"/>
    <w:rsid w:val="00F275FE"/>
    <w:rsid w:val="00F46529"/>
    <w:rsid w:val="00F51688"/>
    <w:rsid w:val="00F874A5"/>
    <w:rsid w:val="00FC7314"/>
    <w:rsid w:val="00FD1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2DF"/>
    <w:pPr>
      <w:spacing w:after="200" w:line="276" w:lineRule="auto"/>
    </w:pPr>
    <w:rPr>
      <w:rFonts w:eastAsiaTheme="minorEastAsia"/>
      <w:lang w:eastAsia="uk-UA"/>
    </w:rPr>
  </w:style>
  <w:style w:type="paragraph" w:styleId="5">
    <w:name w:val="heading 5"/>
    <w:basedOn w:val="a"/>
    <w:next w:val="a"/>
    <w:link w:val="50"/>
    <w:uiPriority w:val="9"/>
    <w:semiHidden/>
    <w:unhideWhenUsed/>
    <w:qFormat/>
    <w:rsid w:val="005B29C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інтервалів Знак"/>
    <w:link w:val="a4"/>
    <w:uiPriority w:val="1"/>
    <w:locked/>
    <w:rsid w:val="002532DF"/>
    <w:rPr>
      <w:rFonts w:ascii="Calibri" w:hAnsi="Calibri" w:cs="Calibri"/>
    </w:rPr>
  </w:style>
  <w:style w:type="paragraph" w:styleId="a4">
    <w:name w:val="No Spacing"/>
    <w:link w:val="a3"/>
    <w:uiPriority w:val="1"/>
    <w:qFormat/>
    <w:rsid w:val="002532DF"/>
    <w:pPr>
      <w:spacing w:after="0" w:line="240" w:lineRule="auto"/>
    </w:pPr>
    <w:rPr>
      <w:rFonts w:ascii="Calibri" w:hAnsi="Calibri" w:cs="Calibri"/>
    </w:rPr>
  </w:style>
  <w:style w:type="paragraph" w:customStyle="1" w:styleId="caaieiaie2">
    <w:name w:val="caaieiaie 2"/>
    <w:basedOn w:val="a"/>
    <w:qFormat/>
    <w:rsid w:val="002532DF"/>
    <w:pPr>
      <w:keepNext/>
      <w:suppressAutoHyphens/>
      <w:spacing w:after="0" w:line="240" w:lineRule="auto"/>
      <w:jc w:val="center"/>
    </w:pPr>
    <w:rPr>
      <w:rFonts w:ascii="Peterburg" w:eastAsia="Times New Roman" w:hAnsi="Peterburg" w:cs="Times New Roman"/>
      <w:sz w:val="28"/>
      <w:szCs w:val="20"/>
      <w:lang w:eastAsia="ar-SA"/>
    </w:rPr>
  </w:style>
  <w:style w:type="paragraph" w:styleId="a5">
    <w:name w:val="List Paragraph"/>
    <w:aliases w:val="List Square"/>
    <w:basedOn w:val="a"/>
    <w:link w:val="a6"/>
    <w:uiPriority w:val="34"/>
    <w:qFormat/>
    <w:rsid w:val="002532DF"/>
    <w:pPr>
      <w:autoSpaceDE w:val="0"/>
      <w:autoSpaceDN w:val="0"/>
      <w:spacing w:after="0" w:line="240" w:lineRule="auto"/>
      <w:ind w:left="720"/>
      <w:contextualSpacing/>
    </w:pPr>
    <w:rPr>
      <w:rFonts w:ascii="Times New Roman" w:eastAsia="Times New Roman" w:hAnsi="Times New Roman" w:cs="Times New Roman"/>
      <w:sz w:val="20"/>
      <w:szCs w:val="20"/>
      <w:lang w:val="ru-RU" w:eastAsia="ru-RU"/>
    </w:rPr>
  </w:style>
  <w:style w:type="character" w:customStyle="1" w:styleId="a6">
    <w:name w:val="Абзац списку Знак"/>
    <w:aliases w:val="List Square Знак"/>
    <w:link w:val="a5"/>
    <w:uiPriority w:val="34"/>
    <w:locked/>
    <w:rsid w:val="002532DF"/>
    <w:rPr>
      <w:rFonts w:ascii="Times New Roman" w:eastAsia="Times New Roman" w:hAnsi="Times New Roman" w:cs="Times New Roman"/>
      <w:sz w:val="20"/>
      <w:szCs w:val="20"/>
      <w:lang w:val="ru-RU" w:eastAsia="ru-RU"/>
    </w:rPr>
  </w:style>
  <w:style w:type="table" w:styleId="a7">
    <w:name w:val="Table Grid"/>
    <w:basedOn w:val="a1"/>
    <w:uiPriority w:val="39"/>
    <w:rsid w:val="002916EA"/>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5B29C3"/>
    <w:rPr>
      <w:rFonts w:asciiTheme="majorHAnsi" w:eastAsiaTheme="majorEastAsia" w:hAnsiTheme="majorHAnsi" w:cstheme="majorBidi"/>
      <w:color w:val="2E74B5" w:themeColor="accent1" w:themeShade="BF"/>
      <w:lang w:eastAsia="uk-UA"/>
    </w:rPr>
  </w:style>
  <w:style w:type="paragraph" w:styleId="a8">
    <w:name w:val="Document Map"/>
    <w:basedOn w:val="a"/>
    <w:link w:val="a9"/>
    <w:uiPriority w:val="99"/>
    <w:semiHidden/>
    <w:unhideWhenUsed/>
    <w:rsid w:val="00853838"/>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853838"/>
    <w:rPr>
      <w:rFonts w:ascii="Tahoma" w:eastAsiaTheme="minorEastAsia"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5</Pages>
  <Words>1731</Words>
  <Characters>9871</Characters>
  <Application>Microsoft Office Word</Application>
  <DocSecurity>0</DocSecurity>
  <Lines>82</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Volodymyr</cp:lastModifiedBy>
  <cp:revision>24</cp:revision>
  <cp:lastPrinted>2025-12-11T08:52:00Z</cp:lastPrinted>
  <dcterms:created xsi:type="dcterms:W3CDTF">2025-12-01T15:28:00Z</dcterms:created>
  <dcterms:modified xsi:type="dcterms:W3CDTF">2025-12-15T18:59:00Z</dcterms:modified>
</cp:coreProperties>
</file>