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67CB" w14:textId="77777777" w:rsidR="00C20050" w:rsidRPr="001450D2" w:rsidRDefault="00C20050" w:rsidP="00C20050">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23FA957F" wp14:editId="5F45F93C">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2A568919" w14:textId="77777777" w:rsidR="00C20050" w:rsidRPr="001450D2" w:rsidRDefault="00C20050" w:rsidP="00C20050">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D66051" w14:textId="02211CC4" w:rsidR="00C20050" w:rsidRPr="001450D2" w:rsidRDefault="00C20050" w:rsidP="00C20050">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B01186">
        <w:rPr>
          <w:rFonts w:ascii="Times New Roman" w:eastAsiaTheme="minorHAnsi" w:hAnsi="Times New Roman" w:cs="Times New Roman"/>
          <w:b/>
          <w:bCs/>
          <w:sz w:val="28"/>
          <w:szCs w:val="28"/>
          <w:lang w:eastAsia="en-US" w:bidi="uk-UA"/>
        </w:rPr>
        <w:t xml:space="preserve">8 </w:t>
      </w:r>
      <w:r w:rsidRPr="001450D2">
        <w:rPr>
          <w:rFonts w:ascii="Times New Roman" w:eastAsiaTheme="minorHAnsi" w:hAnsi="Times New Roman" w:cs="Times New Roman"/>
          <w:b/>
          <w:bCs/>
          <w:sz w:val="28"/>
          <w:szCs w:val="28"/>
          <w:lang w:eastAsia="en-US" w:bidi="uk-UA"/>
        </w:rPr>
        <w:t xml:space="preserve">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3F39F445" w14:textId="77777777" w:rsidR="00C20050" w:rsidRPr="001450D2" w:rsidRDefault="00C20050" w:rsidP="00C20050">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D5CC3AC" w14:textId="77777777" w:rsidR="00C20050" w:rsidRDefault="00C20050" w:rsidP="00C20050">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5ACB77B2" w14:textId="77777777" w:rsidR="00C20050" w:rsidRDefault="00C20050" w:rsidP="00C20050">
      <w:pPr>
        <w:shd w:val="clear" w:color="auto" w:fill="FFFFFF"/>
        <w:spacing w:after="0" w:line="240" w:lineRule="auto"/>
        <w:rPr>
          <w:rFonts w:ascii="Times New Roman" w:eastAsiaTheme="minorHAnsi" w:hAnsi="Times New Roman" w:cs="Times New Roman"/>
          <w:b/>
          <w:bCs/>
          <w:sz w:val="28"/>
          <w:szCs w:val="28"/>
          <w:lang w:eastAsia="en-US" w:bidi="uk-UA"/>
        </w:rPr>
      </w:pPr>
    </w:p>
    <w:p w14:paraId="4ABBDC2D" w14:textId="42C89F6B" w:rsidR="00C20050" w:rsidRPr="00D32294" w:rsidRDefault="00B01186" w:rsidP="00C20050">
      <w:pPr>
        <w:shd w:val="clear" w:color="auto" w:fill="FFFFFF"/>
        <w:spacing w:after="0" w:line="240" w:lineRule="auto"/>
        <w:rPr>
          <w:rFonts w:ascii="Times New Roman" w:eastAsiaTheme="minorHAnsi" w:hAnsi="Times New Roman" w:cs="Times New Roman"/>
          <w:sz w:val="28"/>
          <w:szCs w:val="28"/>
          <w:lang w:val="en-US" w:eastAsia="en-US" w:bidi="uk-UA"/>
        </w:rPr>
      </w:pPr>
      <w:r>
        <w:rPr>
          <w:rFonts w:ascii="Times New Roman" w:eastAsiaTheme="minorHAnsi" w:hAnsi="Times New Roman" w:cs="Times New Roman"/>
          <w:sz w:val="28"/>
          <w:szCs w:val="28"/>
          <w:lang w:eastAsia="en-US" w:bidi="uk-UA"/>
        </w:rPr>
        <w:t>18</w:t>
      </w:r>
      <w:r w:rsidR="00C20050">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листопада</w:t>
      </w:r>
      <w:r w:rsidR="00C20050">
        <w:rPr>
          <w:rFonts w:ascii="Times New Roman" w:eastAsiaTheme="minorHAnsi" w:hAnsi="Times New Roman" w:cs="Times New Roman"/>
          <w:sz w:val="28"/>
          <w:szCs w:val="28"/>
          <w:lang w:eastAsia="en-US" w:bidi="uk-UA"/>
        </w:rPr>
        <w:t xml:space="preserve"> 2025 року                                                                               №</w:t>
      </w:r>
      <w:r w:rsidR="00C20050">
        <w:rPr>
          <w:rFonts w:ascii="Times New Roman" w:eastAsiaTheme="minorHAnsi" w:hAnsi="Times New Roman" w:cs="Times New Roman"/>
          <w:sz w:val="28"/>
          <w:szCs w:val="28"/>
          <w:lang w:val="en-US" w:eastAsia="en-US" w:bidi="uk-UA"/>
        </w:rPr>
        <w:t xml:space="preserve"> </w:t>
      </w:r>
      <w:r w:rsidR="00C20050">
        <w:rPr>
          <w:rFonts w:ascii="Times New Roman" w:eastAsiaTheme="minorHAnsi" w:hAnsi="Times New Roman" w:cs="Times New Roman"/>
          <w:sz w:val="28"/>
          <w:szCs w:val="28"/>
          <w:lang w:eastAsia="en-US" w:bidi="uk-UA"/>
        </w:rPr>
        <w:t>6</w:t>
      </w:r>
      <w:r>
        <w:rPr>
          <w:rFonts w:ascii="Times New Roman" w:eastAsiaTheme="minorHAnsi" w:hAnsi="Times New Roman" w:cs="Times New Roman"/>
          <w:sz w:val="28"/>
          <w:szCs w:val="28"/>
          <w:lang w:eastAsia="en-US" w:bidi="uk-UA"/>
        </w:rPr>
        <w:t>8</w:t>
      </w:r>
      <w:r w:rsidR="00C20050">
        <w:rPr>
          <w:rFonts w:ascii="Times New Roman" w:eastAsiaTheme="minorHAnsi" w:hAnsi="Times New Roman" w:cs="Times New Roman"/>
          <w:sz w:val="28"/>
          <w:szCs w:val="28"/>
          <w:lang w:eastAsia="en-US" w:bidi="uk-UA"/>
        </w:rPr>
        <w:t>/</w:t>
      </w:r>
      <w:r w:rsidR="004922AD">
        <w:rPr>
          <w:rFonts w:ascii="Times New Roman" w:eastAsiaTheme="minorHAnsi" w:hAnsi="Times New Roman" w:cs="Times New Roman"/>
          <w:sz w:val="28"/>
          <w:szCs w:val="28"/>
          <w:lang w:eastAsia="en-US" w:bidi="uk-UA"/>
        </w:rPr>
        <w:t>31</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A8A6423" w14:textId="171B4E8D" w:rsidR="005B157F" w:rsidRDefault="00090180" w:rsidP="006C708A">
      <w:pPr>
        <w:spacing w:after="0" w:line="240" w:lineRule="auto"/>
        <w:rPr>
          <w:rFonts w:ascii="Times New Roman" w:eastAsiaTheme="minorHAnsi" w:hAnsi="Times New Roman" w:cs="Times New Roman"/>
          <w:b/>
          <w:sz w:val="28"/>
          <w:szCs w:val="28"/>
          <w:lang w:eastAsia="en-US" w:bidi="uk-UA"/>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1EA3E705" w:rsidR="005B157F" w:rsidRPr="004B3012" w:rsidRDefault="00856001"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Pr="00090180">
        <w:rPr>
          <w:rFonts w:ascii="Times New Roman" w:eastAsia="Times New Roman" w:hAnsi="Times New Roman"/>
          <w:sz w:val="28"/>
          <w:szCs w:val="28"/>
        </w:rPr>
        <w:t xml:space="preserve"> 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технічн</w:t>
      </w:r>
      <w:r>
        <w:rPr>
          <w:rFonts w:ascii="Times New Roman" w:eastAsia="Times New Roman" w:hAnsi="Times New Roman"/>
          <w:sz w:val="28"/>
          <w:szCs w:val="28"/>
        </w:rPr>
        <w:t xml:space="preserve">у </w:t>
      </w:r>
      <w:r w:rsidRPr="00090180">
        <w:rPr>
          <w:rFonts w:ascii="Times New Roman" w:eastAsia="Times New Roman" w:hAnsi="Times New Roman"/>
          <w:sz w:val="28"/>
          <w:szCs w:val="28"/>
        </w:rPr>
        <w:t>документаці</w:t>
      </w:r>
      <w:r>
        <w:rPr>
          <w:rFonts w:ascii="Times New Roman" w:eastAsia="Times New Roman" w:hAnsi="Times New Roman"/>
          <w:sz w:val="28"/>
          <w:szCs w:val="28"/>
        </w:rPr>
        <w:t>ю</w:t>
      </w:r>
      <w:r w:rsidRPr="00090180">
        <w:rPr>
          <w:rFonts w:ascii="Times New Roman" w:eastAsia="Times New Roman" w:hAnsi="Times New Roman"/>
          <w:sz w:val="28"/>
          <w:szCs w:val="28"/>
        </w:rPr>
        <w:t xml:space="preserve"> із землеустрою щодо встановлення (відновлення) меж земельних ділянок в натурі (на місцевості) нерозділених земельних часток (паїв) та </w:t>
      </w:r>
      <w:r>
        <w:rPr>
          <w:rFonts w:ascii="Times New Roman" w:eastAsia="Times New Roman" w:hAnsi="Times New Roman"/>
          <w:sz w:val="28"/>
          <w:szCs w:val="28"/>
        </w:rPr>
        <w:t>клопотання ФГ</w:t>
      </w:r>
      <w:r>
        <w:rPr>
          <w:rFonts w:ascii="Times New Roman" w:hAnsi="Times New Roman"/>
          <w:sz w:val="28"/>
          <w:szCs w:val="28"/>
        </w:rPr>
        <w:t xml:space="preserve"> «</w:t>
      </w:r>
      <w:proofErr w:type="spellStart"/>
      <w:r>
        <w:rPr>
          <w:rFonts w:ascii="Times New Roman" w:hAnsi="Times New Roman"/>
          <w:sz w:val="28"/>
          <w:szCs w:val="28"/>
        </w:rPr>
        <w:t>Велесові</w:t>
      </w:r>
      <w:proofErr w:type="spellEnd"/>
      <w:r>
        <w:rPr>
          <w:rFonts w:ascii="Times New Roman" w:hAnsi="Times New Roman"/>
          <w:sz w:val="28"/>
          <w:szCs w:val="28"/>
        </w:rPr>
        <w:t xml:space="preserve"> поля» </w:t>
      </w:r>
      <w:r>
        <w:rPr>
          <w:rFonts w:ascii="Times New Roman" w:hAnsi="Times New Roman" w:cs="Times New Roman"/>
          <w:sz w:val="28"/>
          <w:szCs w:val="28"/>
        </w:rPr>
        <w:t>с</w:t>
      </w:r>
      <w:r w:rsidRPr="00AD7842">
        <w:rPr>
          <w:rFonts w:ascii="Times New Roman" w:hAnsi="Times New Roman" w:cs="Times New Roman"/>
          <w:sz w:val="28"/>
          <w:szCs w:val="28"/>
        </w:rPr>
        <w:t xml:space="preserve">. </w:t>
      </w:r>
      <w:proofErr w:type="spellStart"/>
      <w:r>
        <w:rPr>
          <w:rFonts w:ascii="Times New Roman" w:hAnsi="Times New Roman" w:cs="Times New Roman"/>
          <w:sz w:val="28"/>
          <w:szCs w:val="28"/>
        </w:rPr>
        <w:t>Вишнів</w:t>
      </w:r>
      <w:proofErr w:type="spellEnd"/>
      <w:r w:rsidRPr="00AD7842">
        <w:rPr>
          <w:rFonts w:ascii="Times New Roman" w:hAnsi="Times New Roman" w:cs="Times New Roman"/>
          <w:sz w:val="28"/>
          <w:szCs w:val="28"/>
        </w:rPr>
        <w:t xml:space="preserve">, вул. </w:t>
      </w:r>
      <w:r>
        <w:rPr>
          <w:rFonts w:ascii="Times New Roman" w:hAnsi="Times New Roman" w:cs="Times New Roman"/>
          <w:sz w:val="28"/>
          <w:szCs w:val="28"/>
        </w:rPr>
        <w:t>Соборна</w:t>
      </w:r>
      <w:r w:rsidRPr="00AD7842">
        <w:rPr>
          <w:rFonts w:ascii="Times New Roman" w:hAnsi="Times New Roman" w:cs="Times New Roman"/>
          <w:sz w:val="28"/>
          <w:szCs w:val="28"/>
        </w:rPr>
        <w:t>,</w:t>
      </w:r>
      <w:r>
        <w:rPr>
          <w:rFonts w:ascii="Times New Roman" w:hAnsi="Times New Roman" w:cs="Times New Roman"/>
          <w:sz w:val="28"/>
          <w:szCs w:val="28"/>
        </w:rPr>
        <w:t xml:space="preserve"> 1</w:t>
      </w:r>
      <w:r>
        <w:rPr>
          <w:rFonts w:ascii="Times New Roman" w:hAnsi="Times New Roman"/>
          <w:sz w:val="28"/>
          <w:szCs w:val="28"/>
        </w:rPr>
        <w:t xml:space="preserve"> код ЄДРПОУ 45803708</w:t>
      </w:r>
      <w:r w:rsidRPr="00461388">
        <w:rPr>
          <w:rFonts w:ascii="Times New Roman" w:eastAsia="Times New Roman" w:hAnsi="Times New Roman"/>
          <w:sz w:val="28"/>
          <w:szCs w:val="28"/>
        </w:rPr>
        <w:t xml:space="preserve"> від </w:t>
      </w:r>
      <w:r w:rsidR="00B01186">
        <w:rPr>
          <w:rFonts w:ascii="Times New Roman" w:eastAsia="Times New Roman" w:hAnsi="Times New Roman"/>
          <w:sz w:val="28"/>
          <w:szCs w:val="28"/>
        </w:rPr>
        <w:t>24</w:t>
      </w:r>
      <w:r w:rsidRPr="00461388">
        <w:rPr>
          <w:rFonts w:ascii="Times New Roman" w:eastAsia="Times New Roman" w:hAnsi="Times New Roman"/>
          <w:sz w:val="28"/>
          <w:szCs w:val="28"/>
        </w:rPr>
        <w:t>.</w:t>
      </w:r>
      <w:r w:rsidR="00B01186">
        <w:rPr>
          <w:rFonts w:ascii="Times New Roman" w:eastAsia="Times New Roman" w:hAnsi="Times New Roman"/>
          <w:sz w:val="28"/>
          <w:szCs w:val="28"/>
        </w:rPr>
        <w:t>10</w:t>
      </w:r>
      <w:r w:rsidRPr="00461388">
        <w:rPr>
          <w:rFonts w:ascii="Times New Roman" w:eastAsia="Times New Roman" w:hAnsi="Times New Roman"/>
          <w:sz w:val="28"/>
          <w:szCs w:val="28"/>
        </w:rPr>
        <w:t>.2025 року №</w:t>
      </w:r>
      <w:r w:rsidR="004911FE" w:rsidRPr="001327DC">
        <w:rPr>
          <w:rFonts w:ascii="Times New Roman" w:eastAsia="Times New Roman" w:hAnsi="Times New Roman"/>
          <w:sz w:val="28"/>
          <w:szCs w:val="28"/>
        </w:rPr>
        <w:t>4</w:t>
      </w:r>
      <w:r w:rsidR="00B01186">
        <w:rPr>
          <w:rFonts w:ascii="Times New Roman" w:eastAsia="Times New Roman" w:hAnsi="Times New Roman"/>
          <w:sz w:val="28"/>
          <w:szCs w:val="28"/>
        </w:rPr>
        <w:t>751</w:t>
      </w:r>
      <w:r w:rsidR="004911FE" w:rsidRPr="001327DC">
        <w:rPr>
          <w:rFonts w:ascii="Times New Roman" w:eastAsia="Times New Roman" w:hAnsi="Times New Roman"/>
          <w:sz w:val="28"/>
          <w:szCs w:val="28"/>
        </w:rPr>
        <w:t>/05-37/1-25</w:t>
      </w:r>
      <w:r w:rsidR="004911FE">
        <w:rPr>
          <w:rFonts w:ascii="Times New Roman" w:eastAsia="Times New Roman" w:hAnsi="Times New Roman"/>
          <w:sz w:val="28"/>
          <w:szCs w:val="28"/>
          <w:lang w:val="en-US"/>
        </w:rPr>
        <w:t xml:space="preserve"> </w:t>
      </w:r>
      <w:r w:rsidRPr="00DF0DDA">
        <w:rPr>
          <w:rFonts w:ascii="Times New Roman" w:eastAsia="Times New Roman" w:hAnsi="Times New Roman"/>
          <w:sz w:val="28"/>
          <w:szCs w:val="28"/>
        </w:rPr>
        <w:t>щодо передачі земельних ділянок в оренду для ведення товарного сільськогосподарського виробництва на території</w:t>
      </w:r>
      <w:r w:rsidRPr="00090180">
        <w:rPr>
          <w:rFonts w:ascii="Times New Roman" w:eastAsia="Times New Roman" w:hAnsi="Times New Roman"/>
          <w:sz w:val="28"/>
          <w:szCs w:val="28"/>
        </w:rPr>
        <w:t xml:space="preserve"> Вишнівської</w:t>
      </w:r>
      <w:r w:rsidR="00624692">
        <w:rPr>
          <w:rFonts w:ascii="Times New Roman" w:eastAsia="Times New Roman" w:hAnsi="Times New Roman"/>
          <w:sz w:val="28"/>
          <w:szCs w:val="28"/>
        </w:rPr>
        <w:t xml:space="preserve"> (</w:t>
      </w:r>
      <w:r w:rsidR="00B01186">
        <w:rPr>
          <w:rFonts w:ascii="Times New Roman" w:eastAsia="Times New Roman" w:hAnsi="Times New Roman"/>
          <w:sz w:val="28"/>
          <w:szCs w:val="28"/>
        </w:rPr>
        <w:t>Машівської</w:t>
      </w:r>
      <w:r w:rsidR="00624692">
        <w:rPr>
          <w:rFonts w:ascii="Times New Roman" w:eastAsia="Times New Roman" w:hAnsi="Times New Roman"/>
          <w:sz w:val="28"/>
          <w:szCs w:val="28"/>
        </w:rPr>
        <w:t>)</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сільської ради</w:t>
      </w:r>
      <w:r>
        <w:rPr>
          <w:rFonts w:ascii="Times New Roman" w:eastAsia="Times New Roman" w:hAnsi="Times New Roman"/>
          <w:sz w:val="28"/>
          <w:szCs w:val="28"/>
        </w:rPr>
        <w:t xml:space="preserve">, </w:t>
      </w:r>
      <w:r w:rsidRPr="00B11D88">
        <w:rPr>
          <w:rFonts w:ascii="Times New Roman" w:hAnsi="Times New Roman"/>
          <w:sz w:val="28"/>
          <w:szCs w:val="28"/>
        </w:rPr>
        <w:t xml:space="preserve">враховуючи </w:t>
      </w:r>
      <w:r>
        <w:rPr>
          <w:rFonts w:ascii="Times New Roman" w:hAnsi="Times New Roman"/>
          <w:sz w:val="28"/>
          <w:szCs w:val="28"/>
        </w:rPr>
        <w:t>рекомендації комісії 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72CF379" w14:textId="0C29FD61" w:rsidR="00F519A2" w:rsidRDefault="00F519A2" w:rsidP="00105B7F">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Технічні документації із землеустрою щодо встановлення (відновлення) меж земельн</w:t>
      </w:r>
      <w:r w:rsidR="00E00F5C">
        <w:rPr>
          <w:rFonts w:ascii="Times New Roman" w:hAnsi="Times New Roman"/>
          <w:sz w:val="28"/>
          <w:szCs w:val="28"/>
        </w:rPr>
        <w:t>ої</w:t>
      </w:r>
      <w:r w:rsidRPr="00090180">
        <w:rPr>
          <w:rFonts w:ascii="Times New Roman" w:hAnsi="Times New Roman"/>
          <w:sz w:val="28"/>
          <w:szCs w:val="28"/>
        </w:rPr>
        <w:t xml:space="preserve"> ділянк</w:t>
      </w:r>
      <w:r w:rsidR="00E00F5C">
        <w:rPr>
          <w:rFonts w:ascii="Times New Roman" w:hAnsi="Times New Roman"/>
          <w:sz w:val="28"/>
          <w:szCs w:val="28"/>
        </w:rPr>
        <w:t>и</w:t>
      </w:r>
      <w:r w:rsidRPr="00090180">
        <w:rPr>
          <w:rFonts w:ascii="Times New Roman" w:hAnsi="Times New Roman"/>
          <w:sz w:val="28"/>
          <w:szCs w:val="28"/>
        </w:rPr>
        <w:t xml:space="preserve"> в натурі (на місцевості) Вишнівській сільській раді для ведення особистого селянського господарства код цільового призначення – 01.03., площею </w:t>
      </w:r>
      <w:r w:rsidR="00B01186">
        <w:rPr>
          <w:rFonts w:ascii="Times New Roman" w:hAnsi="Times New Roman"/>
          <w:sz w:val="28"/>
          <w:szCs w:val="28"/>
        </w:rPr>
        <w:t>0</w:t>
      </w:r>
      <w:r w:rsidR="00624692">
        <w:rPr>
          <w:rFonts w:ascii="Times New Roman" w:hAnsi="Times New Roman"/>
          <w:sz w:val="28"/>
          <w:szCs w:val="28"/>
        </w:rPr>
        <w:t>,</w:t>
      </w:r>
      <w:r w:rsidR="00B01186">
        <w:rPr>
          <w:rFonts w:ascii="Times New Roman" w:hAnsi="Times New Roman"/>
          <w:sz w:val="28"/>
          <w:szCs w:val="28"/>
        </w:rPr>
        <w:t>4220</w:t>
      </w:r>
      <w:r w:rsidRPr="00B65AB4">
        <w:rPr>
          <w:rFonts w:ascii="Times New Roman" w:hAnsi="Times New Roman"/>
          <w:sz w:val="28"/>
          <w:szCs w:val="28"/>
          <w:lang w:val="en-US"/>
        </w:rPr>
        <w:t xml:space="preserve"> </w:t>
      </w:r>
      <w:r w:rsidRPr="00090180">
        <w:rPr>
          <w:rFonts w:ascii="Times New Roman" w:hAnsi="Times New Roman"/>
          <w:sz w:val="28"/>
          <w:szCs w:val="28"/>
        </w:rPr>
        <w:t>га,</w:t>
      </w:r>
      <w:r w:rsidR="00B01186">
        <w:rPr>
          <w:rFonts w:ascii="Times New Roman" w:hAnsi="Times New Roman"/>
          <w:sz w:val="28"/>
          <w:szCs w:val="28"/>
        </w:rPr>
        <w:t xml:space="preserve"> </w:t>
      </w:r>
      <w:r w:rsidR="00B01186" w:rsidRPr="0036308E">
        <w:rPr>
          <w:rFonts w:ascii="Times New Roman" w:hAnsi="Times New Roman"/>
          <w:sz w:val="28"/>
          <w:szCs w:val="28"/>
        </w:rPr>
        <w:t>кадастровий номер</w:t>
      </w:r>
      <w:r w:rsidR="00B01186" w:rsidRPr="0036308E">
        <w:rPr>
          <w:rFonts w:ascii="Times New Roman" w:eastAsia="Times New Roman" w:hAnsi="Times New Roman"/>
          <w:sz w:val="28"/>
          <w:szCs w:val="28"/>
        </w:rPr>
        <w:t xml:space="preserve"> 072338</w:t>
      </w:r>
      <w:r w:rsidR="00B01186">
        <w:rPr>
          <w:rFonts w:ascii="Times New Roman" w:eastAsia="Times New Roman" w:hAnsi="Times New Roman"/>
          <w:sz w:val="28"/>
          <w:szCs w:val="28"/>
        </w:rPr>
        <w:t>28</w:t>
      </w:r>
      <w:r w:rsidR="00B01186" w:rsidRPr="0036308E">
        <w:rPr>
          <w:rFonts w:ascii="Times New Roman" w:eastAsia="Times New Roman" w:hAnsi="Times New Roman"/>
          <w:sz w:val="28"/>
          <w:szCs w:val="28"/>
        </w:rPr>
        <w:t>00:0</w:t>
      </w:r>
      <w:r w:rsidR="00B01186">
        <w:rPr>
          <w:rFonts w:ascii="Times New Roman" w:eastAsia="Times New Roman" w:hAnsi="Times New Roman"/>
          <w:sz w:val="28"/>
          <w:szCs w:val="28"/>
        </w:rPr>
        <w:t>2</w:t>
      </w:r>
      <w:r w:rsidR="00B01186" w:rsidRPr="0036308E">
        <w:rPr>
          <w:rFonts w:ascii="Times New Roman" w:eastAsia="Times New Roman" w:hAnsi="Times New Roman"/>
          <w:sz w:val="28"/>
          <w:szCs w:val="28"/>
        </w:rPr>
        <w:t>:00</w:t>
      </w:r>
      <w:r w:rsidR="00B01186">
        <w:rPr>
          <w:rFonts w:ascii="Times New Roman" w:eastAsia="Times New Roman" w:hAnsi="Times New Roman"/>
          <w:sz w:val="28"/>
          <w:szCs w:val="28"/>
        </w:rPr>
        <w:t>1</w:t>
      </w:r>
      <w:r w:rsidR="00B01186" w:rsidRPr="0036308E">
        <w:rPr>
          <w:rFonts w:ascii="Times New Roman" w:eastAsia="Times New Roman" w:hAnsi="Times New Roman"/>
          <w:sz w:val="28"/>
          <w:szCs w:val="28"/>
        </w:rPr>
        <w:t>:</w:t>
      </w:r>
      <w:r w:rsidR="00B01186">
        <w:rPr>
          <w:rFonts w:ascii="Times New Roman" w:eastAsia="Times New Roman" w:hAnsi="Times New Roman"/>
          <w:sz w:val="28"/>
          <w:szCs w:val="28"/>
        </w:rPr>
        <w:t>0616,</w:t>
      </w:r>
      <w:r w:rsidRPr="00090180">
        <w:rPr>
          <w:rFonts w:ascii="Times New Roman" w:hAnsi="Times New Roman"/>
          <w:sz w:val="28"/>
          <w:szCs w:val="28"/>
        </w:rPr>
        <w:t xml:space="preserve"> як</w:t>
      </w:r>
      <w:r w:rsidR="00B01186">
        <w:rPr>
          <w:rFonts w:ascii="Times New Roman" w:hAnsi="Times New Roman"/>
          <w:sz w:val="28"/>
          <w:szCs w:val="28"/>
        </w:rPr>
        <w:t>а</w:t>
      </w:r>
      <w:r w:rsidRPr="00090180">
        <w:rPr>
          <w:rFonts w:ascii="Times New Roman" w:hAnsi="Times New Roman"/>
          <w:sz w:val="28"/>
          <w:szCs w:val="28"/>
        </w:rPr>
        <w:t xml:space="preserve"> знаход</w:t>
      </w:r>
      <w:r w:rsidR="00B01186">
        <w:rPr>
          <w:rFonts w:ascii="Times New Roman" w:hAnsi="Times New Roman"/>
          <w:sz w:val="28"/>
          <w:szCs w:val="28"/>
        </w:rPr>
        <w:t>и</w:t>
      </w:r>
      <w:r w:rsidRPr="00090180">
        <w:rPr>
          <w:rFonts w:ascii="Times New Roman" w:hAnsi="Times New Roman"/>
          <w:sz w:val="28"/>
          <w:szCs w:val="28"/>
        </w:rPr>
        <w:t>ться на території Вишнівської</w:t>
      </w:r>
      <w:r>
        <w:rPr>
          <w:rFonts w:ascii="Times New Roman" w:hAnsi="Times New Roman"/>
          <w:sz w:val="28"/>
          <w:szCs w:val="28"/>
        </w:rPr>
        <w:t xml:space="preserve"> (</w:t>
      </w:r>
      <w:r w:rsidR="00B01186">
        <w:rPr>
          <w:rFonts w:ascii="Times New Roman" w:hAnsi="Times New Roman"/>
          <w:sz w:val="28"/>
          <w:szCs w:val="28"/>
        </w:rPr>
        <w:t>Машівської</w:t>
      </w:r>
      <w:r>
        <w:rPr>
          <w:rFonts w:ascii="Times New Roman" w:hAnsi="Times New Roman"/>
          <w:sz w:val="28"/>
          <w:szCs w:val="28"/>
        </w:rPr>
        <w:t xml:space="preserve">) </w:t>
      </w:r>
      <w:r w:rsidRPr="00090180">
        <w:rPr>
          <w:rFonts w:ascii="Times New Roman" w:hAnsi="Times New Roman"/>
          <w:sz w:val="28"/>
          <w:szCs w:val="28"/>
        </w:rPr>
        <w:t>сільської ради, Ковельського району Волинської області – затвердити</w:t>
      </w:r>
      <w:r>
        <w:rPr>
          <w:rFonts w:ascii="Times New Roman" w:hAnsi="Times New Roman"/>
          <w:sz w:val="28"/>
          <w:szCs w:val="28"/>
        </w:rPr>
        <w:t>.</w:t>
      </w:r>
    </w:p>
    <w:p w14:paraId="089B7EA6" w14:textId="12A97886" w:rsidR="00090180" w:rsidRPr="008D4AA1" w:rsidRDefault="00090180" w:rsidP="00B01186">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w:t>
      </w:r>
      <w:r w:rsidR="00105B7F">
        <w:rPr>
          <w:rFonts w:ascii="Times New Roman" w:eastAsia="Times New Roman" w:hAnsi="Times New Roman"/>
          <w:sz w:val="28"/>
          <w:szCs w:val="28"/>
        </w:rPr>
        <w:t>ФГ</w:t>
      </w:r>
      <w:r w:rsidR="00105B7F">
        <w:rPr>
          <w:rFonts w:ascii="Times New Roman" w:hAnsi="Times New Roman"/>
          <w:sz w:val="28"/>
          <w:szCs w:val="28"/>
        </w:rPr>
        <w:t xml:space="preserve"> «</w:t>
      </w:r>
      <w:proofErr w:type="spellStart"/>
      <w:r w:rsidR="00105B7F">
        <w:rPr>
          <w:rFonts w:ascii="Times New Roman" w:hAnsi="Times New Roman"/>
          <w:sz w:val="28"/>
          <w:szCs w:val="28"/>
        </w:rPr>
        <w:t>Велесові</w:t>
      </w:r>
      <w:proofErr w:type="spellEnd"/>
      <w:r w:rsidR="00105B7F">
        <w:rPr>
          <w:rFonts w:ascii="Times New Roman" w:hAnsi="Times New Roman"/>
          <w:sz w:val="28"/>
          <w:szCs w:val="28"/>
        </w:rPr>
        <w:t xml:space="preserve"> поля»</w:t>
      </w:r>
      <w:r w:rsidRPr="00090180">
        <w:rPr>
          <w:rFonts w:ascii="Times New Roman" w:hAnsi="Times New Roman"/>
          <w:sz w:val="28"/>
          <w:szCs w:val="28"/>
        </w:rPr>
        <w:t xml:space="preserve"> земельн</w:t>
      </w:r>
      <w:r w:rsidR="00B01186">
        <w:rPr>
          <w:rFonts w:ascii="Times New Roman" w:hAnsi="Times New Roman"/>
          <w:sz w:val="28"/>
          <w:szCs w:val="28"/>
        </w:rPr>
        <w:t>у</w:t>
      </w:r>
      <w:r w:rsidRPr="00090180">
        <w:rPr>
          <w:rFonts w:ascii="Times New Roman" w:hAnsi="Times New Roman"/>
          <w:sz w:val="28"/>
          <w:szCs w:val="28"/>
        </w:rPr>
        <w:t xml:space="preserve"> ділянк</w:t>
      </w:r>
      <w:r w:rsidR="00B01186">
        <w:rPr>
          <w:rFonts w:ascii="Times New Roman" w:hAnsi="Times New Roman"/>
          <w:sz w:val="28"/>
          <w:szCs w:val="28"/>
        </w:rPr>
        <w:t>у</w:t>
      </w:r>
      <w:r w:rsidRPr="00090180">
        <w:rPr>
          <w:rFonts w:ascii="Times New Roman" w:hAnsi="Times New Roman"/>
          <w:sz w:val="28"/>
          <w:szCs w:val="28"/>
        </w:rPr>
        <w:t xml:space="preserve"> невитребуваних часток (паїв) в оренду строком на 15 років, або до моменту ї</w:t>
      </w:r>
      <w:r w:rsidR="00B01186">
        <w:rPr>
          <w:rFonts w:ascii="Times New Roman" w:hAnsi="Times New Roman"/>
          <w:sz w:val="28"/>
          <w:szCs w:val="28"/>
        </w:rPr>
        <w:t>ї</w:t>
      </w:r>
      <w:r w:rsidRPr="00090180">
        <w:rPr>
          <w:rFonts w:ascii="Times New Roman" w:hAnsi="Times New Roman"/>
          <w:sz w:val="28"/>
          <w:szCs w:val="28"/>
        </w:rPr>
        <w:t xml:space="preserve">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w:t>
      </w:r>
      <w:r w:rsidR="00B01186" w:rsidRPr="00090180">
        <w:rPr>
          <w:rFonts w:ascii="Times New Roman" w:hAnsi="Times New Roman"/>
          <w:sz w:val="28"/>
          <w:szCs w:val="28"/>
        </w:rPr>
        <w:t xml:space="preserve">площею </w:t>
      </w:r>
      <w:r w:rsidR="00B01186">
        <w:rPr>
          <w:rFonts w:ascii="Times New Roman" w:hAnsi="Times New Roman"/>
          <w:sz w:val="28"/>
          <w:szCs w:val="28"/>
        </w:rPr>
        <w:t>0,4220</w:t>
      </w:r>
      <w:r w:rsidR="00B01186" w:rsidRPr="00B65AB4">
        <w:rPr>
          <w:rFonts w:ascii="Times New Roman" w:hAnsi="Times New Roman"/>
          <w:sz w:val="28"/>
          <w:szCs w:val="28"/>
          <w:lang w:val="en-US"/>
        </w:rPr>
        <w:t xml:space="preserve"> </w:t>
      </w:r>
      <w:r w:rsidR="00B01186" w:rsidRPr="00090180">
        <w:rPr>
          <w:rFonts w:ascii="Times New Roman" w:hAnsi="Times New Roman"/>
          <w:sz w:val="28"/>
          <w:szCs w:val="28"/>
        </w:rPr>
        <w:t>га,</w:t>
      </w:r>
      <w:r w:rsidR="00B01186">
        <w:rPr>
          <w:rFonts w:ascii="Times New Roman" w:hAnsi="Times New Roman"/>
          <w:sz w:val="28"/>
          <w:szCs w:val="28"/>
        </w:rPr>
        <w:t xml:space="preserve"> </w:t>
      </w:r>
      <w:r w:rsidR="00B01186" w:rsidRPr="0036308E">
        <w:rPr>
          <w:rFonts w:ascii="Times New Roman" w:hAnsi="Times New Roman"/>
          <w:sz w:val="28"/>
          <w:szCs w:val="28"/>
        </w:rPr>
        <w:t>кадастровий номер</w:t>
      </w:r>
      <w:r w:rsidR="00B01186" w:rsidRPr="0036308E">
        <w:rPr>
          <w:rFonts w:ascii="Times New Roman" w:eastAsia="Times New Roman" w:hAnsi="Times New Roman"/>
          <w:sz w:val="28"/>
          <w:szCs w:val="28"/>
        </w:rPr>
        <w:t xml:space="preserve"> 072338</w:t>
      </w:r>
      <w:r w:rsidR="00B01186">
        <w:rPr>
          <w:rFonts w:ascii="Times New Roman" w:eastAsia="Times New Roman" w:hAnsi="Times New Roman"/>
          <w:sz w:val="28"/>
          <w:szCs w:val="28"/>
        </w:rPr>
        <w:t>28</w:t>
      </w:r>
      <w:r w:rsidR="00B01186" w:rsidRPr="0036308E">
        <w:rPr>
          <w:rFonts w:ascii="Times New Roman" w:eastAsia="Times New Roman" w:hAnsi="Times New Roman"/>
          <w:sz w:val="28"/>
          <w:szCs w:val="28"/>
        </w:rPr>
        <w:t>00:0</w:t>
      </w:r>
      <w:r w:rsidR="00B01186">
        <w:rPr>
          <w:rFonts w:ascii="Times New Roman" w:eastAsia="Times New Roman" w:hAnsi="Times New Roman"/>
          <w:sz w:val="28"/>
          <w:szCs w:val="28"/>
        </w:rPr>
        <w:t>2</w:t>
      </w:r>
      <w:r w:rsidR="00B01186" w:rsidRPr="0036308E">
        <w:rPr>
          <w:rFonts w:ascii="Times New Roman" w:eastAsia="Times New Roman" w:hAnsi="Times New Roman"/>
          <w:sz w:val="28"/>
          <w:szCs w:val="28"/>
        </w:rPr>
        <w:t>:00</w:t>
      </w:r>
      <w:r w:rsidR="00B01186">
        <w:rPr>
          <w:rFonts w:ascii="Times New Roman" w:eastAsia="Times New Roman" w:hAnsi="Times New Roman"/>
          <w:sz w:val="28"/>
          <w:szCs w:val="28"/>
        </w:rPr>
        <w:t>1</w:t>
      </w:r>
      <w:r w:rsidR="00B01186" w:rsidRPr="0036308E">
        <w:rPr>
          <w:rFonts w:ascii="Times New Roman" w:eastAsia="Times New Roman" w:hAnsi="Times New Roman"/>
          <w:sz w:val="28"/>
          <w:szCs w:val="28"/>
        </w:rPr>
        <w:t>:</w:t>
      </w:r>
      <w:r w:rsidR="00B01186">
        <w:rPr>
          <w:rFonts w:ascii="Times New Roman" w:eastAsia="Times New Roman" w:hAnsi="Times New Roman"/>
          <w:sz w:val="28"/>
          <w:szCs w:val="28"/>
        </w:rPr>
        <w:t xml:space="preserve">0616 </w:t>
      </w:r>
      <w:r w:rsidRPr="00090180">
        <w:rPr>
          <w:rFonts w:ascii="Times New Roman" w:hAnsi="Times New Roman"/>
          <w:color w:val="000000"/>
          <w:sz w:val="28"/>
          <w:szCs w:val="28"/>
          <w:shd w:val="clear" w:color="auto" w:fill="FFFFFF"/>
        </w:rPr>
        <w:t>для</w:t>
      </w:r>
      <w:r w:rsidRPr="00090180">
        <w:rPr>
          <w:rFonts w:ascii="Times New Roman" w:hAnsi="Times New Roman"/>
          <w:sz w:val="28"/>
          <w:szCs w:val="28"/>
        </w:rPr>
        <w:t xml:space="preserve"> ведення товарного сільськогосподарського виробництва </w:t>
      </w:r>
      <w:r w:rsidRPr="000165F7">
        <w:rPr>
          <w:rFonts w:ascii="Times New Roman" w:hAnsi="Times New Roman"/>
          <w:sz w:val="28"/>
          <w:szCs w:val="28"/>
        </w:rPr>
        <w:t>на території Вишнівської</w:t>
      </w:r>
      <w:r w:rsidRPr="000165F7">
        <w:rPr>
          <w:rFonts w:ascii="Times New Roman" w:hAnsi="Times New Roman"/>
          <w:sz w:val="28"/>
          <w:szCs w:val="28"/>
          <w:lang w:val="ru-RU"/>
        </w:rPr>
        <w:t xml:space="preserve"> (</w:t>
      </w:r>
      <w:proofErr w:type="spellStart"/>
      <w:r w:rsidR="00B01186">
        <w:rPr>
          <w:rFonts w:ascii="Times New Roman" w:hAnsi="Times New Roman"/>
          <w:sz w:val="28"/>
          <w:szCs w:val="28"/>
          <w:lang w:val="ru-RU"/>
        </w:rPr>
        <w:t>Машівської</w:t>
      </w:r>
      <w:proofErr w:type="spellEnd"/>
      <w:r w:rsidRPr="000165F7">
        <w:rPr>
          <w:rFonts w:ascii="Times New Roman" w:hAnsi="Times New Roman"/>
          <w:sz w:val="28"/>
          <w:szCs w:val="28"/>
          <w:lang w:val="ru-RU"/>
        </w:rPr>
        <w:t>)</w:t>
      </w:r>
      <w:r w:rsidRPr="000165F7">
        <w:rPr>
          <w:rFonts w:ascii="Times New Roman" w:hAnsi="Times New Roman"/>
          <w:sz w:val="28"/>
          <w:szCs w:val="28"/>
        </w:rPr>
        <w:t xml:space="preserve"> сільської ради Ковельського району </w:t>
      </w:r>
      <w:r w:rsidRPr="008D4AA1">
        <w:rPr>
          <w:rFonts w:ascii="Times New Roman" w:hAnsi="Times New Roman"/>
          <w:sz w:val="28"/>
          <w:szCs w:val="28"/>
        </w:rPr>
        <w:t>Волинської області</w:t>
      </w:r>
      <w:r>
        <w:rPr>
          <w:rFonts w:ascii="Times New Roman" w:hAnsi="Times New Roman"/>
          <w:sz w:val="28"/>
          <w:szCs w:val="28"/>
        </w:rPr>
        <w:t>.</w:t>
      </w:r>
      <w:r w:rsidRPr="008D4AA1">
        <w:rPr>
          <w:rFonts w:ascii="Times New Roman" w:hAnsi="Times New Roman"/>
          <w:sz w:val="28"/>
          <w:szCs w:val="28"/>
        </w:rPr>
        <w:t xml:space="preserve">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5BBF7AFD" w:rsidR="00090180" w:rsidRPr="00090180" w:rsidRDefault="004B0ECA"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С</w:t>
      </w:r>
      <w:r w:rsidR="00090180" w:rsidRPr="00090180">
        <w:rPr>
          <w:rFonts w:ascii="Times New Roman" w:hAnsi="Times New Roman"/>
          <w:sz w:val="28"/>
          <w:szCs w:val="28"/>
        </w:rPr>
        <w:t>ільському голові, протягом місяця з дня прийняття рішення, укласти догов</w:t>
      </w:r>
      <w:r w:rsidR="00E00F5C">
        <w:rPr>
          <w:rFonts w:ascii="Times New Roman" w:hAnsi="Times New Roman"/>
          <w:sz w:val="28"/>
          <w:szCs w:val="28"/>
        </w:rPr>
        <w:t>і</w:t>
      </w:r>
      <w:r w:rsidR="00090180" w:rsidRPr="00090180">
        <w:rPr>
          <w:rFonts w:ascii="Times New Roman" w:hAnsi="Times New Roman"/>
          <w:sz w:val="28"/>
          <w:szCs w:val="28"/>
        </w:rPr>
        <w:t>р оренди земельн</w:t>
      </w:r>
      <w:r w:rsidR="00E00F5C">
        <w:rPr>
          <w:rFonts w:ascii="Times New Roman" w:hAnsi="Times New Roman"/>
          <w:sz w:val="28"/>
          <w:szCs w:val="28"/>
        </w:rPr>
        <w:t>ої</w:t>
      </w:r>
      <w:r w:rsidR="00090180" w:rsidRPr="00090180">
        <w:rPr>
          <w:rFonts w:ascii="Times New Roman" w:hAnsi="Times New Roman"/>
          <w:sz w:val="28"/>
          <w:szCs w:val="28"/>
        </w:rPr>
        <w:t xml:space="preserve"> ділянк</w:t>
      </w:r>
      <w:r w:rsidR="00E00F5C">
        <w:rPr>
          <w:rFonts w:ascii="Times New Roman" w:hAnsi="Times New Roman"/>
          <w:sz w:val="28"/>
          <w:szCs w:val="28"/>
        </w:rPr>
        <w:t>и</w:t>
      </w:r>
      <w:r w:rsidR="00090180" w:rsidRPr="00090180">
        <w:rPr>
          <w:rFonts w:ascii="Times New Roman" w:hAnsi="Times New Roman"/>
          <w:sz w:val="28"/>
          <w:szCs w:val="28"/>
        </w:rPr>
        <w:t xml:space="preserve">. </w:t>
      </w:r>
    </w:p>
    <w:p w14:paraId="45739383" w14:textId="477B61BF"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w:t>
      </w:r>
      <w:r w:rsidR="00F862CC">
        <w:rPr>
          <w:rFonts w:ascii="Times New Roman" w:eastAsia="Times New Roman" w:hAnsi="Times New Roman"/>
          <w:sz w:val="28"/>
          <w:szCs w:val="28"/>
        </w:rPr>
        <w:t>ФГ</w:t>
      </w:r>
      <w:r w:rsidR="00F862CC">
        <w:rPr>
          <w:rFonts w:ascii="Times New Roman" w:hAnsi="Times New Roman"/>
          <w:sz w:val="28"/>
          <w:szCs w:val="28"/>
        </w:rPr>
        <w:t xml:space="preserve"> «</w:t>
      </w:r>
      <w:proofErr w:type="spellStart"/>
      <w:r w:rsidR="00F862CC">
        <w:rPr>
          <w:rFonts w:ascii="Times New Roman" w:hAnsi="Times New Roman"/>
          <w:sz w:val="28"/>
          <w:szCs w:val="28"/>
        </w:rPr>
        <w:t>Велесові</w:t>
      </w:r>
      <w:proofErr w:type="spellEnd"/>
      <w:r w:rsidR="00F862CC">
        <w:rPr>
          <w:rFonts w:ascii="Times New Roman" w:hAnsi="Times New Roman"/>
          <w:sz w:val="28"/>
          <w:szCs w:val="28"/>
        </w:rPr>
        <w:t xml:space="preserve"> поля»</w:t>
      </w:r>
      <w:r w:rsidR="00F862CC" w:rsidRPr="00090180">
        <w:rPr>
          <w:rFonts w:ascii="Times New Roman" w:hAnsi="Times New Roman"/>
          <w:sz w:val="28"/>
          <w:szCs w:val="28"/>
        </w:rPr>
        <w:t xml:space="preserve"> </w:t>
      </w:r>
      <w:r w:rsidRPr="00090180">
        <w:rPr>
          <w:rFonts w:ascii="Times New Roman" w:hAnsi="Times New Roman"/>
          <w:sz w:val="28"/>
          <w:szCs w:val="28"/>
        </w:rPr>
        <w:t>провести державну реєстрацію права оренди на визначен</w:t>
      </w:r>
      <w:r w:rsidR="00055AD1">
        <w:rPr>
          <w:rFonts w:ascii="Times New Roman" w:hAnsi="Times New Roman"/>
          <w:sz w:val="28"/>
          <w:szCs w:val="28"/>
        </w:rPr>
        <w:t>у</w:t>
      </w:r>
      <w:r w:rsidRPr="00090180">
        <w:rPr>
          <w:rFonts w:ascii="Times New Roman" w:hAnsi="Times New Roman"/>
          <w:sz w:val="28"/>
          <w:szCs w:val="28"/>
        </w:rPr>
        <w:t xml:space="preserve"> в пункті </w:t>
      </w:r>
      <w:r w:rsidR="004B0ECA">
        <w:rPr>
          <w:rFonts w:ascii="Times New Roman" w:hAnsi="Times New Roman"/>
          <w:sz w:val="28"/>
          <w:szCs w:val="28"/>
        </w:rPr>
        <w:t>1</w:t>
      </w:r>
      <w:r w:rsidRPr="00090180">
        <w:rPr>
          <w:rFonts w:ascii="Times New Roman" w:hAnsi="Times New Roman"/>
          <w:sz w:val="28"/>
          <w:szCs w:val="28"/>
        </w:rPr>
        <w:t xml:space="preserve"> цього рішення земельн</w:t>
      </w:r>
      <w:r w:rsidR="00055AD1">
        <w:rPr>
          <w:rFonts w:ascii="Times New Roman" w:hAnsi="Times New Roman"/>
          <w:sz w:val="28"/>
          <w:szCs w:val="28"/>
        </w:rPr>
        <w:t>у</w:t>
      </w:r>
      <w:r w:rsidRPr="00090180">
        <w:rPr>
          <w:rFonts w:ascii="Times New Roman" w:hAnsi="Times New Roman"/>
          <w:sz w:val="28"/>
          <w:szCs w:val="28"/>
        </w:rPr>
        <w:t xml:space="preserve"> ділянк</w:t>
      </w:r>
      <w:r w:rsidR="00055AD1">
        <w:rPr>
          <w:rFonts w:ascii="Times New Roman" w:hAnsi="Times New Roman"/>
          <w:sz w:val="28"/>
          <w:szCs w:val="28"/>
        </w:rPr>
        <w:t>у</w:t>
      </w:r>
      <w:r w:rsidRPr="00090180">
        <w:rPr>
          <w:rFonts w:ascii="Times New Roman" w:hAnsi="Times New Roman"/>
          <w:sz w:val="28"/>
          <w:szCs w:val="28"/>
        </w:rPr>
        <w:t xml:space="preserve"> у встановленому діючим законодавством порядку.</w:t>
      </w:r>
    </w:p>
    <w:p w14:paraId="539F047A" w14:textId="249D9305"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Відділу</w:t>
      </w:r>
      <w:r w:rsidR="00F06F4A">
        <w:rPr>
          <w:rFonts w:ascii="Times New Roman" w:hAnsi="Times New Roman"/>
          <w:sz w:val="28"/>
          <w:szCs w:val="28"/>
        </w:rPr>
        <w:t xml:space="preserve"> з питань</w:t>
      </w:r>
      <w:r w:rsidRPr="00090180">
        <w:rPr>
          <w:rFonts w:ascii="Times New Roman" w:hAnsi="Times New Roman"/>
          <w:sz w:val="28"/>
          <w:szCs w:val="28"/>
        </w:rPr>
        <w:t xml:space="preserve"> земельних ресурсів, кадастру та екологічної безпеки Вишнівської сільської ради </w:t>
      </w:r>
      <w:proofErr w:type="spellStart"/>
      <w:r w:rsidRPr="00090180">
        <w:rPr>
          <w:rFonts w:ascii="Times New Roman" w:hAnsi="Times New Roman"/>
          <w:sz w:val="28"/>
          <w:szCs w:val="28"/>
        </w:rPr>
        <w:t>внести</w:t>
      </w:r>
      <w:proofErr w:type="spellEnd"/>
      <w:r w:rsidRPr="00090180">
        <w:rPr>
          <w:rFonts w:ascii="Times New Roman" w:hAnsi="Times New Roman"/>
          <w:sz w:val="28"/>
          <w:szCs w:val="28"/>
        </w:rPr>
        <w:t xml:space="preserve">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3095CFD7"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F06F4A">
        <w:rPr>
          <w:rFonts w:ascii="Times New Roman" w:hAnsi="Times New Roman"/>
          <w:sz w:val="28"/>
          <w:szCs w:val="28"/>
        </w:rPr>
        <w:t>з</w:t>
      </w:r>
      <w:r w:rsidR="00F06F4A" w:rsidRPr="00B11D88">
        <w:rPr>
          <w:rFonts w:ascii="Times New Roman" w:hAnsi="Times New Roman"/>
          <w:sz w:val="28"/>
          <w:szCs w:val="28"/>
        </w:rPr>
        <w:t xml:space="preserve"> питань </w:t>
      </w:r>
      <w:r w:rsidR="00F06F4A"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71E89B7D"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357A7E13" w14:textId="498D2231" w:rsidR="000D1FBC" w:rsidRPr="000D1FBC" w:rsidRDefault="00F519A2" w:rsidP="000D1FBC">
      <w:pPr>
        <w:rPr>
          <w:rFonts w:ascii="Times New Roman" w:eastAsiaTheme="minorHAnsi" w:hAnsi="Times New Roman" w:cs="Times New Roman"/>
          <w:b/>
          <w:bCs/>
          <w:sz w:val="20"/>
          <w:szCs w:val="20"/>
          <w:lang w:eastAsia="en-US" w:bidi="uk-UA"/>
        </w:rPr>
      </w:pPr>
      <w:r>
        <w:rPr>
          <w:rFonts w:ascii="Times New Roman" w:eastAsiaTheme="minorHAnsi" w:hAnsi="Times New Roman" w:cs="Times New Roman"/>
          <w:sz w:val="20"/>
          <w:szCs w:val="20"/>
          <w:lang w:eastAsia="en-US" w:bidi="uk-UA"/>
        </w:rPr>
        <w:t>Анатолій Дитина</w:t>
      </w:r>
      <w:r w:rsidR="000D1FBC" w:rsidRPr="000D1FBC">
        <w:rPr>
          <w:rFonts w:ascii="Times New Roman" w:eastAsiaTheme="minorHAnsi" w:hAnsi="Times New Roman" w:cs="Times New Roman"/>
          <w:sz w:val="20"/>
          <w:szCs w:val="20"/>
          <w:lang w:eastAsia="en-US" w:bidi="uk-UA"/>
        </w:rPr>
        <w:t>, 32342</w:t>
      </w:r>
      <w:r w:rsidR="000D1FBC" w:rsidRPr="000D1FBC">
        <w:rPr>
          <w:rFonts w:ascii="Times New Roman" w:eastAsiaTheme="minorHAnsi" w:hAnsi="Times New Roman" w:cs="Times New Roman"/>
          <w:b/>
          <w:bCs/>
          <w:sz w:val="20"/>
          <w:szCs w:val="20"/>
          <w:lang w:eastAsia="en-US" w:bidi="uk-UA"/>
        </w:rPr>
        <w:t xml:space="preserve"> </w:t>
      </w:r>
    </w:p>
    <w:p w14:paraId="7659DC0E" w14:textId="77777777" w:rsidR="00385221" w:rsidRDefault="00385221"/>
    <w:p w14:paraId="4E8667BE" w14:textId="77777777" w:rsidR="003E75E0" w:rsidRDefault="003E75E0"/>
    <w:sectPr w:rsidR="003E75E0" w:rsidSect="007A53CB">
      <w:pgSz w:w="11906" w:h="16838"/>
      <w:pgMar w:top="113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2377"/>
    <w:rsid w:val="000165F7"/>
    <w:rsid w:val="00022E2B"/>
    <w:rsid w:val="0002356F"/>
    <w:rsid w:val="00051DC1"/>
    <w:rsid w:val="00055AD1"/>
    <w:rsid w:val="00065CBA"/>
    <w:rsid w:val="00073828"/>
    <w:rsid w:val="00074748"/>
    <w:rsid w:val="00074F4C"/>
    <w:rsid w:val="00085C16"/>
    <w:rsid w:val="00090180"/>
    <w:rsid w:val="000B554F"/>
    <w:rsid w:val="000C2D9D"/>
    <w:rsid w:val="000C33F8"/>
    <w:rsid w:val="000D1FBC"/>
    <w:rsid w:val="000E0088"/>
    <w:rsid w:val="000E3225"/>
    <w:rsid w:val="000F28E3"/>
    <w:rsid w:val="00100144"/>
    <w:rsid w:val="00100366"/>
    <w:rsid w:val="00104BC4"/>
    <w:rsid w:val="00105B7F"/>
    <w:rsid w:val="001808ED"/>
    <w:rsid w:val="00181A0A"/>
    <w:rsid w:val="00187FA4"/>
    <w:rsid w:val="001A2DE5"/>
    <w:rsid w:val="001C1200"/>
    <w:rsid w:val="001D3BDD"/>
    <w:rsid w:val="001E531A"/>
    <w:rsid w:val="00210375"/>
    <w:rsid w:val="002127BD"/>
    <w:rsid w:val="00230C6C"/>
    <w:rsid w:val="00233C2E"/>
    <w:rsid w:val="00255609"/>
    <w:rsid w:val="00260126"/>
    <w:rsid w:val="00264427"/>
    <w:rsid w:val="00266DC9"/>
    <w:rsid w:val="0027636B"/>
    <w:rsid w:val="002802A6"/>
    <w:rsid w:val="00292CB9"/>
    <w:rsid w:val="00292F56"/>
    <w:rsid w:val="0029413A"/>
    <w:rsid w:val="002A1F4B"/>
    <w:rsid w:val="002C0832"/>
    <w:rsid w:val="002D4DBF"/>
    <w:rsid w:val="003003C7"/>
    <w:rsid w:val="00322AE3"/>
    <w:rsid w:val="0032795C"/>
    <w:rsid w:val="00344C33"/>
    <w:rsid w:val="00354558"/>
    <w:rsid w:val="00380597"/>
    <w:rsid w:val="00385221"/>
    <w:rsid w:val="003A67D0"/>
    <w:rsid w:val="003A76F1"/>
    <w:rsid w:val="003B1282"/>
    <w:rsid w:val="003B61FB"/>
    <w:rsid w:val="003C73B0"/>
    <w:rsid w:val="003E0B90"/>
    <w:rsid w:val="003E75E0"/>
    <w:rsid w:val="00412E9B"/>
    <w:rsid w:val="004144C3"/>
    <w:rsid w:val="00432E2D"/>
    <w:rsid w:val="00490EEF"/>
    <w:rsid w:val="004911FE"/>
    <w:rsid w:val="004922AD"/>
    <w:rsid w:val="004B0ECA"/>
    <w:rsid w:val="004B3012"/>
    <w:rsid w:val="004C78B2"/>
    <w:rsid w:val="004D2D61"/>
    <w:rsid w:val="005127DD"/>
    <w:rsid w:val="00513CB8"/>
    <w:rsid w:val="00520B70"/>
    <w:rsid w:val="00532404"/>
    <w:rsid w:val="005453B6"/>
    <w:rsid w:val="00546D1F"/>
    <w:rsid w:val="00550D9B"/>
    <w:rsid w:val="00554481"/>
    <w:rsid w:val="00555F2A"/>
    <w:rsid w:val="005728F4"/>
    <w:rsid w:val="00575DCF"/>
    <w:rsid w:val="005B157F"/>
    <w:rsid w:val="005B74BD"/>
    <w:rsid w:val="005B7A84"/>
    <w:rsid w:val="005D5CD1"/>
    <w:rsid w:val="005E1475"/>
    <w:rsid w:val="006063BB"/>
    <w:rsid w:val="00610120"/>
    <w:rsid w:val="00624692"/>
    <w:rsid w:val="00634B3C"/>
    <w:rsid w:val="00652E02"/>
    <w:rsid w:val="006672D0"/>
    <w:rsid w:val="00674B1F"/>
    <w:rsid w:val="00681C1C"/>
    <w:rsid w:val="00685FFE"/>
    <w:rsid w:val="00690727"/>
    <w:rsid w:val="006B22B2"/>
    <w:rsid w:val="006C708A"/>
    <w:rsid w:val="006C7EC1"/>
    <w:rsid w:val="006D681A"/>
    <w:rsid w:val="006E35A0"/>
    <w:rsid w:val="006E6C07"/>
    <w:rsid w:val="00703C29"/>
    <w:rsid w:val="00714FB3"/>
    <w:rsid w:val="0072749A"/>
    <w:rsid w:val="007625DD"/>
    <w:rsid w:val="007721BF"/>
    <w:rsid w:val="00773FDF"/>
    <w:rsid w:val="0079302F"/>
    <w:rsid w:val="0079423F"/>
    <w:rsid w:val="007A0AF1"/>
    <w:rsid w:val="007A53CB"/>
    <w:rsid w:val="007A6609"/>
    <w:rsid w:val="007A7AB2"/>
    <w:rsid w:val="007B6162"/>
    <w:rsid w:val="007C14A9"/>
    <w:rsid w:val="007C6206"/>
    <w:rsid w:val="007D1B86"/>
    <w:rsid w:val="00815554"/>
    <w:rsid w:val="008157FF"/>
    <w:rsid w:val="00816BAD"/>
    <w:rsid w:val="0084306B"/>
    <w:rsid w:val="00856001"/>
    <w:rsid w:val="00862698"/>
    <w:rsid w:val="00873446"/>
    <w:rsid w:val="008738F8"/>
    <w:rsid w:val="00891AB0"/>
    <w:rsid w:val="00897C53"/>
    <w:rsid w:val="008B527F"/>
    <w:rsid w:val="008C3EF4"/>
    <w:rsid w:val="008E00C5"/>
    <w:rsid w:val="008E4A52"/>
    <w:rsid w:val="008E6C82"/>
    <w:rsid w:val="008F7E75"/>
    <w:rsid w:val="00910E59"/>
    <w:rsid w:val="00916DBD"/>
    <w:rsid w:val="00943488"/>
    <w:rsid w:val="00947FE4"/>
    <w:rsid w:val="009607AC"/>
    <w:rsid w:val="009643B2"/>
    <w:rsid w:val="00987A2E"/>
    <w:rsid w:val="00995B35"/>
    <w:rsid w:val="009977C7"/>
    <w:rsid w:val="009B0B33"/>
    <w:rsid w:val="009E0895"/>
    <w:rsid w:val="00A103AC"/>
    <w:rsid w:val="00A11683"/>
    <w:rsid w:val="00A15178"/>
    <w:rsid w:val="00A2140C"/>
    <w:rsid w:val="00A52694"/>
    <w:rsid w:val="00A53BAE"/>
    <w:rsid w:val="00A8735E"/>
    <w:rsid w:val="00AC7BB2"/>
    <w:rsid w:val="00AE4A28"/>
    <w:rsid w:val="00AE5A25"/>
    <w:rsid w:val="00AF6374"/>
    <w:rsid w:val="00B01186"/>
    <w:rsid w:val="00B01E44"/>
    <w:rsid w:val="00B1027D"/>
    <w:rsid w:val="00B46833"/>
    <w:rsid w:val="00B65AB4"/>
    <w:rsid w:val="00B73EE4"/>
    <w:rsid w:val="00BA3447"/>
    <w:rsid w:val="00BA387C"/>
    <w:rsid w:val="00BA6A67"/>
    <w:rsid w:val="00BB5FDB"/>
    <w:rsid w:val="00BB7537"/>
    <w:rsid w:val="00BC4DE2"/>
    <w:rsid w:val="00BF158E"/>
    <w:rsid w:val="00C124EA"/>
    <w:rsid w:val="00C20050"/>
    <w:rsid w:val="00C255D6"/>
    <w:rsid w:val="00C747A2"/>
    <w:rsid w:val="00C759BC"/>
    <w:rsid w:val="00C8594E"/>
    <w:rsid w:val="00C94411"/>
    <w:rsid w:val="00CA3217"/>
    <w:rsid w:val="00CC4F38"/>
    <w:rsid w:val="00CE5982"/>
    <w:rsid w:val="00D66F56"/>
    <w:rsid w:val="00D67416"/>
    <w:rsid w:val="00D7347D"/>
    <w:rsid w:val="00D74A80"/>
    <w:rsid w:val="00D75510"/>
    <w:rsid w:val="00D80B1F"/>
    <w:rsid w:val="00D83F7D"/>
    <w:rsid w:val="00D85DEC"/>
    <w:rsid w:val="00D95750"/>
    <w:rsid w:val="00DA6447"/>
    <w:rsid w:val="00DC14E3"/>
    <w:rsid w:val="00DF0DDA"/>
    <w:rsid w:val="00E003AE"/>
    <w:rsid w:val="00E00F5C"/>
    <w:rsid w:val="00E0754A"/>
    <w:rsid w:val="00E07842"/>
    <w:rsid w:val="00E41435"/>
    <w:rsid w:val="00E62EFB"/>
    <w:rsid w:val="00E65473"/>
    <w:rsid w:val="00F06F4A"/>
    <w:rsid w:val="00F15D38"/>
    <w:rsid w:val="00F2469C"/>
    <w:rsid w:val="00F30695"/>
    <w:rsid w:val="00F519A2"/>
    <w:rsid w:val="00F55319"/>
    <w:rsid w:val="00F6468F"/>
    <w:rsid w:val="00F71C30"/>
    <w:rsid w:val="00F862CC"/>
    <w:rsid w:val="00F867DA"/>
    <w:rsid w:val="00FB0444"/>
    <w:rsid w:val="00FC2DB0"/>
    <w:rsid w:val="00FD42FB"/>
    <w:rsid w:val="00FD4CDF"/>
    <w:rsid w:val="00FE46AF"/>
    <w:rsid w:val="00FE757D"/>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53590">
      <w:bodyDiv w:val="1"/>
      <w:marLeft w:val="0"/>
      <w:marRight w:val="0"/>
      <w:marTop w:val="0"/>
      <w:marBottom w:val="0"/>
      <w:divBdr>
        <w:top w:val="none" w:sz="0" w:space="0" w:color="auto"/>
        <w:left w:val="none" w:sz="0" w:space="0" w:color="auto"/>
        <w:bottom w:val="none" w:sz="0" w:space="0" w:color="auto"/>
        <w:right w:val="none" w:sz="0" w:space="0" w:color="auto"/>
      </w:divBdr>
    </w:div>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26386744">
      <w:bodyDiv w:val="1"/>
      <w:marLeft w:val="0"/>
      <w:marRight w:val="0"/>
      <w:marTop w:val="0"/>
      <w:marBottom w:val="0"/>
      <w:divBdr>
        <w:top w:val="none" w:sz="0" w:space="0" w:color="auto"/>
        <w:left w:val="none" w:sz="0" w:space="0" w:color="auto"/>
        <w:bottom w:val="none" w:sz="0" w:space="0" w:color="auto"/>
        <w:right w:val="none" w:sz="0" w:space="0" w:color="auto"/>
      </w:divBdr>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D1E5B-B3BD-4DC0-B5F7-8D71C8A3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2</Pages>
  <Words>395</Words>
  <Characters>2740</Characters>
  <Application>Microsoft Office Word</Application>
  <DocSecurity>0</DocSecurity>
  <Lines>63</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Ірина Шахраюк</cp:lastModifiedBy>
  <cp:revision>121</cp:revision>
  <cp:lastPrinted>2025-11-26T08:18:00Z</cp:lastPrinted>
  <dcterms:created xsi:type="dcterms:W3CDTF">2024-09-23T12:41:00Z</dcterms:created>
  <dcterms:modified xsi:type="dcterms:W3CDTF">2025-11-26T08:19:00Z</dcterms:modified>
</cp:coreProperties>
</file>