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FC7B" w14:textId="77777777" w:rsidR="00F63336" w:rsidRPr="00F63336" w:rsidRDefault="00F63336" w:rsidP="00F6333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bidi="uk-UA"/>
        </w:rPr>
      </w:pPr>
      <w:bookmarkStart w:id="0" w:name="_Hlk174433191"/>
      <w:r w:rsidRPr="00F63336">
        <w:rPr>
          <w:rFonts w:ascii="Times New Roman" w:hAnsi="Times New Roman"/>
          <w:noProof/>
          <w:sz w:val="28"/>
          <w:szCs w:val="28"/>
          <w:lang w:bidi="uk-UA"/>
        </w:rPr>
        <w:drawing>
          <wp:inline distT="0" distB="0" distL="0" distR="0" wp14:anchorId="1973CF3B" wp14:editId="0AE1BFC9">
            <wp:extent cx="419100" cy="632460"/>
            <wp:effectExtent l="0" t="0" r="0" b="0"/>
            <wp:docPr id="1497722876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5C05F" w14:textId="2840F9AA" w:rsidR="00F63336" w:rsidRPr="00F63336" w:rsidRDefault="00F63336" w:rsidP="00F6333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bidi="uk-UA"/>
        </w:rPr>
      </w:pPr>
      <w:r w:rsidRPr="00F63336">
        <w:rPr>
          <w:rFonts w:ascii="Times New Roman" w:hAnsi="Times New Roman"/>
          <w:b/>
          <w:sz w:val="28"/>
          <w:szCs w:val="28"/>
          <w:lang w:bidi="uk-UA"/>
        </w:rPr>
        <w:t>ВИШНІВСЬКА СІЛЬСЬКА РАДА</w:t>
      </w:r>
      <w:r w:rsidRPr="00F63336">
        <w:rPr>
          <w:rFonts w:ascii="Times New Roman" w:hAnsi="Times New Roman"/>
          <w:b/>
          <w:sz w:val="28"/>
          <w:szCs w:val="28"/>
          <w:lang w:bidi="uk-UA"/>
        </w:rPr>
        <w:br/>
      </w:r>
      <w:r w:rsidR="00022A8A">
        <w:rPr>
          <w:rFonts w:ascii="Times New Roman" w:hAnsi="Times New Roman"/>
          <w:b/>
          <w:bCs/>
          <w:sz w:val="28"/>
          <w:szCs w:val="28"/>
          <w:lang w:bidi="uk-UA"/>
        </w:rPr>
        <w:t>70</w:t>
      </w:r>
      <w:r w:rsidRPr="00F63336">
        <w:rPr>
          <w:rFonts w:ascii="Times New Roman" w:hAnsi="Times New Roman"/>
          <w:b/>
          <w:bCs/>
          <w:sz w:val="28"/>
          <w:szCs w:val="28"/>
          <w:lang w:bidi="uk-UA"/>
        </w:rPr>
        <w:t xml:space="preserve"> СЕСІЯ VІІІ СКЛИКАННЯ</w:t>
      </w:r>
      <w:bookmarkEnd w:id="0"/>
    </w:p>
    <w:p w14:paraId="30B1AD24" w14:textId="77777777" w:rsidR="00F63336" w:rsidRPr="00F63336" w:rsidRDefault="00F63336" w:rsidP="00F6333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2B4C137F" w14:textId="77777777" w:rsidR="00F63336" w:rsidRPr="00F63336" w:rsidRDefault="00F63336" w:rsidP="00F63336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zh-CN"/>
        </w:rPr>
      </w:pPr>
      <w:r w:rsidRPr="00F63336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 І Ш Е Н Н Я        </w:t>
      </w:r>
    </w:p>
    <w:p w14:paraId="2094CBAD" w14:textId="77777777" w:rsidR="00F63336" w:rsidRPr="00F63336" w:rsidRDefault="00F63336" w:rsidP="00F6333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07566BD7" w14:textId="30BA0E3C" w:rsidR="00F63336" w:rsidRPr="00F63336" w:rsidRDefault="0099686B" w:rsidP="00F63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</w:t>
      </w:r>
      <w:r w:rsidR="009237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3336" w:rsidRPr="00F63336">
        <w:rPr>
          <w:rFonts w:ascii="Times New Roman" w:hAnsi="Times New Roman"/>
          <w:sz w:val="28"/>
          <w:szCs w:val="28"/>
          <w:lang w:eastAsia="ru-RU"/>
        </w:rPr>
        <w:t xml:space="preserve">грудня 2025 року                                                                                       </w:t>
      </w:r>
      <w:r w:rsidR="00F63336" w:rsidRPr="00A772C2">
        <w:rPr>
          <w:rFonts w:ascii="Times New Roman" w:hAnsi="Times New Roman"/>
          <w:sz w:val="28"/>
          <w:szCs w:val="28"/>
          <w:lang w:eastAsia="ru-RU"/>
        </w:rPr>
        <w:t>№</w:t>
      </w:r>
      <w:r w:rsidR="00022A8A" w:rsidRPr="00A772C2">
        <w:rPr>
          <w:rFonts w:ascii="Times New Roman" w:hAnsi="Times New Roman"/>
          <w:sz w:val="28"/>
          <w:szCs w:val="28"/>
          <w:lang w:eastAsia="ru-RU"/>
        </w:rPr>
        <w:t>70</w:t>
      </w:r>
      <w:r w:rsidR="00F63336" w:rsidRPr="00A772C2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8</w:t>
      </w:r>
    </w:p>
    <w:p w14:paraId="65A216E4" w14:textId="0E4FC709" w:rsidR="000648CA" w:rsidRPr="00F63336" w:rsidRDefault="008439C8" w:rsidP="00F633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 xml:space="preserve">                                                     </w:t>
      </w:r>
    </w:p>
    <w:p w14:paraId="1963B753" w14:textId="059F8765" w:rsidR="00022A8A" w:rsidRPr="00022A8A" w:rsidRDefault="005553E6" w:rsidP="00022A8A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ru-RU" w:eastAsia="ru-RU"/>
        </w:rPr>
      </w:pPr>
      <w:r w:rsidRPr="005553E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Про затвердження Програми </w:t>
      </w:r>
      <w:r w:rsidR="00022A8A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підтримки та розвитку сімейних форм виховання у </w:t>
      </w:r>
      <w:r w:rsidR="00022A8A" w:rsidRPr="00022A8A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Вишнівській сільській територіальній  громаді</w:t>
      </w:r>
    </w:p>
    <w:p w14:paraId="2B2CC53E" w14:textId="217CB08A" w:rsidR="005553E6" w:rsidRPr="005553E6" w:rsidRDefault="00022A8A" w:rsidP="00022A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22A8A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на  2026 - 2028  роки</w:t>
      </w:r>
    </w:p>
    <w:p w14:paraId="6F97B223" w14:textId="77777777" w:rsidR="005553E6" w:rsidRPr="005553E6" w:rsidRDefault="005553E6" w:rsidP="005553E6">
      <w:pPr>
        <w:spacing w:after="0" w:line="240" w:lineRule="auto"/>
        <w:jc w:val="both"/>
        <w:rPr>
          <w:rFonts w:cs="Calibri"/>
          <w:sz w:val="24"/>
          <w:szCs w:val="24"/>
          <w:lang w:val="ru-RU" w:eastAsia="ru-RU"/>
        </w:rPr>
      </w:pPr>
      <w:r w:rsidRPr="005553E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</w:t>
      </w:r>
    </w:p>
    <w:p w14:paraId="2999E805" w14:textId="2D4C709B" w:rsidR="005553E6" w:rsidRPr="00932638" w:rsidRDefault="00022A8A" w:rsidP="005553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en-US" w:eastAsia="ru-RU"/>
        </w:rPr>
      </w:pPr>
      <w:bookmarkStart w:id="1" w:name="_heading=h.uh6hacxfxr0n" w:colFirst="0" w:colLast="0"/>
      <w:bookmarkEnd w:id="1"/>
      <w:r>
        <w:rPr>
          <w:rFonts w:ascii="Times New Roman" w:eastAsia="Times New Roman" w:hAnsi="Times New Roman"/>
          <w:sz w:val="28"/>
          <w:szCs w:val="24"/>
          <w:lang w:val="ru-RU" w:eastAsia="ru-RU"/>
        </w:rPr>
        <w:t>В</w:t>
      </w:r>
      <w:r w:rsidRPr="00022A8A">
        <w:rPr>
          <w:rFonts w:ascii="Times New Roman" w:eastAsia="Times New Roman" w:hAnsi="Times New Roman"/>
          <w:sz w:val="28"/>
          <w:szCs w:val="24"/>
          <w:lang w:val="ru-RU" w:eastAsia="ru-RU"/>
        </w:rPr>
        <w:t>ідповідно до Конституції України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,</w:t>
      </w:r>
      <w:r w:rsidR="00312C7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 законів</w:t>
      </w:r>
      <w:r w:rsidRPr="00022A8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,</w:t>
      </w:r>
      <w:r w:rsidR="00944D4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312C76" w:rsidRPr="00312C76">
        <w:rPr>
          <w:rFonts w:ascii="Times New Roman" w:hAnsi="Times New Roman"/>
          <w:sz w:val="28"/>
          <w:szCs w:val="28"/>
          <w:lang w:eastAsia="ru-RU"/>
        </w:rPr>
        <w:t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соціальні послуги», Стратегії забезпечення права кожної дитини в Україні на зростання в сімейному оточенні на 2024-2028 роки, схваленої розпорядженням Кабінету Міністрів України від 26 листопада 2024 р. № 1201-р «Про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</w:t>
      </w:r>
      <w:r w:rsidR="00312C76">
        <w:rPr>
          <w:rFonts w:ascii="Times New Roman" w:hAnsi="Times New Roman"/>
          <w:sz w:val="28"/>
          <w:szCs w:val="28"/>
          <w:lang w:eastAsia="ru-RU"/>
        </w:rPr>
        <w:t>,</w:t>
      </w:r>
      <w:r w:rsidR="0054489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87909">
        <w:rPr>
          <w:rFonts w:ascii="Times New Roman" w:hAnsi="Times New Roman"/>
          <w:sz w:val="28"/>
          <w:szCs w:val="28"/>
          <w:lang w:eastAsia="ru-RU"/>
        </w:rPr>
        <w:t>відповідно до рішення виконавчого комітету від 12.12.2025 року №</w:t>
      </w:r>
      <w:r w:rsidR="00E77ACA">
        <w:rPr>
          <w:rFonts w:ascii="Times New Roman" w:hAnsi="Times New Roman"/>
          <w:sz w:val="28"/>
          <w:szCs w:val="28"/>
          <w:lang w:eastAsia="ru-RU"/>
        </w:rPr>
        <w:t>14/2</w:t>
      </w:r>
      <w:r w:rsidR="00487909">
        <w:rPr>
          <w:rFonts w:ascii="Times New Roman" w:hAnsi="Times New Roman"/>
          <w:sz w:val="28"/>
          <w:szCs w:val="28"/>
          <w:lang w:eastAsia="ru-RU"/>
        </w:rPr>
        <w:t>,</w:t>
      </w:r>
      <w:r w:rsidR="005448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враховуючи </w:t>
      </w:r>
      <w:r w:rsid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рекомендації 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>постійн</w:t>
      </w:r>
      <w:r w:rsid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ої 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комісі</w:t>
      </w:r>
      <w:r w:rsidR="005553E6">
        <w:rPr>
          <w:rFonts w:ascii="Times New Roman" w:eastAsia="Times New Roman" w:hAnsi="Times New Roman"/>
          <w:sz w:val="28"/>
          <w:szCs w:val="24"/>
          <w:lang w:val="ru-RU" w:eastAsia="ru-RU"/>
        </w:rPr>
        <w:t>ї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932638" w:rsidRPr="009326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 питань</w:t>
      </w:r>
      <w:r w:rsidR="00BC2F2E" w:rsidRPr="00BC2F2E">
        <w:rPr>
          <w:rFonts w:ascii="Times New Roman" w:hAnsi="Times New Roman"/>
          <w:sz w:val="28"/>
          <w:szCs w:val="28"/>
          <w:lang w:eastAsia="ru-RU"/>
        </w:rPr>
        <w:t xml:space="preserve"> планування фінансів, бюджету та соціально-економічного розвитку</w:t>
      </w:r>
      <w:r w:rsidR="00932638" w:rsidRPr="00932638">
        <w:rPr>
          <w:rFonts w:ascii="Times New Roman" w:hAnsi="Times New Roman"/>
          <w:sz w:val="28"/>
          <w:szCs w:val="28"/>
        </w:rPr>
        <w:t>,</w:t>
      </w:r>
      <w:r w:rsidR="00932638" w:rsidRPr="009326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r w:rsidR="00312C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 метою захисту прав дитини на зростання в сімейному оточенні, забезпечення підтримки сімей, які опинилися в складних життєвих обставинах, сімей опікунів/піклувальників, прийомних сімей, розвиток соціальних послуг для сімей з дітьми,</w:t>
      </w:r>
      <w:r w:rsidR="0054489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r w:rsidR="00312C7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>с</w:t>
      </w:r>
      <w:r w:rsidR="00932638">
        <w:rPr>
          <w:rFonts w:ascii="Times New Roman" w:eastAsia="Times New Roman" w:hAnsi="Times New Roman"/>
          <w:sz w:val="28"/>
          <w:szCs w:val="24"/>
          <w:lang w:val="ru-RU" w:eastAsia="ru-RU"/>
        </w:rPr>
        <w:t>ільська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рада</w:t>
      </w:r>
      <w:r w:rsidR="005553E6" w:rsidRPr="005553E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</w:t>
      </w:r>
    </w:p>
    <w:p w14:paraId="4364BF90" w14:textId="77777777" w:rsidR="00A772C2" w:rsidRDefault="00A772C2" w:rsidP="0073426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ru-RU" w:eastAsia="ru-RU"/>
        </w:rPr>
      </w:pPr>
    </w:p>
    <w:p w14:paraId="53ACD591" w14:textId="3B26324E" w:rsidR="005553E6" w:rsidRPr="0073426A" w:rsidRDefault="005553E6" w:rsidP="0073426A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8"/>
          <w:lang w:val="ru-RU" w:eastAsia="ru-RU"/>
        </w:rPr>
      </w:pPr>
      <w:r w:rsidRPr="00932638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>ВИРІШИЛА:</w:t>
      </w:r>
    </w:p>
    <w:p w14:paraId="288A07A6" w14:textId="77777777" w:rsidR="005553E6" w:rsidRPr="005553E6" w:rsidRDefault="005553E6" w:rsidP="00555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u-RU" w:eastAsia="ru-RU"/>
        </w:rPr>
      </w:pPr>
    </w:p>
    <w:p w14:paraId="309BA614" w14:textId="79A4D86F" w:rsidR="00544898" w:rsidRPr="005553E6" w:rsidRDefault="00932638" w:rsidP="009326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1.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Затвердити Програму </w:t>
      </w:r>
      <w:r w:rsidR="00022A8A">
        <w:rPr>
          <w:rFonts w:ascii="Times New Roman" w:eastAsia="Times New Roman" w:hAnsi="Times New Roman"/>
          <w:sz w:val="28"/>
          <w:szCs w:val="24"/>
          <w:lang w:val="ru-RU" w:eastAsia="ru-RU"/>
        </w:rPr>
        <w:t>підтримки та розвитку сімейних форм виховання у Вишнівській сільській територіальній громаді на 2026-2028 роки</w:t>
      </w:r>
      <w:r w:rsidR="00F63336">
        <w:rPr>
          <w:rFonts w:ascii="Times New Roman" w:eastAsia="Times New Roman" w:hAnsi="Times New Roman"/>
          <w:sz w:val="28"/>
          <w:szCs w:val="24"/>
          <w:lang w:val="ru-RU" w:eastAsia="ru-RU"/>
        </w:rPr>
        <w:t>, згідно додатку.</w:t>
      </w:r>
    </w:p>
    <w:p w14:paraId="129DF840" w14:textId="0CE8039B" w:rsidR="005553E6" w:rsidRDefault="0097384F" w:rsidP="009326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2.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>Фінансовому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відділу 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>забезпечити фінансування заходів, спрямованих на виконання Програми</w:t>
      </w:r>
      <w:r w:rsidR="00B1337B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312C76" w:rsidRPr="00312C76">
        <w:t xml:space="preserve"> </w:t>
      </w:r>
      <w:r w:rsidR="00312C76" w:rsidRPr="00312C76">
        <w:rPr>
          <w:rFonts w:ascii="Times New Roman" w:eastAsia="Times New Roman" w:hAnsi="Times New Roman"/>
          <w:sz w:val="28"/>
          <w:szCs w:val="24"/>
          <w:lang w:val="ru-RU" w:eastAsia="ru-RU"/>
        </w:rPr>
        <w:t>з фінансових можливостей місцевого бюджету, в межах затверджених бюджетних призначень.</w:t>
      </w:r>
      <w:r w:rsidR="00B1337B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</w:p>
    <w:p w14:paraId="514972C2" w14:textId="240EA3AA" w:rsidR="005553E6" w:rsidRPr="005553E6" w:rsidRDefault="00116911" w:rsidP="0097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3</w:t>
      </w:r>
      <w:r w:rsidR="0097384F">
        <w:rPr>
          <w:rFonts w:ascii="Times New Roman" w:eastAsia="Times New Roman" w:hAnsi="Times New Roman"/>
          <w:sz w:val="28"/>
          <w:szCs w:val="24"/>
          <w:lang w:val="ru-RU" w:eastAsia="ru-RU"/>
        </w:rPr>
        <w:t>.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Контроль за виконанням </w:t>
      </w:r>
      <w:r w:rsidR="0097384F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цього рішення покласти на </w:t>
      </w:r>
      <w:r w:rsidR="005553E6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97384F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>постійн</w:t>
      </w:r>
      <w:r w:rsidR="0097384F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у </w:t>
      </w:r>
      <w:r w:rsidR="0097384F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комісі</w:t>
      </w:r>
      <w:r w:rsidR="0097384F">
        <w:rPr>
          <w:rFonts w:ascii="Times New Roman" w:eastAsia="Times New Roman" w:hAnsi="Times New Roman"/>
          <w:sz w:val="28"/>
          <w:szCs w:val="24"/>
          <w:lang w:val="ru-RU" w:eastAsia="ru-RU"/>
        </w:rPr>
        <w:t>ю</w:t>
      </w:r>
      <w:r w:rsidR="0097384F" w:rsidRPr="005553E6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97384F" w:rsidRPr="005553E6"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>з</w:t>
      </w:r>
      <w:r w:rsidR="00BC2F2E" w:rsidRPr="00BC2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F2E">
        <w:rPr>
          <w:rFonts w:ascii="Times New Roman" w:hAnsi="Times New Roman"/>
          <w:sz w:val="28"/>
          <w:szCs w:val="28"/>
          <w:lang w:eastAsia="ru-RU"/>
        </w:rPr>
        <w:t xml:space="preserve">питань </w:t>
      </w:r>
      <w:r w:rsidR="00BC2F2E" w:rsidRPr="00BC2F2E">
        <w:rPr>
          <w:rFonts w:ascii="Times New Roman" w:hAnsi="Times New Roman"/>
          <w:sz w:val="28"/>
          <w:szCs w:val="28"/>
          <w:lang w:eastAsia="ru-RU"/>
        </w:rPr>
        <w:t>планування фінансів, бюджету та соціально-економічного розвитку</w:t>
      </w:r>
      <w:r w:rsidR="00A16EC4">
        <w:rPr>
          <w:rFonts w:ascii="Times New Roman" w:hAnsi="Times New Roman"/>
          <w:sz w:val="28"/>
          <w:szCs w:val="28"/>
        </w:rPr>
        <w:t>.</w:t>
      </w:r>
    </w:p>
    <w:p w14:paraId="1AD684A1" w14:textId="77777777" w:rsidR="005553E6" w:rsidRPr="005553E6" w:rsidRDefault="005553E6" w:rsidP="000669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14:paraId="7BFBFB2E" w14:textId="77777777" w:rsidR="000648CA" w:rsidRDefault="005553E6" w:rsidP="001E7090">
      <w:pPr>
        <w:tabs>
          <w:tab w:val="left" w:pos="542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E7090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>С</w:t>
      </w:r>
      <w:r w:rsidR="001E7090" w:rsidRPr="001E7090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>ільський</w:t>
      </w:r>
      <w:r w:rsidRPr="001E709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1E7090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>голова</w:t>
      </w:r>
      <w:r w:rsidRPr="005553E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           </w:t>
      </w:r>
      <w:r w:rsidRPr="001E709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</w:t>
      </w:r>
      <w:r w:rsidRPr="005553E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5553E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</w:t>
      </w:r>
      <w:r w:rsidR="001E7090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                     </w:t>
      </w:r>
      <w:r w:rsidRPr="005553E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  </w:t>
      </w:r>
      <w:r w:rsidR="001E7090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 </w:t>
      </w:r>
      <w:r w:rsidRPr="005553E6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 </w:t>
      </w:r>
      <w:r w:rsidRPr="005553E6">
        <w:rPr>
          <w:rFonts w:ascii="Times New Roman" w:eastAsia="Times New Roman" w:hAnsi="Times New Roman"/>
          <w:b/>
          <w:sz w:val="28"/>
          <w:szCs w:val="24"/>
          <w:lang w:eastAsia="ru-RU"/>
        </w:rPr>
        <w:t>В</w:t>
      </w:r>
      <w:r w:rsidR="001E7090">
        <w:rPr>
          <w:rFonts w:ascii="Times New Roman" w:eastAsia="Times New Roman" w:hAnsi="Times New Roman"/>
          <w:b/>
          <w:sz w:val="28"/>
          <w:szCs w:val="24"/>
          <w:lang w:eastAsia="ru-RU"/>
        </w:rPr>
        <w:t>іктор СУЩИК</w:t>
      </w:r>
    </w:p>
    <w:p w14:paraId="504F34C3" w14:textId="77777777" w:rsidR="00B1337B" w:rsidRDefault="00B1337B" w:rsidP="001E7090">
      <w:pPr>
        <w:tabs>
          <w:tab w:val="left" w:pos="542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09EBF731" w14:textId="36A2D85A" w:rsidR="00B1337B" w:rsidRPr="00B1337B" w:rsidRDefault="00B1337B" w:rsidP="001E7090">
      <w:pPr>
        <w:tabs>
          <w:tab w:val="left" w:pos="5423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133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Наталія </w:t>
      </w:r>
      <w:r w:rsidR="000E2FC5">
        <w:rPr>
          <w:rFonts w:ascii="Times New Roman" w:eastAsia="Times New Roman" w:hAnsi="Times New Roman"/>
          <w:bCs/>
          <w:sz w:val="20"/>
          <w:szCs w:val="20"/>
          <w:lang w:eastAsia="ru-RU"/>
        </w:rPr>
        <w:t>Ряпич</w:t>
      </w:r>
      <w:r w:rsidR="00944D4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0E2FC5">
        <w:rPr>
          <w:rFonts w:ascii="Times New Roman" w:eastAsia="Times New Roman" w:hAnsi="Times New Roman"/>
          <w:bCs/>
          <w:sz w:val="20"/>
          <w:szCs w:val="20"/>
          <w:lang w:eastAsia="ru-RU"/>
        </w:rPr>
        <w:t>0978750390</w:t>
      </w:r>
    </w:p>
    <w:p w14:paraId="165526DC" w14:textId="6FAE51C0" w:rsidR="001E7090" w:rsidRPr="001E7090" w:rsidRDefault="001E7090" w:rsidP="001E7090">
      <w:pPr>
        <w:tabs>
          <w:tab w:val="left" w:pos="54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1E7090" w:rsidRPr="001E7090" w:rsidSect="00A772C2">
          <w:headerReference w:type="even" r:id="rId9"/>
          <w:pgSz w:w="11906" w:h="16838"/>
          <w:pgMar w:top="851" w:right="567" w:bottom="340" w:left="1701" w:header="709" w:footer="709" w:gutter="0"/>
          <w:pgNumType w:start="0"/>
          <w:cols w:space="708"/>
          <w:titlePg/>
          <w:docGrid w:linePitch="360"/>
        </w:sectPr>
      </w:pPr>
    </w:p>
    <w:p w14:paraId="5D063ED8" w14:textId="34501FDC" w:rsidR="00582282" w:rsidRDefault="0095708D" w:rsidP="00441FC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r w:rsidR="00312C76" w:rsidRPr="00312C76">
        <w:rPr>
          <w:rFonts w:ascii="Times New Roman" w:eastAsia="Times New Roman" w:hAnsi="Times New Roman"/>
          <w:sz w:val="32"/>
          <w:szCs w:val="28"/>
          <w:lang w:eastAsia="ru-RU"/>
        </w:rPr>
        <w:t xml:space="preserve">  </w:t>
      </w:r>
      <w:r w:rsidR="00441FC6">
        <w:rPr>
          <w:rFonts w:ascii="Times New Roman" w:eastAsia="Times New Roman" w:hAnsi="Times New Roman"/>
          <w:sz w:val="32"/>
          <w:szCs w:val="28"/>
          <w:lang w:eastAsia="ru-RU"/>
        </w:rPr>
        <w:t xml:space="preserve">               Додаток</w:t>
      </w:r>
      <w:r w:rsidR="00312C76" w:rsidRPr="00312C76">
        <w:rPr>
          <w:rFonts w:ascii="Times New Roman" w:eastAsia="Times New Roman" w:hAnsi="Times New Roman"/>
          <w:sz w:val="32"/>
          <w:szCs w:val="28"/>
          <w:lang w:eastAsia="ru-RU"/>
        </w:rPr>
        <w:t xml:space="preserve">                                           </w:t>
      </w:r>
    </w:p>
    <w:p w14:paraId="064167C1" w14:textId="1BE93796" w:rsidR="00312C76" w:rsidRPr="00312C76" w:rsidRDefault="00312C76" w:rsidP="00312C76">
      <w:pPr>
        <w:keepNext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ЗАТВЕРДЖЕНО</w:t>
      </w:r>
    </w:p>
    <w:p w14:paraId="16360A98" w14:textId="75D90F7F" w:rsidR="00312C76" w:rsidRPr="00312C76" w:rsidRDefault="00312C76" w:rsidP="00312C76">
      <w:pPr>
        <w:tabs>
          <w:tab w:val="left" w:pos="3825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312C76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  рішення сесії сільської ради </w:t>
      </w:r>
    </w:p>
    <w:p w14:paraId="32411487" w14:textId="6CC0D5CE" w:rsidR="00312C76" w:rsidRPr="00312C76" w:rsidRDefault="00312C76" w:rsidP="00312C76">
      <w:pPr>
        <w:tabs>
          <w:tab w:val="left" w:pos="3825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312C76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uk-UA"/>
        </w:rPr>
        <w:tab/>
        <w:t>від 23.12.2025 року №70/</w:t>
      </w:r>
      <w:r w:rsidR="0099686B">
        <w:rPr>
          <w:rFonts w:ascii="Times New Roman" w:eastAsia="Times New Roman" w:hAnsi="Times New Roman"/>
          <w:sz w:val="28"/>
          <w:szCs w:val="28"/>
          <w:lang w:eastAsia="uk-UA"/>
        </w:rPr>
        <w:t>8</w:t>
      </w:r>
    </w:p>
    <w:p w14:paraId="05BD5870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BF6688D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715B4FA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6CCA6CD" w14:textId="77777777" w:rsid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46970FE" w14:textId="77777777" w:rsidR="00582282" w:rsidRDefault="00582282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DCFEDA6" w14:textId="77777777" w:rsidR="00582282" w:rsidRDefault="00582282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06EAF2B" w14:textId="77777777" w:rsidR="00582282" w:rsidRPr="00312C76" w:rsidRDefault="00582282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427C0FF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423A4CB" w14:textId="77777777" w:rsidR="00312C76" w:rsidRPr="00582282" w:rsidRDefault="00312C76" w:rsidP="00312C7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58228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ПРОГРАМА</w:t>
      </w:r>
    </w:p>
    <w:p w14:paraId="7675D563" w14:textId="77777777" w:rsidR="00312C76" w:rsidRPr="00582282" w:rsidRDefault="00312C76" w:rsidP="00312C76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2" w:name="_Hlk215059174"/>
      <w:r w:rsidRPr="005822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підтримки та розвитку сімейних форм виховання  </w:t>
      </w:r>
      <w:r w:rsidRPr="00582282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 xml:space="preserve"> </w:t>
      </w:r>
    </w:p>
    <w:p w14:paraId="21882869" w14:textId="77777777" w:rsidR="00312C76" w:rsidRPr="00582282" w:rsidRDefault="00312C76" w:rsidP="00312C76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82282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 xml:space="preserve">                   у Вишнівській сільській територіальній  громаді</w:t>
      </w:r>
    </w:p>
    <w:bookmarkEnd w:id="2"/>
    <w:p w14:paraId="7F82F7EB" w14:textId="77777777" w:rsidR="00312C76" w:rsidRPr="00582282" w:rsidRDefault="00312C76" w:rsidP="00312C76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822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</w:t>
      </w:r>
      <w:r w:rsidRPr="00582282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 xml:space="preserve"> </w:t>
      </w:r>
      <w:r w:rsidRPr="005822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2026 - 2028 </w:t>
      </w:r>
      <w:r w:rsidRPr="00582282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 xml:space="preserve"> </w:t>
      </w:r>
      <w:r w:rsidRPr="005822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роки</w:t>
      </w:r>
    </w:p>
    <w:p w14:paraId="5E6DDFEA" w14:textId="77777777" w:rsidR="00312C76" w:rsidRPr="00582282" w:rsidRDefault="00312C76" w:rsidP="00312C76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</w:p>
    <w:p w14:paraId="3834036D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48"/>
          <w:szCs w:val="20"/>
          <w:lang w:eastAsia="ru-RU"/>
        </w:rPr>
      </w:pPr>
    </w:p>
    <w:p w14:paraId="3E744A42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48"/>
          <w:szCs w:val="20"/>
          <w:lang w:eastAsia="ru-RU"/>
        </w:rPr>
      </w:pPr>
    </w:p>
    <w:p w14:paraId="0E51A1C4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48"/>
          <w:szCs w:val="20"/>
          <w:lang w:eastAsia="ru-RU"/>
        </w:rPr>
      </w:pPr>
    </w:p>
    <w:p w14:paraId="6CB7A33C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48"/>
          <w:szCs w:val="20"/>
          <w:lang w:eastAsia="ru-RU"/>
        </w:rPr>
      </w:pPr>
    </w:p>
    <w:p w14:paraId="0A019AF4" w14:textId="77777777" w:rsidR="00312C76" w:rsidRPr="00312C76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48"/>
          <w:szCs w:val="20"/>
          <w:lang w:eastAsia="ru-RU"/>
        </w:rPr>
      </w:pPr>
    </w:p>
    <w:p w14:paraId="7AA247DF" w14:textId="77777777" w:rsidR="00312C76" w:rsidRPr="00312C76" w:rsidRDefault="00312C76" w:rsidP="00312C76">
      <w:pPr>
        <w:spacing w:after="0" w:line="360" w:lineRule="auto"/>
        <w:jc w:val="both"/>
        <w:rPr>
          <w:rFonts w:ascii="Times New Roman" w:eastAsia="Times New Roman" w:hAnsi="Times New Roman"/>
          <w:sz w:val="48"/>
          <w:szCs w:val="20"/>
          <w:lang w:eastAsia="ru-RU"/>
        </w:rPr>
      </w:pPr>
      <w:r w:rsidRPr="00312C76">
        <w:rPr>
          <w:rFonts w:ascii="Times New Roman" w:eastAsia="Times New Roman" w:hAnsi="Times New Roman"/>
          <w:sz w:val="48"/>
          <w:szCs w:val="20"/>
          <w:lang w:eastAsia="ru-RU"/>
        </w:rPr>
        <w:t xml:space="preserve">     </w:t>
      </w:r>
    </w:p>
    <w:p w14:paraId="3EAC2FEC" w14:textId="77777777" w:rsidR="00312C76" w:rsidRPr="00312C76" w:rsidRDefault="00312C76" w:rsidP="00312C7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1B5F6" w14:textId="77777777" w:rsidR="00582282" w:rsidRDefault="00582282" w:rsidP="00312C7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C0F9A6" w14:textId="77777777" w:rsidR="00904EDC" w:rsidRPr="00FF43CA" w:rsidRDefault="00582282" w:rsidP="00904EDC">
      <w:pPr>
        <w:spacing w:after="28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944D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2C76" w:rsidRPr="00312C7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ишнів</w:t>
      </w:r>
      <w:r w:rsidR="00312C76" w:rsidRPr="00312C76">
        <w:rPr>
          <w:rFonts w:ascii="Times New Roman" w:eastAsia="Times New Roman" w:hAnsi="Times New Roman"/>
          <w:sz w:val="24"/>
          <w:szCs w:val="24"/>
          <w:lang w:eastAsia="ru-RU"/>
        </w:rPr>
        <w:t xml:space="preserve"> - 2025</w:t>
      </w:r>
      <w:r w:rsidR="00312C76" w:rsidRPr="00312C7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904EDC" w:rsidRPr="00FF43CA">
        <w:rPr>
          <w:rFonts w:ascii="Times New Roman" w:eastAsia="Times New Roman" w:hAnsi="Times New Roman"/>
          <w:b/>
          <w:noProof/>
          <w:sz w:val="28"/>
          <w:szCs w:val="28"/>
        </w:rPr>
        <w:lastRenderedPageBreak/>
        <w:t>ЗМІСТ</w:t>
      </w:r>
    </w:p>
    <w:p w14:paraId="1B361931" w14:textId="0935CE25" w:rsidR="00904EDC" w:rsidRPr="00FF43CA" w:rsidRDefault="00904EDC" w:rsidP="00904EDC">
      <w:pPr>
        <w:tabs>
          <w:tab w:val="left" w:pos="5245"/>
        </w:tabs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1</w:t>
      </w:r>
      <w:r w:rsidRPr="00FF43CA">
        <w:rPr>
          <w:rFonts w:ascii="Times New Roman" w:eastAsia="Times New Roman" w:hAnsi="Times New Roman"/>
          <w:noProof/>
          <w:sz w:val="28"/>
          <w:szCs w:val="28"/>
        </w:rPr>
        <w:t>. Паспорт програми</w:t>
      </w:r>
    </w:p>
    <w:p w14:paraId="05713602" w14:textId="59E0EA6B" w:rsidR="00904EDC" w:rsidRPr="00FF43CA" w:rsidRDefault="00904EDC" w:rsidP="00904EDC">
      <w:pPr>
        <w:tabs>
          <w:tab w:val="left" w:pos="5245"/>
        </w:tabs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2</w:t>
      </w:r>
      <w:r w:rsidRPr="00904EDC">
        <w:rPr>
          <w:rFonts w:ascii="Times New Roman" w:eastAsia="Times New Roman" w:hAnsi="Times New Roman"/>
          <w:noProof/>
          <w:sz w:val="28"/>
          <w:szCs w:val="28"/>
        </w:rPr>
        <w:t>.Визначення проблеми, на розв’язання якої спрямована Програма</w:t>
      </w:r>
    </w:p>
    <w:p w14:paraId="03ACB9B1" w14:textId="11FA6DE0" w:rsidR="00904EDC" w:rsidRDefault="00904EDC" w:rsidP="00904EDC">
      <w:pPr>
        <w:tabs>
          <w:tab w:val="left" w:pos="5245"/>
        </w:tabs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 w:rsidRPr="00904EDC">
        <w:rPr>
          <w:rFonts w:ascii="Times New Roman" w:eastAsia="Times New Roman" w:hAnsi="Times New Roman"/>
          <w:noProof/>
          <w:sz w:val="28"/>
          <w:szCs w:val="28"/>
        </w:rPr>
        <w:t>3. Мета  і завдання Програми</w:t>
      </w:r>
    </w:p>
    <w:p w14:paraId="1D78352B" w14:textId="51C5CEAE" w:rsidR="00904EDC" w:rsidRDefault="00904EDC" w:rsidP="00904EDC">
      <w:pPr>
        <w:tabs>
          <w:tab w:val="left" w:pos="5245"/>
        </w:tabs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 w:rsidRPr="00904EDC">
        <w:rPr>
          <w:rFonts w:ascii="Times New Roman" w:eastAsia="Times New Roman" w:hAnsi="Times New Roman"/>
          <w:noProof/>
          <w:sz w:val="28"/>
          <w:szCs w:val="28"/>
        </w:rPr>
        <w:t>4. Завдання і заходи виконання Програми</w:t>
      </w:r>
    </w:p>
    <w:p w14:paraId="2E772B7C" w14:textId="72663222" w:rsidR="00904EDC" w:rsidRDefault="00904EDC" w:rsidP="00904EDC">
      <w:pPr>
        <w:tabs>
          <w:tab w:val="left" w:pos="5245"/>
        </w:tabs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 w:rsidRPr="00904EDC">
        <w:rPr>
          <w:rFonts w:ascii="Times New Roman" w:eastAsia="Times New Roman" w:hAnsi="Times New Roman"/>
          <w:noProof/>
          <w:sz w:val="28"/>
          <w:szCs w:val="28"/>
        </w:rPr>
        <w:t>5. Обсяги та джерела фінансування Програми</w:t>
      </w:r>
    </w:p>
    <w:p w14:paraId="663C5275" w14:textId="77777777" w:rsidR="00904EDC" w:rsidRDefault="00904EDC" w:rsidP="00904EDC">
      <w:pPr>
        <w:tabs>
          <w:tab w:val="left" w:pos="5245"/>
        </w:tabs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 w:rsidRPr="00904EDC">
        <w:rPr>
          <w:rFonts w:ascii="Times New Roman" w:eastAsia="Times New Roman" w:hAnsi="Times New Roman"/>
          <w:noProof/>
          <w:sz w:val="28"/>
          <w:szCs w:val="28"/>
        </w:rPr>
        <w:t>6. Показники результативності Програми</w:t>
      </w:r>
    </w:p>
    <w:p w14:paraId="75E4C5AD" w14:textId="525EBE8F" w:rsidR="00904EDC" w:rsidRDefault="00904EDC" w:rsidP="00904EDC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904EDC">
        <w:rPr>
          <w:rFonts w:ascii="Times New Roman" w:eastAsia="Times New Roman" w:hAnsi="Times New Roman"/>
          <w:bCs/>
          <w:noProof/>
          <w:sz w:val="28"/>
          <w:szCs w:val="28"/>
        </w:rPr>
        <w:t>7. Координація та контроль за ходом виконання програми</w:t>
      </w:r>
    </w:p>
    <w:p w14:paraId="7A60882D" w14:textId="77777777" w:rsidR="00904EDC" w:rsidRDefault="00904EDC" w:rsidP="00904EDC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</w:p>
    <w:p w14:paraId="36536144" w14:textId="763F6DB4" w:rsidR="00904EDC" w:rsidRDefault="00904EDC" w:rsidP="00904EDC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904EDC">
        <w:rPr>
          <w:rFonts w:ascii="Times New Roman" w:eastAsia="Times New Roman" w:hAnsi="Times New Roman"/>
          <w:bCs/>
          <w:noProof/>
          <w:sz w:val="28"/>
          <w:szCs w:val="28"/>
        </w:rPr>
        <w:t>8. Прикінцеві положення</w:t>
      </w:r>
    </w:p>
    <w:p w14:paraId="6C849F0E" w14:textId="77777777" w:rsidR="00904EDC" w:rsidRPr="00904EDC" w:rsidRDefault="00904EDC" w:rsidP="00904EDC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</w:p>
    <w:p w14:paraId="64806BEA" w14:textId="0EFA2D7A" w:rsidR="00904EDC" w:rsidRPr="00FF43CA" w:rsidRDefault="00904EDC" w:rsidP="00904EDC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 w:rsidRPr="00FF43CA">
        <w:rPr>
          <w:rFonts w:ascii="Times New Roman" w:eastAsia="Times New Roman" w:hAnsi="Times New Roman"/>
          <w:noProof/>
          <w:sz w:val="28"/>
          <w:szCs w:val="28"/>
        </w:rPr>
        <w:t xml:space="preserve">Додаток 1. </w:t>
      </w:r>
      <w:r w:rsidR="0003175D" w:rsidRPr="0003175D">
        <w:rPr>
          <w:rFonts w:ascii="Times New Roman" w:eastAsia="Times New Roman" w:hAnsi="Times New Roman"/>
          <w:noProof/>
          <w:sz w:val="28"/>
          <w:szCs w:val="28"/>
        </w:rPr>
        <w:t>Завдання і заходи виконання Програми</w:t>
      </w:r>
    </w:p>
    <w:p w14:paraId="29ECE46A" w14:textId="77777777" w:rsidR="00904EDC" w:rsidRPr="00FF43CA" w:rsidRDefault="00904EDC" w:rsidP="00904EDC">
      <w:pPr>
        <w:spacing w:after="280" w:line="240" w:lineRule="auto"/>
        <w:rPr>
          <w:rFonts w:ascii="Times New Roman" w:eastAsia="Times New Roman" w:hAnsi="Times New Roman"/>
          <w:noProof/>
          <w:sz w:val="28"/>
          <w:szCs w:val="28"/>
        </w:rPr>
      </w:pPr>
    </w:p>
    <w:p w14:paraId="44C98422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608AA7F4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1586B1E5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5E716593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5E006359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4EB36B45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7D20A057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07302AE1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6898894C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02E804AA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32486665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133739A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2E6C068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BD4E6FE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3B4E98B6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600888EF" w14:textId="77777777" w:rsidR="00904EDC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3134F7" w14:textId="77777777" w:rsidR="0003175D" w:rsidRDefault="0003175D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35C16F" w14:textId="77777777" w:rsidR="00390C21" w:rsidRDefault="00390C21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B73897" w14:textId="584ABABB" w:rsidR="00312C76" w:rsidRPr="002D1BD3" w:rsidRDefault="00904EDC" w:rsidP="00312C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12C76" w:rsidRPr="002D1BD3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14:paraId="0602DA1E" w14:textId="77777777" w:rsidR="00312C76" w:rsidRPr="002D1BD3" w:rsidRDefault="00312C76" w:rsidP="00312C76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BD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Програми підтримки та розвитку сімейних форм виховання</w:t>
      </w:r>
    </w:p>
    <w:p w14:paraId="36765BAF" w14:textId="77777777" w:rsidR="00312C76" w:rsidRPr="002D1BD3" w:rsidRDefault="00312C76" w:rsidP="00312C76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BD3">
        <w:rPr>
          <w:rFonts w:ascii="Times New Roman" w:eastAsia="Times New Roman" w:hAnsi="Times New Roman"/>
          <w:b/>
          <w:sz w:val="28"/>
          <w:szCs w:val="28"/>
          <w:lang w:eastAsia="ru-RU"/>
        </w:rPr>
        <w:t>у Вишнівській громаді на 2026-2028 роки</w:t>
      </w:r>
    </w:p>
    <w:p w14:paraId="75A8178C" w14:textId="77777777" w:rsidR="00312C76" w:rsidRPr="002D1BD3" w:rsidRDefault="00312C76" w:rsidP="00312C7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92"/>
      </w:tblGrid>
      <w:tr w:rsidR="00312C76" w:rsidRPr="002D1BD3" w14:paraId="74802A23" w14:textId="77777777" w:rsidTr="00DD1AB3">
        <w:tc>
          <w:tcPr>
            <w:tcW w:w="3936" w:type="dxa"/>
          </w:tcPr>
          <w:p w14:paraId="4C9C40EE" w14:textId="58EF7BB2" w:rsidR="00312C76" w:rsidRPr="002D1BD3" w:rsidRDefault="007C66D2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Ініціатор  розроблення програми</w:t>
            </w:r>
          </w:p>
        </w:tc>
        <w:tc>
          <w:tcPr>
            <w:tcW w:w="5892" w:type="dxa"/>
          </w:tcPr>
          <w:p w14:paraId="2173DA08" w14:textId="55A52316" w:rsidR="00312C76" w:rsidRPr="002D1BD3" w:rsidRDefault="007C66D2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Вишнівська сільська рада</w:t>
            </w:r>
          </w:p>
        </w:tc>
      </w:tr>
      <w:tr w:rsidR="00312C76" w:rsidRPr="002D1BD3" w14:paraId="5F37D5BC" w14:textId="77777777" w:rsidTr="00DD1AB3">
        <w:tc>
          <w:tcPr>
            <w:tcW w:w="3936" w:type="dxa"/>
          </w:tcPr>
          <w:p w14:paraId="452850EB" w14:textId="77777777" w:rsidR="00312C76" w:rsidRPr="002D1BD3" w:rsidRDefault="00312C76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892" w:type="dxa"/>
          </w:tcPr>
          <w:p w14:paraId="36B52ACD" w14:textId="1FA18912" w:rsidR="00312C76" w:rsidRPr="002D1BD3" w:rsidRDefault="007C66D2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 «Служба у справах дітей»</w:t>
            </w:r>
          </w:p>
        </w:tc>
      </w:tr>
      <w:tr w:rsidR="00312C76" w:rsidRPr="002D1BD3" w14:paraId="4CBCD504" w14:textId="77777777" w:rsidTr="00DD1AB3">
        <w:tc>
          <w:tcPr>
            <w:tcW w:w="3936" w:type="dxa"/>
          </w:tcPr>
          <w:p w14:paraId="7C0F7046" w14:textId="77777777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Відповідальні виконавці Програми</w:t>
            </w:r>
          </w:p>
        </w:tc>
        <w:tc>
          <w:tcPr>
            <w:tcW w:w="5892" w:type="dxa"/>
          </w:tcPr>
          <w:p w14:paraId="4F97E5A4" w14:textId="63BC12C3" w:rsidR="00CD293B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 «Служба у справах дітей» </w:t>
            </w:r>
          </w:p>
          <w:p w14:paraId="03C13A57" w14:textId="4128BD93" w:rsidR="00CD293B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фінансовий відділ </w:t>
            </w:r>
          </w:p>
          <w:p w14:paraId="2508F56D" w14:textId="52FD781C" w:rsidR="00CD293B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гуманітарний відділ </w:t>
            </w:r>
          </w:p>
          <w:p w14:paraId="77532B9B" w14:textId="26E7C8A4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 «Центр надання соціальних послуг» Вишнівської сільської ради</w:t>
            </w:r>
          </w:p>
        </w:tc>
      </w:tr>
      <w:tr w:rsidR="00312C76" w:rsidRPr="002D1BD3" w14:paraId="2725DB77" w14:textId="77777777" w:rsidTr="00DD1AB3">
        <w:tc>
          <w:tcPr>
            <w:tcW w:w="3936" w:type="dxa"/>
          </w:tcPr>
          <w:p w14:paraId="0344D01A" w14:textId="60F59D7E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Керівник Програми</w:t>
            </w:r>
          </w:p>
          <w:p w14:paraId="01F01A2A" w14:textId="77777777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2" w:type="dxa"/>
          </w:tcPr>
          <w:p w14:paraId="732870E2" w14:textId="77777777" w:rsidR="00312C76" w:rsidRPr="002D1BD3" w:rsidRDefault="00312C76" w:rsidP="00312C7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«Служба у справах дітей» Вишнівської сільської ради</w:t>
            </w:r>
          </w:p>
          <w:p w14:paraId="717F84B5" w14:textId="77777777" w:rsidR="00312C76" w:rsidRPr="002D1BD3" w:rsidRDefault="00312C76" w:rsidP="00312C7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Ряпич Наталія Іванівна</w:t>
            </w:r>
          </w:p>
          <w:p w14:paraId="4412FAA1" w14:textId="77777777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адреса: 44351, село Вишнів, вул. Незалежності, 80а,тел.(03377)32342, 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e-mail:vyshniv.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lbm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@gmail.com, vyshniv.ssd@gmail.com</w:t>
            </w:r>
          </w:p>
        </w:tc>
      </w:tr>
      <w:tr w:rsidR="00312C76" w:rsidRPr="002D1BD3" w14:paraId="14FF2247" w14:textId="77777777" w:rsidTr="00DD1AB3">
        <w:tc>
          <w:tcPr>
            <w:tcW w:w="3936" w:type="dxa"/>
          </w:tcPr>
          <w:p w14:paraId="72612A10" w14:textId="77777777" w:rsidR="00312C76" w:rsidRPr="002D1BD3" w:rsidRDefault="00312C76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892" w:type="dxa"/>
          </w:tcPr>
          <w:p w14:paraId="14978CBE" w14:textId="77777777" w:rsidR="00312C76" w:rsidRPr="002D1BD3" w:rsidRDefault="00312C76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202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312C76" w:rsidRPr="002D1BD3" w14:paraId="6DD82BD9" w14:textId="77777777" w:rsidTr="00DD1AB3">
        <w:tc>
          <w:tcPr>
            <w:tcW w:w="3936" w:type="dxa"/>
          </w:tcPr>
          <w:p w14:paraId="1AD2BBB0" w14:textId="77777777" w:rsidR="00312C76" w:rsidRPr="002D1BD3" w:rsidRDefault="00312C76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 Програми</w:t>
            </w:r>
          </w:p>
        </w:tc>
        <w:tc>
          <w:tcPr>
            <w:tcW w:w="5892" w:type="dxa"/>
          </w:tcPr>
          <w:p w14:paraId="217703C4" w14:textId="77777777" w:rsidR="00312C76" w:rsidRPr="002D1BD3" w:rsidRDefault="00312C76" w:rsidP="00F07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Побудова ефективної системи забезпечення прав дитини, яка залишилась без батьківського піклування на виховання в сім’ї; підтримка сімей, які приймають на виховання дітей, які залишилися без батьківського піклування, дітей-сиріт, дітей, позбавлених батьківського піклування</w:t>
            </w:r>
          </w:p>
        </w:tc>
      </w:tr>
      <w:tr w:rsidR="00312C76" w:rsidRPr="002D1BD3" w14:paraId="445A882E" w14:textId="77777777" w:rsidTr="00F0740B">
        <w:tc>
          <w:tcPr>
            <w:tcW w:w="3936" w:type="dxa"/>
          </w:tcPr>
          <w:p w14:paraId="19172623" w14:textId="77777777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Обсяги фінансування на прогнозовані роки:                       </w:t>
            </w:r>
          </w:p>
          <w:p w14:paraId="281EBB66" w14:textId="77777777" w:rsidR="00312C76" w:rsidRPr="002D1BD3" w:rsidRDefault="00312C76" w:rsidP="00312C76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07F1C0" w14:textId="77777777" w:rsidR="00312C76" w:rsidRPr="002D1BD3" w:rsidRDefault="00312C76" w:rsidP="00312C76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D22758" w14:textId="77777777" w:rsidR="00312C76" w:rsidRPr="002D1BD3" w:rsidRDefault="00312C76" w:rsidP="00312C7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1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Загальний обсяг фінансування:</w:t>
            </w:r>
          </w:p>
        </w:tc>
        <w:tc>
          <w:tcPr>
            <w:tcW w:w="5892" w:type="dxa"/>
            <w:shd w:val="clear" w:color="auto" w:fill="FFFFFF" w:themeFill="background1"/>
          </w:tcPr>
          <w:p w14:paraId="063C3795" w14:textId="77777777" w:rsidR="00312C76" w:rsidRPr="00630518" w:rsidRDefault="00312C76" w:rsidP="00312C7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2D1616" w14:textId="5696305C" w:rsidR="00312C76" w:rsidRPr="00630518" w:rsidRDefault="00312C76" w:rsidP="00F0740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рік – </w:t>
            </w:r>
            <w:r w:rsidR="000D3193" w:rsidRPr="000D3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145,62</w:t>
            </w:r>
            <w:r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тис.грн.</w:t>
            </w:r>
          </w:p>
          <w:p w14:paraId="0FB5245C" w14:textId="520EE4B6" w:rsidR="00312C76" w:rsidRPr="00630518" w:rsidRDefault="00312C76" w:rsidP="00F0740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рік – </w:t>
            </w:r>
            <w:r w:rsidR="000D3193" w:rsidRPr="000D3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145,62</w:t>
            </w:r>
            <w:r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тис.грн.</w:t>
            </w:r>
          </w:p>
          <w:p w14:paraId="33409326" w14:textId="3C26D907" w:rsidR="00312C76" w:rsidRPr="00630518" w:rsidRDefault="00312C76" w:rsidP="00F0740B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рік -  </w:t>
            </w:r>
            <w:r w:rsidR="000D3193" w:rsidRPr="000D3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145,62</w:t>
            </w:r>
            <w:r w:rsidR="00630518" w:rsidRPr="0063051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тис.грн.</w:t>
            </w:r>
          </w:p>
          <w:p w14:paraId="4F59D559" w14:textId="29B8990E" w:rsidR="00312C76" w:rsidRPr="00630518" w:rsidRDefault="000D3193" w:rsidP="00F0740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436,86</w:t>
            </w:r>
            <w:r w:rsidR="00312C76" w:rsidRPr="00630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тис.грн. </w:t>
            </w:r>
          </w:p>
        </w:tc>
      </w:tr>
    </w:tbl>
    <w:p w14:paraId="6027262C" w14:textId="77777777" w:rsidR="00312C76" w:rsidRPr="002D1BD3" w:rsidRDefault="00312C76" w:rsidP="00312C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8F0618A" w14:textId="77777777" w:rsidR="00312C76" w:rsidRPr="002D1BD3" w:rsidRDefault="00312C76" w:rsidP="00312C76">
      <w:pPr>
        <w:spacing w:after="0" w:line="360" w:lineRule="auto"/>
        <w:ind w:left="90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DAD921" w14:textId="77777777" w:rsidR="00312C76" w:rsidRPr="002D1BD3" w:rsidRDefault="00312C76" w:rsidP="00312C7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C89358" w14:textId="71D11431" w:rsidR="00312C76" w:rsidRPr="00312C76" w:rsidRDefault="00312C76" w:rsidP="00312C76">
      <w:pPr>
        <w:tabs>
          <w:tab w:val="left" w:pos="356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904E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Pr="00312C76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.</w:t>
      </w:r>
      <w:r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14:paraId="0FC94DF8" w14:textId="77777777" w:rsidR="00312C76" w:rsidRPr="00312C76" w:rsidRDefault="00312C76" w:rsidP="00312C76">
      <w:pPr>
        <w:tabs>
          <w:tab w:val="left" w:pos="356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C0E302" w14:textId="5D325014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Програма підтримки та розвитку сімейних форм виховання у Вишнівській сільській територіальній громаді на 2026–2028 роки (далі – Програма) розроблена на підставі</w:t>
      </w:r>
      <w:r w:rsidR="00944D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Конституції України,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законів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соціальні послуги», Стратегії забезпечення права кожної дитини в Україні на зростання в сімейному оточенні на 2024-2028 роки, схваленої розпорядженням Кабінету Міністрів України від 26 листопада 2024 р. №1201-р «Про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реалізації».</w:t>
      </w:r>
    </w:p>
    <w:p w14:paraId="5AD19B3E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Турбота про дітей — це турбота про завтрашній день. Від того, наскільки ефективно суспільство забезпечує дітям належні умови для життя, навчання й розвитку, залежить майбутня стабільність, добробут і духовна сила держави. Саме тому захист прав дітей і створення умов для їхнього благополуччя мають бути серед пріоритетів не лише на державному, а й на регіональному рівнях.</w:t>
      </w:r>
    </w:p>
    <w:p w14:paraId="363D795C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Державні органи й посадові особи усвідомлюють свою відповідальність за долю дітей і визнають, що сім’я є найкращим середовищем для виховання й розвитку дитини. Тож збереження сім’ї для дитини є головною умовою безпеки і благополуччя. В умовах сьогодення всі рішення щодо дитини мають прийматися з урахуванням її потреб, інтересів, з дотриманням принципу найкращих інтересів дитини.</w:t>
      </w:r>
    </w:p>
    <w:p w14:paraId="6F657E1C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Сьогодні особливо важливо розвивати сімейні форми виховання, дитячі будинки сімейного типу, прийомні та патронатні сім’ї. Це дозволяє дітям, які залишилися без батьківського піклування, відчути турботу, любов і підтримку, необхідні для повноцінного розвитку. Поряд із цим потрібна системна робота для збереження вже створених сімейних форм, а також розроблення нових підходів до надання якісних соціальних послуг родинам із дітьми.</w:t>
      </w:r>
    </w:p>
    <w:p w14:paraId="23A3E126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Соціалізація дітей проходить в умовах зміни системи цінностей та орієнтацій. Це ставить перед суспільством нові завдання щодо виховання дітей, опікування ними державою, їхнього правового захисту та підтримки.</w:t>
      </w:r>
    </w:p>
    <w:p w14:paraId="610134B6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Сучасні соціально-економічні виклики вимагають посилення уваги до дітей, які потребують державної підтримки. У кризових умовах саме програми соціального захисту та допомоги дітям набувають особливого значення.</w:t>
      </w:r>
    </w:p>
    <w:p w14:paraId="06501605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Захист прав дитини - це не лише правові норми, а ціла система дій: від організаційних і фінансових рішень до створення безпечного, доброзичливого середовища для кожної дитини. Стабільність держави, її економічний розвиток значною мірою залежать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від фізичного та духовного розвитку дитини, ставлення держави до її проблем,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інтересів та потреб.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Проблема захисту прав дітей та розвитку сімейних форм виховання надзвичайно актуальна в умовах реформування системи інституційних закладів, що має на меті збільшити кількість дитячих будинків сімейного типу, прийомних сімей, сімей патронатних вихователів, підтримувати функціонуючу в громаді мережу сімейних форм виховання, вироблення нових якісних підходів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створення умов для повноцінного розвитку та виховання дітей, забезпечення доступності послуг для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дітей та сімей з дітьми облікової категорії служби у справах дітей відповідно до їхніх потреб.</w:t>
      </w:r>
    </w:p>
    <w:p w14:paraId="49696082" w14:textId="77777777" w:rsidR="00312C76" w:rsidRPr="00312C76" w:rsidRDefault="00312C76" w:rsidP="00312C7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На первинному обліку у відділі «Служба у справах дітей»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Вишнівської сільської ради станом на 01 грудня 2025 року перебуває 3 дітей-сиріт та 6 дітей, позбавлених батьківського піклування. З них: 7 – під опікою, піклуванням громадян, 2 дітей виховуються в ДБСТ. Проживає на території громади 1 дитина-сирота та 2 дітей, позбавлених батьківського піклування, які влаштовані під опіку/піклування. Також на обліку відділу «Служба у справах дітей» перебуває 32 дитини, які мають статус дітей, що постраждали внаслідок воєнних дій та збройних конфліктів.</w:t>
      </w:r>
    </w:p>
    <w:p w14:paraId="6AA838E2" w14:textId="77777777" w:rsidR="00312C76" w:rsidRPr="00312C76" w:rsidRDefault="00312C76" w:rsidP="00312C7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Станом на 01 грудня 2025 року на території громади відсутні альтернативні форми сімейного виховання, однак питання розвитку альтернативних сімейних форм виховання перебуває на постійному контролі сільського голови.</w:t>
      </w:r>
    </w:p>
    <w:p w14:paraId="529B3840" w14:textId="08FB8AEC" w:rsidR="00312C76" w:rsidRPr="00312C76" w:rsidRDefault="00312C76" w:rsidP="00312C7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За період січня-грудн</w:t>
      </w:r>
      <w:r w:rsidR="00C6223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 2025 року на первинний облік взято 2 дітей, позбавлених батьківського піклування.  Їх влаштовано до дитячого будинку сімейного типу іншої громади. Варто підкреслити, що протягом 11 місяців 2025 року жодна дитина не була влаштована до інтернатних закладів.</w:t>
      </w:r>
    </w:p>
    <w:p w14:paraId="27C9DCA6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У Вишнівській сільській територіальній громаді розбудована стала система розвитку сімейних форм виховання дітей-сиріт та дітей, позбавлених батьківського піклування (усиновлення, опіка, піклування). </w:t>
      </w:r>
    </w:p>
    <w:p w14:paraId="06228747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Відсоток дітей-сиріт та дітей, позбавлених батьківського піклування, які влаштовані до сімейних форм виховання станом на 01.12.2025 складав 100 %. </w:t>
      </w:r>
    </w:p>
    <w:p w14:paraId="75AC6064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Найбільш поширеною формою виховання дітей-сиріт та дітей, позбавлених батьківського піклування, в громаді є опіка та 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піклування (77,7 % від загальної кількості дітей, влаштованих до сімейних форм виховання), коли діти, які залишилися без піклування батьків, влаштовуються в сім'ї громадян України, які перебувають переважно в сімейних, родинних стосунках із цими дітьми, з метою забезпечення виховання, освіти, розвитку, захисту їхніх прав та інтересів, 2,23 % - становить влаштування дітей до ДБСТ.</w:t>
      </w:r>
    </w:p>
    <w:p w14:paraId="70FAE5F8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До інтернатних закладів системи освіти на повне державне утримання протягом 2022 – 2025 років не влаштовано жодної дитини-сироти або дитини, позбавленої батьківського піклування.</w:t>
      </w:r>
    </w:p>
    <w:p w14:paraId="64554EDB" w14:textId="35E549F6" w:rsidR="00312C76" w:rsidRPr="00312C76" w:rsidRDefault="00312C76" w:rsidP="00312C7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змін у законодавстві відділом «Служба у справах дітей» Вишнівської сільської ради забезпечено організацію діяльності із ведення та обліку прийомних сімей, ДБСТ, усиновлення. В зв’язку із цим внесено зміни до Положення про відділ «Служба у справах дітей» Вишнівської сільської ради, а також, виконавчим комітетом Вишнівської сільської ради, як органом опіки та піклування, прийнято ряд рішень.   </w:t>
      </w:r>
    </w:p>
    <w:p w14:paraId="37BF19D3" w14:textId="77777777" w:rsidR="00312C76" w:rsidRPr="00312C76" w:rsidRDefault="00312C76" w:rsidP="00312C7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обліку відділу «Служба у справах дітей» перебуває 2 дітей, які підлягають усиновленню. </w:t>
      </w:r>
    </w:p>
    <w:p w14:paraId="394E8D91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Поряд із розвитком сімейних форм виховання в громаді проводиться робота, спрямована на запобігання соціальному сирітству дітей,</w:t>
      </w:r>
      <w:r w:rsidRPr="00312C7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які перебувають у складних життєвих обставинах, їхньої безпритульності та бездоглядності, зокрема проведення заходів своєчасного виявлення сімей, які перебувають в складних життєвих обставинах, та надання їм необхідного спектру послуг для мінімізації складних життєвих обставин.</w:t>
      </w:r>
    </w:p>
    <w:p w14:paraId="1599CC52" w14:textId="77777777" w:rsidR="00312C76" w:rsidRPr="00312C76" w:rsidRDefault="00312C76" w:rsidP="00312C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Станом на 01.12.2025 на обліку служби у справах дітей, які перебувають у складних життєвих обставинах перебуває 23 дитини, які виховуються в 12 сім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>’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ях. </w:t>
      </w:r>
    </w:p>
    <w:p w14:paraId="484014B2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 З них: 15 – які виховуються в сім’ях, в яких батьки ухиляються від виконання батьківських обов’язків (65 %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  та 8 дітей – зазнали домашнього насильства 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(35%)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психологічного, 1 фізичного). З них, 6 сім’ям надається соціальна послуга - соціальний супровід сімей/осіб, які перебувають у складних життєвих обставинах, що складає 26 % від загальної кількості родин, які перебувають в складних життєвих обставинах.</w:t>
      </w:r>
    </w:p>
    <w:p w14:paraId="5D66BF43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З метою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реінтеграцію дитини у сім’ю, або надання дитині відповідного статусу для прийняття подальших рішень, із забезпеченням найкращих інтересів дитини щодо забезпечення її права на виховання в сім’ї або в умовах, максимально наближених до сімейних, на території громади проводиться інформаційна кампанія щодо створення патронатної сім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>’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ї.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Станом на 01.12.2025 року кандидатів для створення патронатної сім</w:t>
      </w:r>
      <w:r w:rsidRPr="00312C76">
        <w:rPr>
          <w:rFonts w:ascii="Times New Roman" w:eastAsia="Times New Roman" w:hAnsi="Times New Roman"/>
          <w:sz w:val="28"/>
          <w:szCs w:val="28"/>
          <w:lang w:val="en-US" w:eastAsia="ru-RU"/>
        </w:rPr>
        <w:t>’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ї не виявилось. </w:t>
      </w:r>
    </w:p>
    <w:p w14:paraId="49C45BEF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Розвиток та поширення патронату в громаді вимагає змін, перш за все, шляхом активізації роботи з населенням щодо популяризації сімейних форм догляду та виховання дітей, які з певних причин не можуть жити з біологічними батьками.</w:t>
      </w:r>
    </w:p>
    <w:p w14:paraId="34637AFD" w14:textId="14F60468" w:rsidR="00312C76" w:rsidRPr="00312C76" w:rsidRDefault="00312C76" w:rsidP="002D1B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Для вирішення соціальних проблем необхідна комплексна система заходів, орієнтована на дітей, які потребують підтримки з боку держави, чим і зумовлена необхідність розроблення, прийняття й виконання Програми підтримки та розвитку сімейних форм виховання у Вишнівській сільській територіальній громаді на 2026 – 2028 роки (далі – Програма)</w:t>
      </w:r>
    </w:p>
    <w:p w14:paraId="02EA2520" w14:textId="77777777" w:rsidR="00312C76" w:rsidRDefault="00312C76" w:rsidP="002D1B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720111" w14:textId="4BA48E0B" w:rsidR="00312C76" w:rsidRPr="00312C76" w:rsidRDefault="00312C76" w:rsidP="00312C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C76">
        <w:rPr>
          <w:rFonts w:ascii="Times New Roman" w:eastAsia="Times New Roman" w:hAnsi="Times New Roman"/>
          <w:sz w:val="24"/>
          <w:szCs w:val="24"/>
          <w:lang w:eastAsia="ru-RU"/>
        </w:rPr>
        <w:t>Таблиця 1</w:t>
      </w:r>
    </w:p>
    <w:p w14:paraId="1B9FDC1E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CC36CD" w14:textId="77777777" w:rsidR="00312C76" w:rsidRPr="00312C76" w:rsidRDefault="00312C76" w:rsidP="00312C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Аналітична інформація</w:t>
      </w:r>
    </w:p>
    <w:p w14:paraId="5B5F3063" w14:textId="77777777" w:rsidR="00312C76" w:rsidRPr="00312C76" w:rsidRDefault="00312C76" w:rsidP="00312C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кількість дітей-сиріт та дітей, позбавлених батьківського піклування, з 2021 року по 2025 рік</w:t>
      </w:r>
    </w:p>
    <w:p w14:paraId="6DD01E9A" w14:textId="77777777" w:rsidR="00312C76" w:rsidRPr="00312C76" w:rsidRDefault="00312C76" w:rsidP="00312C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885"/>
        <w:gridCol w:w="1072"/>
        <w:gridCol w:w="996"/>
        <w:gridCol w:w="1833"/>
        <w:gridCol w:w="996"/>
        <w:gridCol w:w="1821"/>
      </w:tblGrid>
      <w:tr w:rsidR="00312C76" w:rsidRPr="00312C76" w14:paraId="4A9D209E" w14:textId="77777777" w:rsidTr="00DD1AB3">
        <w:tc>
          <w:tcPr>
            <w:tcW w:w="1122" w:type="dxa"/>
            <w:vMerge w:val="restart"/>
          </w:tcPr>
          <w:p w14:paraId="6432F593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Рік</w:t>
            </w:r>
          </w:p>
        </w:tc>
        <w:tc>
          <w:tcPr>
            <w:tcW w:w="1862" w:type="dxa"/>
            <w:vMerge w:val="restart"/>
          </w:tcPr>
          <w:p w14:paraId="1203FD85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Загальна кількість дітей-сиріт та дітей, позбавлених батьківського піклування</w:t>
            </w:r>
          </w:p>
        </w:tc>
        <w:tc>
          <w:tcPr>
            <w:tcW w:w="5095" w:type="dxa"/>
            <w:gridSpan w:val="4"/>
          </w:tcPr>
          <w:p w14:paraId="3E21871F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 них,</w:t>
            </w:r>
          </w:p>
        </w:tc>
        <w:tc>
          <w:tcPr>
            <w:tcW w:w="1776" w:type="dxa"/>
            <w:vMerge w:val="restart"/>
          </w:tcPr>
          <w:p w14:paraId="274985C2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Відсоток влаштування дітей до сімейних форм виховання</w:t>
            </w:r>
          </w:p>
        </w:tc>
      </w:tr>
      <w:tr w:rsidR="00312C76" w:rsidRPr="00312C76" w14:paraId="33D7DFE0" w14:textId="77777777" w:rsidTr="00DD1AB3">
        <w:trPr>
          <w:trHeight w:val="2498"/>
        </w:trPr>
        <w:tc>
          <w:tcPr>
            <w:tcW w:w="1122" w:type="dxa"/>
            <w:vMerge/>
          </w:tcPr>
          <w:p w14:paraId="08F92FA2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vMerge/>
          </w:tcPr>
          <w:p w14:paraId="5AA51259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887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дітей-сиріт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E8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BD3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дітей, позбавлених батьківського піклування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9FF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76" w:type="dxa"/>
            <w:vMerge/>
          </w:tcPr>
          <w:p w14:paraId="53CE7E8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2C76" w:rsidRPr="00312C76" w14:paraId="5FB2AAA0" w14:textId="77777777" w:rsidTr="00DD1AB3">
        <w:tc>
          <w:tcPr>
            <w:tcW w:w="1122" w:type="dxa"/>
          </w:tcPr>
          <w:p w14:paraId="7BB45303" w14:textId="77777777" w:rsidR="00312C76" w:rsidRPr="00C6223B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62" w:type="dxa"/>
          </w:tcPr>
          <w:p w14:paraId="4FE19499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0" w:type="dxa"/>
          </w:tcPr>
          <w:p w14:paraId="1C0E8AD3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" w:type="dxa"/>
          </w:tcPr>
          <w:p w14:paraId="74F080F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33,3 %</w:t>
            </w:r>
          </w:p>
        </w:tc>
        <w:tc>
          <w:tcPr>
            <w:tcW w:w="1833" w:type="dxa"/>
          </w:tcPr>
          <w:p w14:paraId="498F718C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</w:tcPr>
          <w:p w14:paraId="1F03D32A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66,6 % </w:t>
            </w:r>
          </w:p>
        </w:tc>
        <w:tc>
          <w:tcPr>
            <w:tcW w:w="1776" w:type="dxa"/>
          </w:tcPr>
          <w:p w14:paraId="70C8BAC9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312C76" w:rsidRPr="00312C76" w14:paraId="402C69E1" w14:textId="77777777" w:rsidTr="00DD1AB3">
        <w:tc>
          <w:tcPr>
            <w:tcW w:w="1122" w:type="dxa"/>
          </w:tcPr>
          <w:p w14:paraId="6448B4D5" w14:textId="77777777" w:rsidR="00312C76" w:rsidRPr="00C6223B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62" w:type="dxa"/>
          </w:tcPr>
          <w:p w14:paraId="544E411E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0" w:type="dxa"/>
          </w:tcPr>
          <w:p w14:paraId="592511C2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6" w:type="dxa"/>
          </w:tcPr>
          <w:p w14:paraId="7E2734F6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1833" w:type="dxa"/>
          </w:tcPr>
          <w:p w14:paraId="4127BA6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</w:tcPr>
          <w:p w14:paraId="2C25DC34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60 %</w:t>
            </w:r>
          </w:p>
        </w:tc>
        <w:tc>
          <w:tcPr>
            <w:tcW w:w="1776" w:type="dxa"/>
          </w:tcPr>
          <w:p w14:paraId="437D7CE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90 %</w:t>
            </w:r>
          </w:p>
        </w:tc>
      </w:tr>
      <w:tr w:rsidR="00312C76" w:rsidRPr="00312C76" w14:paraId="5A480E52" w14:textId="77777777" w:rsidTr="00DD1AB3">
        <w:tc>
          <w:tcPr>
            <w:tcW w:w="1122" w:type="dxa"/>
          </w:tcPr>
          <w:p w14:paraId="02E6A1AD" w14:textId="77777777" w:rsidR="00312C76" w:rsidRPr="00C6223B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62" w:type="dxa"/>
          </w:tcPr>
          <w:p w14:paraId="64D52184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0" w:type="dxa"/>
          </w:tcPr>
          <w:p w14:paraId="5F73C395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" w:type="dxa"/>
          </w:tcPr>
          <w:p w14:paraId="77231AEB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41,7 %</w:t>
            </w:r>
          </w:p>
        </w:tc>
        <w:tc>
          <w:tcPr>
            <w:tcW w:w="1833" w:type="dxa"/>
          </w:tcPr>
          <w:p w14:paraId="18CCA9E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6" w:type="dxa"/>
          </w:tcPr>
          <w:p w14:paraId="7E9DBDA1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58,3 %</w:t>
            </w:r>
          </w:p>
        </w:tc>
        <w:tc>
          <w:tcPr>
            <w:tcW w:w="1776" w:type="dxa"/>
          </w:tcPr>
          <w:p w14:paraId="0480BFBB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91,7 %</w:t>
            </w:r>
          </w:p>
        </w:tc>
      </w:tr>
      <w:tr w:rsidR="00312C76" w:rsidRPr="00312C76" w14:paraId="40A57878" w14:textId="77777777" w:rsidTr="00DD1AB3">
        <w:tc>
          <w:tcPr>
            <w:tcW w:w="1122" w:type="dxa"/>
          </w:tcPr>
          <w:p w14:paraId="195A5222" w14:textId="77777777" w:rsidR="00312C76" w:rsidRPr="00C6223B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2022</w:t>
            </w:r>
          </w:p>
        </w:tc>
        <w:tc>
          <w:tcPr>
            <w:tcW w:w="1862" w:type="dxa"/>
          </w:tcPr>
          <w:p w14:paraId="390D9CDF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0" w:type="dxa"/>
          </w:tcPr>
          <w:p w14:paraId="5A47EB88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</w:tcPr>
          <w:p w14:paraId="1423960D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54,54 %</w:t>
            </w:r>
          </w:p>
        </w:tc>
        <w:tc>
          <w:tcPr>
            <w:tcW w:w="1833" w:type="dxa"/>
          </w:tcPr>
          <w:p w14:paraId="34403BCD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" w:type="dxa"/>
          </w:tcPr>
          <w:p w14:paraId="1F430177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45,45 %</w:t>
            </w:r>
          </w:p>
        </w:tc>
        <w:tc>
          <w:tcPr>
            <w:tcW w:w="1776" w:type="dxa"/>
          </w:tcPr>
          <w:p w14:paraId="689BEB79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90,90 %</w:t>
            </w:r>
          </w:p>
        </w:tc>
      </w:tr>
      <w:tr w:rsidR="00312C76" w:rsidRPr="00312C76" w14:paraId="0F4476AA" w14:textId="77777777" w:rsidTr="00DD1AB3">
        <w:trPr>
          <w:trHeight w:val="297"/>
        </w:trPr>
        <w:tc>
          <w:tcPr>
            <w:tcW w:w="1122" w:type="dxa"/>
          </w:tcPr>
          <w:p w14:paraId="270B6292" w14:textId="77777777" w:rsidR="00312C76" w:rsidRPr="00C6223B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2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62" w:type="dxa"/>
          </w:tcPr>
          <w:p w14:paraId="7AD13FBF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0" w:type="dxa"/>
          </w:tcPr>
          <w:p w14:paraId="488771E1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</w:tcPr>
          <w:p w14:paraId="0F28A95F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50 %</w:t>
            </w:r>
          </w:p>
        </w:tc>
        <w:tc>
          <w:tcPr>
            <w:tcW w:w="1833" w:type="dxa"/>
          </w:tcPr>
          <w:p w14:paraId="25F652D1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</w:tcPr>
          <w:p w14:paraId="75D3E354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50 %</w:t>
            </w:r>
          </w:p>
        </w:tc>
        <w:tc>
          <w:tcPr>
            <w:tcW w:w="1776" w:type="dxa"/>
          </w:tcPr>
          <w:p w14:paraId="5CC511B0" w14:textId="77777777" w:rsidR="00312C76" w:rsidRPr="00312C76" w:rsidRDefault="00312C76" w:rsidP="0031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91,7 %</w:t>
            </w:r>
          </w:p>
        </w:tc>
      </w:tr>
    </w:tbl>
    <w:p w14:paraId="5089168C" w14:textId="77777777" w:rsidR="00312C76" w:rsidRPr="00312C76" w:rsidRDefault="00312C76" w:rsidP="00312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32DAF1" w14:textId="77777777" w:rsidR="00312C76" w:rsidRPr="00312C76" w:rsidRDefault="00312C76" w:rsidP="002D1B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Відсоток дітей-сиріт та дітей, позбавлених батьківського піклування, які влаштовані до сімейних форм виховання станом на 01.12.2025 складає 100 %. Усього сімейними формами охоплено 9 дітей, які мають статус дитини-сироти або дитини, позбавленої батьківського піклування.</w:t>
      </w:r>
    </w:p>
    <w:p w14:paraId="7E18A263" w14:textId="3D13B444" w:rsidR="00312C76" w:rsidRPr="00312C76" w:rsidRDefault="00312C76" w:rsidP="00312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Формою виховання дітей-сиріт та дітей, позбавлених батьківського піклування, в громаді є опіка та піклування (100 % від загальної кількості дітей, влаштованих до сімейних форм виховання), коли діти, які залишилися без піклування батьків, влаштовуються в сім'ї осіб, які перебувають переважно в сімейних, родинних стосунках із цими дітьми, з метою забезпечення виховання, освіти, розвитку, захисту їхніх прав та інтересів.</w:t>
      </w:r>
    </w:p>
    <w:p w14:paraId="121AA767" w14:textId="77777777" w:rsidR="00312C76" w:rsidRPr="00312C76" w:rsidRDefault="00312C76" w:rsidP="00312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7576"/>
      </w:tblGrid>
      <w:tr w:rsidR="00312C76" w:rsidRPr="00312C76" w14:paraId="1C717080" w14:textId="77777777" w:rsidTr="00DD1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293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F82C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Кількість дітей, які набули статусу дітей-сиріт чи дітей, позбавлених батьківського піклування</w:t>
            </w:r>
          </w:p>
        </w:tc>
      </w:tr>
      <w:tr w:rsidR="00312C76" w:rsidRPr="00312C76" w14:paraId="3A38E030" w14:textId="77777777" w:rsidTr="00DD1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A109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BB7F" w14:textId="77777777" w:rsidR="00312C76" w:rsidRPr="00312C76" w:rsidRDefault="00312C76" w:rsidP="00312C7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312C76" w:rsidRPr="00312C76" w14:paraId="701E39A4" w14:textId="77777777" w:rsidTr="00DD1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E3D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AF8" w14:textId="77777777" w:rsidR="00312C76" w:rsidRPr="00312C76" w:rsidRDefault="00312C76" w:rsidP="00312C7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312C76" w:rsidRPr="00312C76" w14:paraId="6886AFC1" w14:textId="77777777" w:rsidTr="00DD1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8B4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129B" w14:textId="77777777" w:rsidR="00312C76" w:rsidRPr="00312C76" w:rsidRDefault="00312C76" w:rsidP="00312C7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312C76" w:rsidRPr="00312C76" w14:paraId="34BBA1FE" w14:textId="77777777" w:rsidTr="00DD1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6B17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FB04" w14:textId="77777777" w:rsidR="00312C76" w:rsidRPr="00312C76" w:rsidRDefault="00312C76" w:rsidP="00312C7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312C76" w:rsidRPr="00312C76" w14:paraId="2F41BE41" w14:textId="77777777" w:rsidTr="00DD1A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6970" w14:textId="77777777" w:rsidR="00312C76" w:rsidRPr="00312C76" w:rsidRDefault="00312C76" w:rsidP="00312C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B133" w14:textId="77777777" w:rsidR="00312C76" w:rsidRPr="00312C76" w:rsidRDefault="00312C76" w:rsidP="00312C7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12C7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</w:tbl>
    <w:p w14:paraId="089A8668" w14:textId="77777777" w:rsidR="00312C76" w:rsidRPr="002D1BD3" w:rsidRDefault="00312C76" w:rsidP="002D1BD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60A892" w14:textId="1B4285FA" w:rsidR="00312C76" w:rsidRPr="002D1BD3" w:rsidRDefault="00904EDC" w:rsidP="002D1B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312C76" w:rsidRPr="00312C76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. </w:t>
      </w:r>
      <w:r w:rsidR="00312C76"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  і завдання Програми</w:t>
      </w:r>
    </w:p>
    <w:p w14:paraId="182FE3ED" w14:textId="619DA4BF" w:rsidR="00312C76" w:rsidRPr="00312C76" w:rsidRDefault="00904EDC" w:rsidP="00DD12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124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312C76" w:rsidRPr="00312C76">
        <w:rPr>
          <w:rFonts w:ascii="Times New Roman" w:eastAsia="Times New Roman" w:hAnsi="Times New Roman"/>
          <w:sz w:val="28"/>
          <w:szCs w:val="28"/>
          <w:lang w:eastAsia="ru-RU"/>
        </w:rPr>
        <w:t>Метою Програми підтримки та розвитку сімейних форм виховання у Вишнівській громаді на 2026–2028 роки є побудова ефективної системи забезпечення прав дитини, яка залишилась без батьківського піклування, на виховання в сім’ї.</w:t>
      </w:r>
    </w:p>
    <w:p w14:paraId="0047AA62" w14:textId="04B6D315" w:rsidR="00312C76" w:rsidRPr="00312C76" w:rsidRDefault="00904EDC" w:rsidP="00312C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</w:t>
      </w:r>
      <w:r w:rsidR="00DD124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.2.</w:t>
      </w:r>
      <w:r w:rsidR="00312C76" w:rsidRPr="00312C7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Завдання для реалізації Програми:</w:t>
      </w:r>
    </w:p>
    <w:p w14:paraId="58601651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вжиття заходів щодо всебічної підтримки сімей, які взяли на виховання дітей, які залишились без батьківського піклування, дітей-сиріт та дітей, позбавлених батьківського піклування;</w:t>
      </w:r>
    </w:p>
    <w:p w14:paraId="7944FB6A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забезпечення ефективного виконання на території громади державної політики у сфері захисту прав дітей, попередження дитячої бездоглядності, безпритульності та соціального сирітства;</w:t>
      </w:r>
    </w:p>
    <w:p w14:paraId="666DFF80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розвиток соціальних послуг для сімей, які опинились у складних життєвих обставинах у громаді, у тому числі розвиток патронату над дитиною;</w:t>
      </w:r>
    </w:p>
    <w:p w14:paraId="24EFC438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забезпечення умов для влаштування до родин дітей старшого шкільного віку, великих родинних груп дітей та дітей з інвалідністю, для чого необхідний  подальший розвиток форм сімейного виховання;</w:t>
      </w:r>
    </w:p>
    <w:p w14:paraId="1D474F58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підвищення якості соціального супроводження сімей-опікунів / піклувальників; налагодження тісної взаємодії з суб’єктами, які здійснюють роботу з  сім’ями, з метою обміну інформацією про попередження проблемних питань, які виникають у родинах; посилення контролю за дотриманням прав дітей, які перебувають у сімейних формах виховання;</w:t>
      </w:r>
    </w:p>
    <w:p w14:paraId="53BBA2E2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проведення інформаційних кампаній з метою формування позитивного ставлення суспільства до реформування системи інституційного догляду, </w:t>
      </w: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запровадження послуги патронату над дитиною та розвитку альтернативних форм сімейного виховання;</w:t>
      </w:r>
    </w:p>
    <w:p w14:paraId="60648F9E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створення сприятливих умов для виховання та розвитку дітей у сімейних формах виховання; </w:t>
      </w:r>
    </w:p>
    <w:p w14:paraId="0CE6803C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всебічна підтримка сімей патронатних вихователів;</w:t>
      </w:r>
    </w:p>
    <w:p w14:paraId="01D23D7D" w14:textId="77777777" w:rsidR="00312C76" w:rsidRPr="00312C76" w:rsidRDefault="00312C76" w:rsidP="00312C7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проведення інформаційних кампаній для розвитку мережі дитячих будинків сімейного типу, прийомних сімей, сімей патронатних вихователів в громаді.</w:t>
      </w:r>
    </w:p>
    <w:p w14:paraId="798DA705" w14:textId="77777777" w:rsidR="00312C76" w:rsidRPr="00312C76" w:rsidRDefault="00312C76" w:rsidP="00312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4D5704" w14:textId="08260D40" w:rsidR="00312C76" w:rsidRPr="00312C76" w:rsidRDefault="00904EDC" w:rsidP="00312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val="en-US" w:eastAsia="ru-RU"/>
        </w:rPr>
      </w:pPr>
      <w:bookmarkStart w:id="3" w:name="_Hlk216424375"/>
      <w:r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  <w:t>4</w:t>
      </w:r>
      <w:r w:rsidR="00312C76" w:rsidRPr="00312C76"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  <w:t>. Завдання і заходи виконання Програми</w:t>
      </w:r>
    </w:p>
    <w:bookmarkEnd w:id="3"/>
    <w:p w14:paraId="14100A19" w14:textId="77777777" w:rsidR="00312C76" w:rsidRPr="00312C76" w:rsidRDefault="00312C76" w:rsidP="00312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val="en-US" w:eastAsia="ru-RU"/>
        </w:rPr>
      </w:pPr>
    </w:p>
    <w:p w14:paraId="46602C29" w14:textId="3971E89C" w:rsidR="00312C76" w:rsidRPr="00312C76" w:rsidRDefault="00904EDC" w:rsidP="00DD1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4</w:t>
      </w:r>
      <w:r w:rsidR="00DD124E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.1.</w:t>
      </w:r>
      <w:r w:rsidR="00312C76" w:rsidRPr="00312C76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Завдання і заходи виконання Програми згідно з </w:t>
      </w:r>
      <w:r w:rsidR="00312C76" w:rsidRPr="00CB09F8">
        <w:rPr>
          <w:rFonts w:ascii="Times New Roman" w:eastAsia="Times New Roman" w:hAnsi="Times New Roman"/>
          <w:b/>
          <w:bCs/>
          <w:noProof/>
          <w:spacing w:val="-4"/>
          <w:sz w:val="28"/>
          <w:szCs w:val="28"/>
          <w:lang w:eastAsia="ru-RU"/>
        </w:rPr>
        <w:t xml:space="preserve">Додатком </w:t>
      </w:r>
      <w:r w:rsidRPr="00CB09F8">
        <w:rPr>
          <w:rFonts w:ascii="Times New Roman" w:eastAsia="Times New Roman" w:hAnsi="Times New Roman"/>
          <w:b/>
          <w:bCs/>
          <w:noProof/>
          <w:spacing w:val="-4"/>
          <w:sz w:val="28"/>
          <w:szCs w:val="28"/>
          <w:lang w:eastAsia="ru-RU"/>
        </w:rPr>
        <w:t>1</w:t>
      </w:r>
      <w:r w:rsidR="00312C76" w:rsidRPr="00312C76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сформовані з урахуванням джерел та обсягів фінансування, орієнтованості на досягнення очікуваного результату та фіксації строків виконання заходів.</w:t>
      </w:r>
    </w:p>
    <w:p w14:paraId="728AFAE1" w14:textId="2F78461C" w:rsidR="00312C76" w:rsidRPr="00312C76" w:rsidRDefault="00904EDC" w:rsidP="00DD124E">
      <w:p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4</w:t>
      </w:r>
      <w:r w:rsidR="00DD124E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.2.</w:t>
      </w:r>
      <w:r w:rsidR="00312C76" w:rsidRPr="00312C76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Завдання та заходи виконання Програми спрямовані на досягнення її мети через конкретні дії та ініціативи. </w:t>
      </w:r>
    </w:p>
    <w:p w14:paraId="58C78FB5" w14:textId="3EDF47E8" w:rsidR="00312C76" w:rsidRPr="00312C76" w:rsidRDefault="00904EDC" w:rsidP="00DD124E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  <w:t>4</w:t>
      </w:r>
      <w:r w:rsidR="00DD124E"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  <w:t>.3.</w:t>
      </w:r>
      <w:r w:rsidR="00312C76" w:rsidRPr="00312C76"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  <w:t>Координацію міжвідомчої співпраці щодо реалізації Програми здійснюватиме відділ «Служба у справах дітей» Вишнівської сільської ради.</w:t>
      </w:r>
    </w:p>
    <w:p w14:paraId="7AE10A43" w14:textId="77777777" w:rsidR="00312C76" w:rsidRPr="00312C76" w:rsidRDefault="00312C76" w:rsidP="00312C76">
      <w:pPr>
        <w:spacing w:after="0" w:line="240" w:lineRule="auto"/>
        <w:ind w:firstLine="600"/>
        <w:jc w:val="both"/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</w:pPr>
    </w:p>
    <w:p w14:paraId="2653A1AE" w14:textId="1FD3CD56" w:rsidR="00312C76" w:rsidRPr="00312C76" w:rsidRDefault="00904EDC" w:rsidP="00312C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  <w:t>5</w:t>
      </w:r>
      <w:r w:rsidR="00312C76" w:rsidRPr="00312C76"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  <w:t>. Обсяги та джерела фінансування Програми</w:t>
      </w:r>
    </w:p>
    <w:p w14:paraId="716E5511" w14:textId="77777777" w:rsidR="00312C76" w:rsidRPr="00312C76" w:rsidRDefault="00312C76" w:rsidP="00312C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</w:pPr>
    </w:p>
    <w:p w14:paraId="2D8098D9" w14:textId="2A4A3CD1" w:rsidR="00312C76" w:rsidRPr="002D1BD3" w:rsidRDefault="00312C76" w:rsidP="002D1BD3">
      <w:pPr>
        <w:spacing w:after="0" w:line="240" w:lineRule="auto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312C76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Фінансування Програми планується здійснювати коштом місцевого та обласного бюджету на умовах співфінансування, а також інших джерел фінансування не заборонених чинним законодавством.</w:t>
      </w:r>
    </w:p>
    <w:p w14:paraId="39747CD2" w14:textId="77777777" w:rsidR="00312C76" w:rsidRPr="00312C76" w:rsidRDefault="00312C76" w:rsidP="00312C7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E562C6" w14:textId="67970D5A" w:rsidR="00312C76" w:rsidRPr="00312C76" w:rsidRDefault="00904EDC" w:rsidP="00312C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  <w:t>6</w:t>
      </w:r>
      <w:r w:rsidR="00312C76" w:rsidRPr="00312C76">
        <w:rPr>
          <w:rFonts w:ascii="Times New Roman" w:eastAsia="Times New Roman" w:hAnsi="Times New Roman"/>
          <w:b/>
          <w:noProof/>
          <w:color w:val="000000"/>
          <w:spacing w:val="-4"/>
          <w:sz w:val="28"/>
          <w:szCs w:val="28"/>
          <w:lang w:eastAsia="ru-RU"/>
        </w:rPr>
        <w:t>. Показники результативності Програми</w:t>
      </w:r>
    </w:p>
    <w:p w14:paraId="2F0B21A5" w14:textId="77777777" w:rsidR="00312C76" w:rsidRPr="00312C76" w:rsidRDefault="00312C76" w:rsidP="00312C7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</w:pPr>
    </w:p>
    <w:p w14:paraId="59167701" w14:textId="6E5A5661" w:rsidR="00312C76" w:rsidRPr="00312C76" w:rsidRDefault="00904EDC" w:rsidP="00EA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A3D34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312C76" w:rsidRPr="00312C76">
        <w:rPr>
          <w:rFonts w:ascii="Times New Roman" w:eastAsia="Times New Roman" w:hAnsi="Times New Roman"/>
          <w:sz w:val="28"/>
          <w:szCs w:val="28"/>
          <w:lang w:eastAsia="ru-RU"/>
        </w:rPr>
        <w:t>Виконання зазначених завдань та заходів Програми призведе до позитивних змін, які вимірюються у якісних та кількісних показниках.</w:t>
      </w:r>
    </w:p>
    <w:p w14:paraId="4DE046D1" w14:textId="0B5E861C" w:rsidR="00312C76" w:rsidRPr="00312C76" w:rsidRDefault="00904EDC" w:rsidP="00EA3D3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="00EA3D34">
        <w:rPr>
          <w:rFonts w:ascii="Times New Roman" w:eastAsia="Times New Roman" w:hAnsi="Times New Roman"/>
          <w:iCs/>
          <w:sz w:val="28"/>
          <w:szCs w:val="28"/>
          <w:lang w:eastAsia="ru-RU"/>
        </w:rPr>
        <w:t>.2.</w:t>
      </w:r>
      <w:r w:rsidR="00312C76" w:rsidRPr="00312C76">
        <w:rPr>
          <w:rFonts w:ascii="Times New Roman" w:eastAsia="Times New Roman" w:hAnsi="Times New Roman"/>
          <w:iCs/>
          <w:sz w:val="28"/>
          <w:szCs w:val="28"/>
          <w:lang w:eastAsia="ru-RU"/>
        </w:rPr>
        <w:t>Якісні показники:</w:t>
      </w:r>
    </w:p>
    <w:p w14:paraId="30099785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-реалізація у громаді нової системи сімейно орієнтовного підходу у запобіганні соціальному сирітству та догляду за дітьми-сиротами, дітьми, позбавленими батьківського піклування;</w:t>
      </w:r>
    </w:p>
    <w:p w14:paraId="7B0689C0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активізація діяльності структурних підрозділів сільської ради, установ, інших суб’єктів соціальної роботи з сім’ями у сфері захисту прав, свобод та законних інтересів дітей;</w:t>
      </w:r>
    </w:p>
    <w:p w14:paraId="44DF930B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охоплення інформаційними заходами з питань утвердження в суспільстві сімейних цінностей, виховання відповідального батьківства, запобігання сімейному неблагополуччю, насильству в сім'ї та соціальному сирітству, забезпечення безпечного оздоровлення та змістовного відпочинку дітей;</w:t>
      </w:r>
    </w:p>
    <w:p w14:paraId="5018F66B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реалізація прав дітей на сімейне виховання, насамперед біологічними батьками або в прийомній сім’ї, дитячому будинку сімейного типу;</w:t>
      </w:r>
    </w:p>
    <w:p w14:paraId="68B25683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своєчасне виявлення сімей, які перебувають у складних життєвих обставинах, надання їм комплексу соціальних послуг задля запобігання вилученню дитини у батьків;</w:t>
      </w:r>
    </w:p>
    <w:p w14:paraId="1CADD228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першочергове влаштування дітей-сиріт та дітей, позбавлених батьківського піклування, в сім’ї громадян громади;</w:t>
      </w:r>
    </w:p>
    <w:p w14:paraId="536417F4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забезпечення комплексної підтримки сімей та дітей, які потребують особливої соціальної уваги та підтримки;</w:t>
      </w:r>
    </w:p>
    <w:p w14:paraId="41F7DA29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інформування громадськості з питань можливого створення сімейних форм виховання для дітей-сиріт та дітей, позбавлених батьківського піклування та для дітей, які залишилися без батьківського піклування чи перебувають у складних життєвих обставинах.</w:t>
      </w:r>
    </w:p>
    <w:p w14:paraId="5C792DA9" w14:textId="24F89B9F" w:rsidR="00312C76" w:rsidRPr="00312C76" w:rsidRDefault="00904EDC" w:rsidP="00EA3D3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="00EA3D34">
        <w:rPr>
          <w:rFonts w:ascii="Times New Roman" w:eastAsia="Times New Roman" w:hAnsi="Times New Roman"/>
          <w:iCs/>
          <w:sz w:val="28"/>
          <w:szCs w:val="28"/>
          <w:lang w:eastAsia="ru-RU"/>
        </w:rPr>
        <w:t>.3.</w:t>
      </w:r>
      <w:r w:rsidR="00312C76" w:rsidRPr="00312C76">
        <w:rPr>
          <w:rFonts w:ascii="Times New Roman" w:eastAsia="Times New Roman" w:hAnsi="Times New Roman"/>
          <w:iCs/>
          <w:sz w:val="28"/>
          <w:szCs w:val="28"/>
          <w:lang w:eastAsia="ru-RU"/>
        </w:rPr>
        <w:t>Кількісні показники:</w:t>
      </w:r>
    </w:p>
    <w:p w14:paraId="2FD99346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-зменшення кількості, вилучених дітей із сімей, які перебувають у складних життєвих обставинах, шляхом надання допомоги у розв’язанні їх проблем;</w:t>
      </w:r>
    </w:p>
    <w:p w14:paraId="48F3A6F7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-зменшення кількості випадків позбавлення батьківських прав, в тому числі і одного з батьків;</w:t>
      </w:r>
    </w:p>
    <w:p w14:paraId="465936F5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збільшення кількості прийомних сімей, дитячих будинків сімейного типу шляхом  створення прийомних сімей, дитячих будинків сімейного типу;</w:t>
      </w:r>
    </w:p>
    <w:p w14:paraId="679E3E0D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збереження 100% влаштування дітей у сімейні форми виховання;</w:t>
      </w:r>
    </w:p>
    <w:p w14:paraId="3CBF6BE3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12C76">
        <w:rPr>
          <w:rFonts w:ascii="Times New Roman" w:eastAsia="Times New Roman" w:hAnsi="Times New Roman"/>
          <w:sz w:val="28"/>
          <w:szCs w:val="20"/>
          <w:lang w:eastAsia="ru-RU"/>
        </w:rPr>
        <w:t>зменшення кількості родин, які перебувають в складних життєвих обставинах, які не охоплені послугою патронату над дитиною, зменшення кількості дітей, які можуть бути влаштовані до інституційних форм виховання;</w:t>
      </w:r>
    </w:p>
    <w:p w14:paraId="169AC446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0"/>
          <w:lang w:eastAsia="ru-RU"/>
        </w:rPr>
        <w:t>- зменшення кількості дітей, які не влаштовані до сімейних форм виховання, що має позитивний вплив на стан соціального захисту дітей пільгової категорії;</w:t>
      </w:r>
    </w:p>
    <w:p w14:paraId="4A687EFB" w14:textId="77777777" w:rsidR="00312C76" w:rsidRPr="00312C76" w:rsidRDefault="00312C76" w:rsidP="00312C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- запровадження послуги патронату над дитиною у громаді;</w:t>
      </w:r>
    </w:p>
    <w:p w14:paraId="25DC3CF3" w14:textId="77777777" w:rsidR="00312C76" w:rsidRPr="00312C76" w:rsidRDefault="00312C76" w:rsidP="00312C76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-збільшення кількості подружніх пар кандидатів в усиновлювачі та </w:t>
      </w:r>
      <w:r w:rsidRPr="00312C76">
        <w:rPr>
          <w:rFonts w:ascii="Times New Roman" w:eastAsia="Times New Roman" w:hAnsi="Times New Roman"/>
          <w:sz w:val="28"/>
          <w:lang w:eastAsia="ru-RU"/>
        </w:rPr>
        <w:t>створенню умов для активізації національного усиновлення.</w:t>
      </w:r>
    </w:p>
    <w:p w14:paraId="5EBE98A7" w14:textId="77777777" w:rsidR="00312C76" w:rsidRPr="00312C76" w:rsidRDefault="00312C76" w:rsidP="002D1B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F31DAD" w14:textId="76C658E9" w:rsidR="00312C76" w:rsidRPr="00312C76" w:rsidRDefault="00904EDC" w:rsidP="00312C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312C76" w:rsidRPr="00312C76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. </w:t>
      </w:r>
      <w:r w:rsidR="00312C76"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Координація та контроль за ходом виконання програми</w:t>
      </w:r>
    </w:p>
    <w:p w14:paraId="19C65BFA" w14:textId="77777777" w:rsidR="00312C76" w:rsidRPr="00312C76" w:rsidRDefault="00312C76" w:rsidP="00312C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14:paraId="69C34F66" w14:textId="6E07D2FA" w:rsidR="00312C76" w:rsidRPr="00312C76" w:rsidRDefault="00904EDC" w:rsidP="00634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34BF1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312C76" w:rsidRPr="00312C76">
        <w:rPr>
          <w:rFonts w:ascii="Times New Roman" w:eastAsia="Times New Roman" w:hAnsi="Times New Roman"/>
          <w:sz w:val="28"/>
          <w:szCs w:val="28"/>
          <w:lang w:eastAsia="ru-RU"/>
        </w:rPr>
        <w:t>Виконання Програми здійснюється шляхом реалізації її заходів відповідальними виконавцями, зазначеними у цій Програмі. Координація та контроль за станом виконання Програми покладається на виконавчий комітет Вишнівської сільської ради.</w:t>
      </w:r>
    </w:p>
    <w:p w14:paraId="5041AB4A" w14:textId="157EB6E4" w:rsidR="00312C76" w:rsidRPr="00312C76" w:rsidRDefault="00904EDC" w:rsidP="00312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34BF1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312C76" w:rsidRPr="00312C76">
        <w:rPr>
          <w:rFonts w:ascii="Times New Roman" w:eastAsia="Times New Roman" w:hAnsi="Times New Roman"/>
          <w:sz w:val="28"/>
          <w:szCs w:val="28"/>
          <w:lang w:eastAsia="ru-RU"/>
        </w:rPr>
        <w:t>У разі необхідності внесення змін протягом терміну виконання програми відповідальні виконавці готують уточнення заходів і розрахунок витрат та вносить їх на розгляд сесії сільської ради.</w:t>
      </w:r>
    </w:p>
    <w:p w14:paraId="025525E8" w14:textId="77777777" w:rsidR="00312C76" w:rsidRPr="00312C76" w:rsidRDefault="00312C76" w:rsidP="00312C7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312C7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E2AB1BD" w14:textId="68A33919" w:rsidR="007E3BAF" w:rsidRPr="00312C76" w:rsidRDefault="00904EDC" w:rsidP="007E3B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7E3BAF"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Прикінцеві положення</w:t>
      </w:r>
    </w:p>
    <w:p w14:paraId="26F17FCC" w14:textId="77777777" w:rsidR="007E3BAF" w:rsidRPr="00312C76" w:rsidRDefault="007E3BAF" w:rsidP="007E3B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</w:p>
    <w:p w14:paraId="19C06A50" w14:textId="3330070C" w:rsidR="007E3BAF" w:rsidRPr="00312C76" w:rsidRDefault="007E3BAF" w:rsidP="007E3B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76">
        <w:rPr>
          <w:rFonts w:ascii="Times New Roman" w:eastAsia="Times New Roman" w:hAnsi="Times New Roman"/>
          <w:sz w:val="28"/>
          <w:szCs w:val="28"/>
          <w:lang w:eastAsia="ru-RU"/>
        </w:rPr>
        <w:t>До Програми можуть бути внесені зміни та доповнення з урахуванням прийнятих нормативних актів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рішення сесії Вишнівської сільської ради.</w:t>
      </w:r>
    </w:p>
    <w:p w14:paraId="65DA62B7" w14:textId="77777777" w:rsidR="00606274" w:rsidRDefault="00606274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3AD2EFBD" w14:textId="77777777" w:rsidR="00E25E0E" w:rsidRDefault="00E25E0E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4D88C762" w14:textId="77777777" w:rsidR="00E25E0E" w:rsidRDefault="00E25E0E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5F258053" w14:textId="77777777" w:rsidR="00E25E0E" w:rsidRDefault="00E25E0E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1A1850B4" w14:textId="77777777" w:rsidR="00E25E0E" w:rsidRDefault="00E25E0E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637314DD" w14:textId="77777777" w:rsidR="00E25E0E" w:rsidRDefault="00E25E0E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4551822F" w14:textId="77777777" w:rsidR="00E25E0E" w:rsidRDefault="00E25E0E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  <w:lang w:val="en-US"/>
        </w:rPr>
      </w:pPr>
    </w:p>
    <w:p w14:paraId="74DB9599" w14:textId="77777777" w:rsidR="005B4BD4" w:rsidRDefault="005B4BD4" w:rsidP="00022A8A">
      <w:pPr>
        <w:spacing w:after="0" w:line="240" w:lineRule="auto"/>
        <w:ind w:right="141"/>
        <w:rPr>
          <w:rFonts w:ascii="Times New Roman" w:hAnsi="Times New Roman"/>
          <w:sz w:val="28"/>
          <w:szCs w:val="28"/>
        </w:rPr>
        <w:sectPr w:rsidR="005B4BD4" w:rsidSect="008C4232">
          <w:footerReference w:type="even" r:id="rId10"/>
          <w:footerReference w:type="default" r:id="rId11"/>
          <w:pgSz w:w="11906" w:h="16838"/>
          <w:pgMar w:top="567" w:right="851" w:bottom="454" w:left="1418" w:header="709" w:footer="709" w:gutter="0"/>
          <w:cols w:space="708"/>
          <w:titlePg/>
          <w:docGrid w:linePitch="360"/>
        </w:sectPr>
      </w:pPr>
    </w:p>
    <w:p w14:paraId="14A338AD" w14:textId="32DE47B7" w:rsidR="00542000" w:rsidRPr="00542000" w:rsidRDefault="005B4BD4" w:rsidP="00542000">
      <w:pPr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2000">
        <w:rPr>
          <w:bCs/>
          <w:sz w:val="28"/>
          <w:szCs w:val="28"/>
        </w:rPr>
        <w:lastRenderedPageBreak/>
        <w:t xml:space="preserve">                                                                                      </w:t>
      </w:r>
      <w:r w:rsidR="00542000" w:rsidRPr="005420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Додаток 1                      </w:t>
      </w:r>
    </w:p>
    <w:p w14:paraId="54C212EC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до</w:t>
      </w:r>
      <w:r w:rsidRPr="005420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542000">
        <w:rPr>
          <w:rFonts w:ascii="Times New Roman" w:eastAsia="Times New Roman" w:hAnsi="Times New Roman"/>
          <w:sz w:val="24"/>
          <w:szCs w:val="24"/>
          <w:lang w:eastAsia="ru-RU"/>
        </w:rPr>
        <w:t>Програми підтримки та розвитку сімейних</w:t>
      </w:r>
    </w:p>
    <w:p w14:paraId="345CCBEA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форм виховання у Вишнівській сільській </w:t>
      </w:r>
    </w:p>
    <w:p w14:paraId="6707A43A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територіальній громаді на 2026-2028 роки</w:t>
      </w:r>
    </w:p>
    <w:p w14:paraId="2B342534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затвердженої рішенням сесії </w:t>
      </w:r>
    </w:p>
    <w:p w14:paraId="0A841775" w14:textId="3CD74103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від 23.12.2025 року №70/</w:t>
      </w:r>
      <w:r w:rsidR="0099686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42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88495A2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6D2F2E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B7F4EB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0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14:paraId="103BA2DB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000"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 ТА ЗАХОДИ</w:t>
      </w:r>
    </w:p>
    <w:p w14:paraId="5AE369F9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55B0F" w14:textId="77777777" w:rsidR="00542000" w:rsidRPr="00542000" w:rsidRDefault="00542000" w:rsidP="00542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306"/>
        <w:gridCol w:w="4367"/>
        <w:gridCol w:w="1965"/>
        <w:gridCol w:w="1936"/>
        <w:gridCol w:w="1676"/>
        <w:gridCol w:w="876"/>
        <w:gridCol w:w="876"/>
        <w:gridCol w:w="876"/>
      </w:tblGrid>
      <w:tr w:rsidR="00542000" w:rsidRPr="00542000" w14:paraId="21C74C26" w14:textId="77777777" w:rsidTr="00542000">
        <w:tc>
          <w:tcPr>
            <w:tcW w:w="625" w:type="dxa"/>
          </w:tcPr>
          <w:p w14:paraId="086333F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306" w:type="dxa"/>
          </w:tcPr>
          <w:p w14:paraId="60CDDC6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напряму діяльності</w:t>
            </w:r>
          </w:p>
        </w:tc>
        <w:tc>
          <w:tcPr>
            <w:tcW w:w="4367" w:type="dxa"/>
          </w:tcPr>
          <w:p w14:paraId="548C57E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965" w:type="dxa"/>
          </w:tcPr>
          <w:p w14:paraId="2715B4A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936" w:type="dxa"/>
          </w:tcPr>
          <w:p w14:paraId="06C136A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1676" w:type="dxa"/>
          </w:tcPr>
          <w:p w14:paraId="3D5B5EE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Орієнтовні  обсяги фінансування, (вартість) </w:t>
            </w:r>
          </w:p>
          <w:p w14:paraId="75552F9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876" w:type="dxa"/>
          </w:tcPr>
          <w:p w14:paraId="600EB17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6" w:type="dxa"/>
          </w:tcPr>
          <w:p w14:paraId="2EBB936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76" w:type="dxa"/>
          </w:tcPr>
          <w:p w14:paraId="6D138AF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42000" w:rsidRPr="00542000" w14:paraId="68A36F6D" w14:textId="77777777" w:rsidTr="00542000">
        <w:trPr>
          <w:trHeight w:val="1704"/>
        </w:trPr>
        <w:tc>
          <w:tcPr>
            <w:tcW w:w="625" w:type="dxa"/>
          </w:tcPr>
          <w:p w14:paraId="75C1119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6" w:type="dxa"/>
          </w:tcPr>
          <w:p w14:paraId="0ACD9CA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Підтримка сімей, які взяли на виховання дітей, що залишились без батьківського піклування, дітей-сиріт та дітей, позбавлених батьківського піклування</w:t>
            </w:r>
          </w:p>
        </w:tc>
        <w:tc>
          <w:tcPr>
            <w:tcW w:w="4367" w:type="dxa"/>
          </w:tcPr>
          <w:p w14:paraId="0CFEE293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1)Виплата одноразової адресної допомоги при створенні прийомної сім’ї, дитячого будинку сімейного типу, сім’ї патронатного вихователя - 30 000 грн.</w:t>
            </w:r>
          </w:p>
          <w:p w14:paraId="2946CE36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61B8E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FFFE43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CA49F3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3C1A0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7E281" w14:textId="1472178B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)Виплата поворотної фінансової допомоги, що виплачується патронатному вихователю для своєчасного забезпечення догляду, виховання та реабілітації дитини (потреб дитини), влаштованої до сім’ї патронатного вихователя, до моменту отримання державної соціальної допомоги-20 000 грн.</w:t>
            </w:r>
          </w:p>
          <w:p w14:paraId="49A93E5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CA44E8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C2714A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810B36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7DCA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F9AC5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3)Виплата одноразової адресної допомоги опікуну/піклувальнику при влаштуванні дитини-сироти чи дитини, позбавленої батьківського піклування у розмірі- 5 000 грн.</w:t>
            </w:r>
          </w:p>
          <w:p w14:paraId="3654869A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BCA05A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6097C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C7E05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B6AE5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4)Виплата одноразової адресної допомоги дитині-сироті чи дитині, позбавленої батьківського піклування при досягненні 18 - річного віку, згідно Постанови від 25.08.2005 року №823 у розмірі -1 810 грн</w:t>
            </w:r>
          </w:p>
          <w:p w14:paraId="39F0AE4E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5BBB6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30584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8303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1E178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5)Виплата одноразової адресної допомоги дитині-сироті чи дитині, позбавленої батьківського піклування при досягненні 18 - річного віку для підготовки до самостійного життя, у розмірі -10 000 грн</w:t>
            </w:r>
          </w:p>
        </w:tc>
        <w:tc>
          <w:tcPr>
            <w:tcW w:w="1965" w:type="dxa"/>
          </w:tcPr>
          <w:p w14:paraId="327876D2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Фінансовий відділ, відділ бухгалтерського обліку та звітності, відділ   «Служба у справах дітей» сільської ради, </w:t>
            </w:r>
          </w:p>
          <w:p w14:paraId="527330A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E52C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59990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Фінансовий відділ, відділ бухгалтерського обліку та звітності, відділ   «Служба у справах дітей» сільської ради,сім’я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патронатного вихователя</w:t>
            </w:r>
          </w:p>
          <w:p w14:paraId="3E5025A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C1C43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E3CC8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  <w:p w14:paraId="102B099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B29D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  <w:p w14:paraId="5320E3F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D7344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E748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</w:tc>
        <w:tc>
          <w:tcPr>
            <w:tcW w:w="1936" w:type="dxa"/>
          </w:tcPr>
          <w:p w14:paraId="55C9DB0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Кошти бюджету громади</w:t>
            </w:r>
          </w:p>
          <w:p w14:paraId="3BE46FF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A90B9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2E48B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A787E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15FF2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E9D2E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DDFE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93B34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5094A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бюджету громади</w:t>
            </w:r>
          </w:p>
          <w:p w14:paraId="59630AC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A06A4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19E94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8221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DF99A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66D5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6D7BF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3AB3D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12F10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B5D89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3B98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32512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12E6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бюджету громади</w:t>
            </w:r>
          </w:p>
          <w:p w14:paraId="203DCCF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ED8F6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4251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2E8FF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5680B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9532A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C58E7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F6EB2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бюджету громади</w:t>
            </w:r>
          </w:p>
          <w:p w14:paraId="75A8306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55B53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15B1B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4F457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28E8D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914D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2221D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7876B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6E326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бюджету громади</w:t>
            </w:r>
          </w:p>
          <w:p w14:paraId="488F710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F0FA4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14:paraId="54BF627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90,0</w:t>
            </w:r>
          </w:p>
          <w:p w14:paraId="4D31712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CEE40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0E818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B556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594AC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97A59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95DA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4A1BB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17269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3004D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60,0</w:t>
            </w:r>
          </w:p>
          <w:p w14:paraId="7B355B8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0449B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8BDF7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07F19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CB9A7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F105E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7BED0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41AA7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349D2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7E7F0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BBB1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A4ED6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5051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1096A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  <w:p w14:paraId="636F412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245F5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6B9B4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1A00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427B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03AFB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876A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C3AC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17F64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10,86</w:t>
            </w:r>
          </w:p>
          <w:p w14:paraId="784EEF2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39BFC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7E0A1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559F9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D86D8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ED94E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762DB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5CB5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658B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14:paraId="6B56406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60,0</w:t>
            </w:r>
          </w:p>
          <w:p w14:paraId="66F21DD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6F9A5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81089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348FE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1907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8F451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14:paraId="5D5AA83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</w:t>
            </w:r>
          </w:p>
          <w:p w14:paraId="79F3776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37AFB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BB8B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C962A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D9656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14BD2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A9174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EA25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58E4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C05B5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14:paraId="147CE3C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3A6A7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11FFC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FA01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D377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44E6F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D16F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43B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FDCDF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D2B08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CB0F4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16B1C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FBB1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AA703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1F9F299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0AA61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92E1A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E8867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B23D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1A300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B0E58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2C20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BACA7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3,62</w:t>
            </w:r>
          </w:p>
          <w:p w14:paraId="5DF6AA2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EA48F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FF4CA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BAF3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D3B4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6EC8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ACCE8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7D23C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2ACB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8A21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14:paraId="0EAF8D1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3CC4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0600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0311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9970E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CB3C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14:paraId="3ED9575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</w:t>
            </w:r>
          </w:p>
          <w:p w14:paraId="32F8AF7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6F988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3A82E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BBA86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399B1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FA96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13C64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A9E85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43DA1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2F8A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14:paraId="23D9028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26D7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EADE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121C7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DA8E6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96778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73B1D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7B138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A8C3E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709F6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9F2EF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DAAF8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8D6F9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FDE21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10,0</w:t>
            </w:r>
          </w:p>
          <w:p w14:paraId="16D88DF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C9FF6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57529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07DAE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568F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7D92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D3048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60F0C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DE4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3,62</w:t>
            </w:r>
          </w:p>
          <w:p w14:paraId="50BA495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9CD49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3947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B3989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26A6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E96B3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C380B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2CBA0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E8789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692C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14:paraId="7B1A451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9915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A9BEE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D66E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31949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1E5B8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14:paraId="72AAB28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</w:t>
            </w:r>
          </w:p>
          <w:p w14:paraId="1990708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A234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68C0D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A2A8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FF638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98FE2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A805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AA4E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962D0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B4FD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14:paraId="07420E0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21A56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D3E98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2392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4782F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77D02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79A8F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53A6B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2F303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598C3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65ED5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EA24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B56EA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6351E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034A55E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CE34D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CEFA1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5D6C9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1AEE8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3ED5C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9B96A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F00F7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8F016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3,62</w:t>
            </w:r>
          </w:p>
          <w:p w14:paraId="5D36BCB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F1A31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09E26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3F3C5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FBCF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E887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A522A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F451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79ACA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E1C98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14:paraId="6EFD1CB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3FFD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B712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F134C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83362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C21B7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2000" w:rsidRPr="00542000" w14:paraId="4414522E" w14:textId="77777777" w:rsidTr="00542000">
        <w:tc>
          <w:tcPr>
            <w:tcW w:w="625" w:type="dxa"/>
          </w:tcPr>
          <w:p w14:paraId="60F69D5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6" w:type="dxa"/>
          </w:tcPr>
          <w:p w14:paraId="6FFEC5E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 підтримки сім’ям та дітям у взаємодії з Волинською ОВА</w:t>
            </w:r>
          </w:p>
        </w:tc>
        <w:tc>
          <w:tcPr>
            <w:tcW w:w="4367" w:type="dxa"/>
          </w:tcPr>
          <w:p w14:paraId="1BFC2590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придбання та облаштування житла для дитячих будинків сімейного типу на умовах співфінансування з обласного бюджету;</w:t>
            </w:r>
          </w:p>
          <w:p w14:paraId="3339C095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9DE19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4CA1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2A3CA3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64EFF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78E47" w14:textId="04F56951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2)підтримка сімей, до яких повертаються діти, зараховані на цілодобове перебування до закладів інституційного догляду (забезпечення потреб дитини)</w:t>
            </w:r>
          </w:p>
          <w:p w14:paraId="0BFA440A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10EC0E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3CA64E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4FAA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04C9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3)забезпечення відпочинку дітей-сиріт та дітей, позбавлених батьківського піклування, які виховуються у дитячих будинках сімейного типу та прийомних сім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ях, спільно з батьками вихователями та прийомними батьками і їхніми власними дітьми на умовах співфінансування з обласного бюджету;</w:t>
            </w:r>
          </w:p>
          <w:p w14:paraId="4D17A6D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69038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89E45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виплата щорічної адресної допомоги сім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опікунів/піклувальників , прийомним сім’ям,  які взяли на виховання дитину-сироту або дитину, позбавлену батьківського піклування з інвалідністю, дитину з інвалідністю групи А </w:t>
            </w:r>
          </w:p>
          <w:p w14:paraId="379C8333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215F8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187C8" w14:textId="55D5FB73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5)забезпечення соціальним житлом дітей-сиріт та дітей, позбавлених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батьківського піклування, осіб з їх числа на умовах співфінансування з обласного бюджету;</w:t>
            </w:r>
          </w:p>
          <w:p w14:paraId="1FF308CE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A59822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CA2D43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37462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BCFF0" w14:textId="0FC2BDE6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</w:t>
            </w:r>
            <w:r w:rsidR="008276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роведення інформаційної кампанії в громаді «Візьми дитину у родину» з метою пропагування сімейних форм виховання дітей-сиріт та дітей, позбавлених батьківського піклування;</w:t>
            </w:r>
          </w:p>
        </w:tc>
        <w:tc>
          <w:tcPr>
            <w:tcW w:w="1965" w:type="dxa"/>
          </w:tcPr>
          <w:p w14:paraId="14B50EBF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Фінансовий відділ, відділ бухгалтерського обліку та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звітності, відділ   «Служба у справах дітей» сільської ради</w:t>
            </w:r>
          </w:p>
          <w:p w14:paraId="01035FBA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C07B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  <w:p w14:paraId="264194B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F3C2C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  <w:p w14:paraId="6E84BF0F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A2901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7DD27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  <w:p w14:paraId="0E00D80F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6D7869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Фінансовий відділ, відділ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бухгалтерського обліку та звітності, відділ   «Служба у справах дітей» сільської ради</w:t>
            </w:r>
          </w:p>
          <w:p w14:paraId="6FB1407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03EE46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Фінансовий відділ, відділ бухгалтерського обліку та звітності, відділ   «Служба у справах дітей» сільської ради</w:t>
            </w:r>
          </w:p>
          <w:p w14:paraId="77D8DEC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E8438D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45369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B0BF27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A23D77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14:paraId="491CF9A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Кошти бюджету громади, субвенція з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обласного бюджету</w:t>
            </w:r>
          </w:p>
          <w:p w14:paraId="77A1C25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A9ABE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3448D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DAE8A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14:paraId="401BF70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</w:t>
            </w:r>
          </w:p>
          <w:p w14:paraId="0BE1AA4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D551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C6D05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326F4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E46F1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7370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55CCD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059F7B9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6226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30,0</w:t>
            </w:r>
          </w:p>
          <w:p w14:paraId="4D71D61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2F8EB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7283ED0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14:paraId="4A2A30B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14:paraId="4F9BB56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14:paraId="238BBB0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92469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AA18C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50D3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30 ,0</w:t>
            </w:r>
          </w:p>
          <w:p w14:paraId="4358D40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B7FE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F6913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2EC69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84C11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007A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61DD3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0817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24719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25F41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  <w:p w14:paraId="4711C81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36A50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5C2A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E8601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BB6F1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A2385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588A7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5EDC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4085C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  <w:p w14:paraId="0E58CEA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DA33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AF25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07F9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7C8CEC8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455BA56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E4511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075A1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8C8F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3,0</w:t>
            </w:r>
          </w:p>
        </w:tc>
        <w:tc>
          <w:tcPr>
            <w:tcW w:w="876" w:type="dxa"/>
          </w:tcPr>
          <w:p w14:paraId="77E1F7E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10,0</w:t>
            </w:r>
          </w:p>
          <w:p w14:paraId="32EF584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1A075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9857E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70A40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0ED4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AC26C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591DB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D541B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682E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421818E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038F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F16873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4F26B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8E435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9D47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18C93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ED64E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5DFA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0BA186F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C3C39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3450F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1352B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595D1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5646E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EAE12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CDBD0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D9F0D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FA2C0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33779E9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0B305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494E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5FB00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F031C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B1FB6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06780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37AE0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C750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0FC2344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C847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2F96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36263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5620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6F72E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9862A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0CC2C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95C0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1,0</w:t>
            </w:r>
          </w:p>
        </w:tc>
        <w:tc>
          <w:tcPr>
            <w:tcW w:w="876" w:type="dxa"/>
          </w:tcPr>
          <w:p w14:paraId="276B7B0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10,0</w:t>
            </w:r>
          </w:p>
          <w:p w14:paraId="615BFEF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50CC0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B100C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77243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5109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B77E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43D88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64CF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539A1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3F4B2F9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D4F0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7EA37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516B0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426A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CB2A7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29A6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EFB79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632ED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3509BCA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977A3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3822C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9B698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2D8C6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705C8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9B873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ECB0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EBB9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005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7C7A35F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748DE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73F27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289CB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10CCC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CE66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6FDDC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9BE56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BC51A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74950DB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3D13F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3611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F927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425EB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38152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914DD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65147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CFED4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1,0</w:t>
            </w:r>
          </w:p>
        </w:tc>
        <w:tc>
          <w:tcPr>
            <w:tcW w:w="876" w:type="dxa"/>
          </w:tcPr>
          <w:p w14:paraId="2ECDBB6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10,0</w:t>
            </w:r>
          </w:p>
          <w:p w14:paraId="259AD0E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E1FF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2E0B7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ADD4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87A8B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611A2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3411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9A8BB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F649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5CF3D98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EC67C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7354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A3F72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4C7D0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64B5A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98BDA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0735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45382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6D890E4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6BF1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0EDA9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E55E0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5E83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BAA1D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DF3B0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E83C8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60D4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187CF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327FDD3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57332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51DEF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E2AEE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5D78B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EDBEC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BDBDF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2EE5A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2E42C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  <w:p w14:paraId="68C42B0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B36C8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567D3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0E4D1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B1633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37533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FA3C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B7B8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7F19F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1,0</w:t>
            </w:r>
          </w:p>
        </w:tc>
      </w:tr>
      <w:tr w:rsidR="00542000" w:rsidRPr="00542000" w14:paraId="434C9BEA" w14:textId="77777777" w:rsidTr="00542000">
        <w:tc>
          <w:tcPr>
            <w:tcW w:w="625" w:type="dxa"/>
          </w:tcPr>
          <w:p w14:paraId="5AA177B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06" w:type="dxa"/>
          </w:tcPr>
          <w:p w14:paraId="7F7997F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Розвиток сімейних форм виховання дітей-сиріт та дітей, позбавлених батьківського піклування, підтримка дітей, які перебувають у складних життєвих обставинах</w:t>
            </w:r>
          </w:p>
        </w:tc>
        <w:tc>
          <w:tcPr>
            <w:tcW w:w="4367" w:type="dxa"/>
          </w:tcPr>
          <w:p w14:paraId="76C8CB2E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проведення заходів до Різдвяних і Новорічних свят, Дня сім’ї, Дня усиновлення, Дня захисту дітей (Всесвітнього дня дитини);</w:t>
            </w:r>
          </w:p>
          <w:p w14:paraId="102790B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8E83AD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026FD76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D67527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859387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D87BF5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184576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2DA97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CA2B4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EABA06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6EF6EB8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2) Проведення акцій до Дня матері, Дня батька, Дня родини, Дня знань (виготовлення іміджевої реклами, придбання подарунків, шкільного приладдя);</w:t>
            </w:r>
          </w:p>
          <w:p w14:paraId="4A774A1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D62CFAA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2C58F2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0111E82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BCC578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9471BB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FEA8A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F99B7FB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340ECC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3287044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67B779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розміщення інформації про дітей-сиріт та дітей, позбавлених батьківського піклування, які потребують родини, у засобах масової інформації з метою активізації процесу усиновлення таких дітей громадянами України;</w:t>
            </w:r>
          </w:p>
          <w:p w14:paraId="72F65D78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06CAD7E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48A00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F0920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7DE465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AFD361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CFE29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BF6780" w14:textId="77777777" w:rsidR="00542000" w:rsidRPr="00542000" w:rsidRDefault="00542000" w:rsidP="00542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замовлення, виготовлення та розповсюдження інформаційно-просвітницької продукції щодо розвитку сімейних та альтернативних форм виховання в громаді (брошури, листівки,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плакати, буклети для різних цільових аудиторій).</w:t>
            </w:r>
          </w:p>
          <w:p w14:paraId="4DF2760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14:paraId="69A71D9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Відділ «Служба у справах дітей», гуманітарний відділ, фінансовий відділ, відділ бухгалтерського обліку та звітності, КУ «Центр надання соціальних послуг»</w:t>
            </w:r>
          </w:p>
          <w:p w14:paraId="4B283B3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5BB9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Відділ «Служба у справах дітей», гуманітарний відділ, фінансовий відділ, відділ бухгалтерського обліку та звітності, КУ «Центр надання соціальних послуг»</w:t>
            </w:r>
          </w:p>
          <w:p w14:paraId="7CAAC30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08092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55017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«Служба у справах дітей», гуманітарний відділ, фінансовий відділ, відділ бухгалтерського обліку та звітності, КУ «Центр надання соціальних послуг»</w:t>
            </w:r>
          </w:p>
          <w:p w14:paraId="39258D8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B2DAA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Відділ «Служба у справах дітей», гуманітарний відділ, фінансовий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відділ, відділ бухгалтерського обліку та звітності, КУ «Центр надання соціальних послуг»</w:t>
            </w:r>
          </w:p>
        </w:tc>
        <w:tc>
          <w:tcPr>
            <w:tcW w:w="1936" w:type="dxa"/>
          </w:tcPr>
          <w:p w14:paraId="187AAFA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Кошти бюджету громади,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 джерела фінансування, не заборонені чинним законодавством</w:t>
            </w:r>
          </w:p>
          <w:p w14:paraId="35B2617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2792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FEECB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CB112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5CD5C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816B3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ADAA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A2D89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Кошти бюджету громади, інші джерела фінансування, не заборонені чинним законодавством</w:t>
            </w:r>
          </w:p>
          <w:p w14:paraId="6F5BDAD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E8517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89FB6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7E689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7F88AE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B3F8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B1AA8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7367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122A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бюджету громади, інші джерела фінансування, не заборонені чинним законодавством</w:t>
            </w:r>
          </w:p>
          <w:p w14:paraId="303B867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A31BC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6CE41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769DD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9150D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8048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328B8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1EB36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Кошти бюджету громади, інші джерела фінансування, не заборонені </w:t>
            </w: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чинним законодавством</w:t>
            </w:r>
          </w:p>
        </w:tc>
        <w:tc>
          <w:tcPr>
            <w:tcW w:w="1676" w:type="dxa"/>
          </w:tcPr>
          <w:p w14:paraId="20D51A3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15,0</w:t>
            </w:r>
          </w:p>
          <w:p w14:paraId="2A5C42E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7F0F8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37AB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6D18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14A9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64F6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10FB2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7F239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85225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8305D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84300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340A8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84086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40BBCE27" w14:textId="77777777" w:rsidR="00390C21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6D421AF9" w14:textId="6D155126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15,0</w:t>
            </w:r>
          </w:p>
          <w:p w14:paraId="1C11A2F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BA5B5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B30D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CC8B4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081C54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14:paraId="58338DD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D479D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2408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29A0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5C5C6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51D56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49F2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B0AD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5CAC9CB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14:paraId="65062A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0</w:t>
            </w:r>
          </w:p>
          <w:p w14:paraId="38A3AA2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C4355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3E74B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114A8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641A9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5D09F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527C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389E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2D6A5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561B4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61FE3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2420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BA2F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F6CB5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76" w:type="dxa"/>
          </w:tcPr>
          <w:p w14:paraId="0AE2E57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5,0</w:t>
            </w:r>
          </w:p>
          <w:p w14:paraId="3D8A473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C122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B0587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E135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77AE3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4539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E8BF1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F7EEB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8E752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31C86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E2638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0DD6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0B7EF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14:paraId="42D8F16D" w14:textId="77777777" w:rsidR="00390C21" w:rsidRDefault="00390C21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12471C" w14:textId="1F16A58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5,0</w:t>
            </w:r>
          </w:p>
          <w:p w14:paraId="793EC94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78BD576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CFE35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50517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53626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59F21CF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4F42D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43B0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18435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DD5B37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0146A9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00C0F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8DD4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1F4E33E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162909F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</w:t>
            </w:r>
          </w:p>
          <w:p w14:paraId="3F7030A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07746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093EF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C0DE9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276F4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E450A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F7056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9778D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02C47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36E6B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DAEC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67004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81900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7F7B9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6" w:type="dxa"/>
          </w:tcPr>
          <w:p w14:paraId="36B627C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5,0</w:t>
            </w:r>
          </w:p>
          <w:p w14:paraId="0520CCF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63169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674F7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5F63B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0354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88C3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77958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B173A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AEAC4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4EF9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3984F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E1E1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C6357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4019192B" w14:textId="77777777" w:rsidR="00390C21" w:rsidRDefault="00390C21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D3A71" w14:textId="17B2C415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5,0</w:t>
            </w:r>
          </w:p>
          <w:p w14:paraId="3CB7EDB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7726AE3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5503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218E1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51489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295B261F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D2358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5B38D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A0FCB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0C5D3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61B5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6FA6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1A90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76FE0FF6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0BB746D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0</w:t>
            </w:r>
          </w:p>
          <w:p w14:paraId="1125139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6DB39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8F8DF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46C62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2BA1B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7355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F5C78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49B7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C6BF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C6866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1EBC3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7568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077D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72C01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76" w:type="dxa"/>
          </w:tcPr>
          <w:p w14:paraId="3840CAD0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5,0</w:t>
            </w:r>
          </w:p>
          <w:p w14:paraId="28B162D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2953F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878C6B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29C3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D0D94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C6239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0C7B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B9F13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70B3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262714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60BE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3440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5B9D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509A5E78" w14:textId="77777777" w:rsidR="00390C21" w:rsidRDefault="00390C21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37BD08" w14:textId="1DE761A9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5,0</w:t>
            </w:r>
          </w:p>
          <w:p w14:paraId="145BB7C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1DA5CE9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F26DE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E75CD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AA3FA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9596940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785D5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45FE1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19DA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7A260C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128968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2E159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F7EFA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1CB701FB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3C6C3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</w:t>
            </w:r>
          </w:p>
          <w:p w14:paraId="5E7CF2BE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793CEF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239BD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1DE95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8E43FD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D32B63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342CC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A7013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6B84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7799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F955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518A31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2F543C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BF8B38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42000" w:rsidRPr="00542000" w14:paraId="0999CE63" w14:textId="77777777" w:rsidTr="00542000">
        <w:tc>
          <w:tcPr>
            <w:tcW w:w="625" w:type="dxa"/>
          </w:tcPr>
          <w:p w14:paraId="6D063F2A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638" w:type="dxa"/>
            <w:gridSpan w:val="3"/>
          </w:tcPr>
          <w:p w14:paraId="1886031C" w14:textId="56108A64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936" w:type="dxa"/>
          </w:tcPr>
          <w:p w14:paraId="6831FCF2" w14:textId="77777777" w:rsidR="00542000" w:rsidRPr="00542000" w:rsidRDefault="00542000" w:rsidP="00542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бюджету громади, інші джерела фінансування, не заборонені чинним законодавством</w:t>
            </w:r>
          </w:p>
        </w:tc>
        <w:tc>
          <w:tcPr>
            <w:tcW w:w="1676" w:type="dxa"/>
          </w:tcPr>
          <w:p w14:paraId="60C1BD75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436,86</w:t>
            </w:r>
          </w:p>
        </w:tc>
        <w:tc>
          <w:tcPr>
            <w:tcW w:w="876" w:type="dxa"/>
          </w:tcPr>
          <w:p w14:paraId="038E20C7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145,62</w:t>
            </w:r>
          </w:p>
        </w:tc>
        <w:tc>
          <w:tcPr>
            <w:tcW w:w="876" w:type="dxa"/>
          </w:tcPr>
          <w:p w14:paraId="7E8C1BA6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145,62</w:t>
            </w:r>
          </w:p>
        </w:tc>
        <w:tc>
          <w:tcPr>
            <w:tcW w:w="876" w:type="dxa"/>
          </w:tcPr>
          <w:p w14:paraId="600DB9B2" w14:textId="77777777" w:rsidR="00542000" w:rsidRPr="00542000" w:rsidRDefault="00542000" w:rsidP="00542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145,62</w:t>
            </w:r>
          </w:p>
        </w:tc>
      </w:tr>
    </w:tbl>
    <w:p w14:paraId="6C8F74F1" w14:textId="77777777" w:rsidR="00542000" w:rsidRPr="00542000" w:rsidRDefault="00542000" w:rsidP="00542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863E9B" w14:textId="77777777" w:rsidR="00542000" w:rsidRPr="00542000" w:rsidRDefault="00542000" w:rsidP="00542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188B27" w14:textId="771CA04A" w:rsidR="005B4BD4" w:rsidRPr="00542000" w:rsidRDefault="005B4BD4" w:rsidP="005420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4FE1D1" w14:textId="77777777" w:rsidR="00E25E0E" w:rsidRPr="00542000" w:rsidRDefault="00E25E0E" w:rsidP="00022A8A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sectPr w:rsidR="00E25E0E" w:rsidRPr="00542000" w:rsidSect="005B4BD4">
      <w:headerReference w:type="even" r:id="rId12"/>
      <w:headerReference w:type="default" r:id="rId13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99A4" w14:textId="77777777" w:rsidR="003C4AD2" w:rsidRDefault="003C4AD2">
      <w:pPr>
        <w:spacing w:after="0" w:line="240" w:lineRule="auto"/>
      </w:pPr>
      <w:r>
        <w:separator/>
      </w:r>
    </w:p>
  </w:endnote>
  <w:endnote w:type="continuationSeparator" w:id="0">
    <w:p w14:paraId="2A2F766E" w14:textId="77777777" w:rsidR="003C4AD2" w:rsidRDefault="003C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D79A" w14:textId="77777777" w:rsidR="00312C76" w:rsidRDefault="00312C76" w:rsidP="000576F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0AAE9C4" w14:textId="77777777" w:rsidR="00312C76" w:rsidRDefault="00312C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141" w14:textId="77777777" w:rsidR="00312C76" w:rsidRDefault="00312C76" w:rsidP="000576F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14:paraId="1B13B804" w14:textId="77777777" w:rsidR="00312C76" w:rsidRDefault="00312C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996B" w14:textId="77777777" w:rsidR="003C4AD2" w:rsidRDefault="003C4AD2">
      <w:pPr>
        <w:spacing w:after="0" w:line="240" w:lineRule="auto"/>
      </w:pPr>
      <w:r>
        <w:separator/>
      </w:r>
    </w:p>
  </w:footnote>
  <w:footnote w:type="continuationSeparator" w:id="0">
    <w:p w14:paraId="26B29839" w14:textId="77777777" w:rsidR="003C4AD2" w:rsidRDefault="003C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CD66" w14:textId="77777777" w:rsidR="008439C8" w:rsidRDefault="008439C8">
    <w:pPr>
      <w:pStyle w:val="a7"/>
      <w:jc w:val="center"/>
    </w:pPr>
  </w:p>
  <w:p w14:paraId="2D56ABDB" w14:textId="77777777" w:rsidR="008439C8" w:rsidRDefault="008439C8" w:rsidP="008439C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4277" w14:textId="77777777" w:rsidR="005B4BD4" w:rsidRDefault="005B4BD4" w:rsidP="00402E5A">
    <w:pPr>
      <w:pStyle w:val="a7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3C5AD45" w14:textId="77777777" w:rsidR="005B4BD4" w:rsidRDefault="005B4BD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BFE2" w14:textId="77777777" w:rsidR="005B4BD4" w:rsidRDefault="005B4BD4" w:rsidP="00402E5A">
    <w:pPr>
      <w:pStyle w:val="a7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0FA7244F" w14:textId="77777777" w:rsidR="005B4BD4" w:rsidRDefault="005B4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630E"/>
    <w:multiLevelType w:val="hybridMultilevel"/>
    <w:tmpl w:val="F9AAB97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3F4E"/>
    <w:multiLevelType w:val="hybridMultilevel"/>
    <w:tmpl w:val="2BE67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59AC"/>
    <w:multiLevelType w:val="multilevel"/>
    <w:tmpl w:val="C7C68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1895">
    <w:abstractNumId w:val="2"/>
  </w:num>
  <w:num w:numId="2" w16cid:durableId="601686916">
    <w:abstractNumId w:val="1"/>
  </w:num>
  <w:num w:numId="3" w16cid:durableId="2629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A"/>
    <w:rsid w:val="000044FD"/>
    <w:rsid w:val="00022A8A"/>
    <w:rsid w:val="00022F4C"/>
    <w:rsid w:val="00026798"/>
    <w:rsid w:val="0003175D"/>
    <w:rsid w:val="00057E85"/>
    <w:rsid w:val="000648CA"/>
    <w:rsid w:val="00066998"/>
    <w:rsid w:val="00090BDC"/>
    <w:rsid w:val="000D3193"/>
    <w:rsid w:val="000D4263"/>
    <w:rsid w:val="000D4418"/>
    <w:rsid w:val="000E2FC5"/>
    <w:rsid w:val="00101A41"/>
    <w:rsid w:val="00107E37"/>
    <w:rsid w:val="00116911"/>
    <w:rsid w:val="001238CD"/>
    <w:rsid w:val="00180253"/>
    <w:rsid w:val="00192394"/>
    <w:rsid w:val="001D795E"/>
    <w:rsid w:val="001E7090"/>
    <w:rsid w:val="00200D84"/>
    <w:rsid w:val="0022295B"/>
    <w:rsid w:val="00232754"/>
    <w:rsid w:val="00253DD5"/>
    <w:rsid w:val="00262ED5"/>
    <w:rsid w:val="0028078C"/>
    <w:rsid w:val="00283083"/>
    <w:rsid w:val="002C2E8B"/>
    <w:rsid w:val="002D1BD3"/>
    <w:rsid w:val="002D6F86"/>
    <w:rsid w:val="00312C76"/>
    <w:rsid w:val="00327164"/>
    <w:rsid w:val="003438F8"/>
    <w:rsid w:val="0035641F"/>
    <w:rsid w:val="00390C21"/>
    <w:rsid w:val="003B1B88"/>
    <w:rsid w:val="003C4AD2"/>
    <w:rsid w:val="004006E9"/>
    <w:rsid w:val="00407431"/>
    <w:rsid w:val="00441FC6"/>
    <w:rsid w:val="0044445C"/>
    <w:rsid w:val="0045212A"/>
    <w:rsid w:val="00460E6F"/>
    <w:rsid w:val="004711EB"/>
    <w:rsid w:val="00471E20"/>
    <w:rsid w:val="00484B01"/>
    <w:rsid w:val="00487909"/>
    <w:rsid w:val="004B4FD3"/>
    <w:rsid w:val="004C0DD4"/>
    <w:rsid w:val="004F33AC"/>
    <w:rsid w:val="004F64FC"/>
    <w:rsid w:val="005058C9"/>
    <w:rsid w:val="00506254"/>
    <w:rsid w:val="005150E9"/>
    <w:rsid w:val="0052237F"/>
    <w:rsid w:val="00537C5E"/>
    <w:rsid w:val="00542000"/>
    <w:rsid w:val="00544898"/>
    <w:rsid w:val="00552919"/>
    <w:rsid w:val="005553E6"/>
    <w:rsid w:val="00561516"/>
    <w:rsid w:val="00582282"/>
    <w:rsid w:val="005B4BD4"/>
    <w:rsid w:val="006039C2"/>
    <w:rsid w:val="00606274"/>
    <w:rsid w:val="00630518"/>
    <w:rsid w:val="00634BF1"/>
    <w:rsid w:val="00682E3C"/>
    <w:rsid w:val="00687F56"/>
    <w:rsid w:val="006B6B78"/>
    <w:rsid w:val="006C57B0"/>
    <w:rsid w:val="006D054B"/>
    <w:rsid w:val="00704DC3"/>
    <w:rsid w:val="007061E4"/>
    <w:rsid w:val="0073426A"/>
    <w:rsid w:val="00757A7F"/>
    <w:rsid w:val="00757DD0"/>
    <w:rsid w:val="007602D7"/>
    <w:rsid w:val="0076396E"/>
    <w:rsid w:val="007B039E"/>
    <w:rsid w:val="007C66D2"/>
    <w:rsid w:val="007E3BAF"/>
    <w:rsid w:val="0082767A"/>
    <w:rsid w:val="008439C8"/>
    <w:rsid w:val="008C4232"/>
    <w:rsid w:val="00904EDC"/>
    <w:rsid w:val="0092029B"/>
    <w:rsid w:val="0092372C"/>
    <w:rsid w:val="00932638"/>
    <w:rsid w:val="00944D46"/>
    <w:rsid w:val="00955577"/>
    <w:rsid w:val="0095708D"/>
    <w:rsid w:val="0097384F"/>
    <w:rsid w:val="0099686B"/>
    <w:rsid w:val="009A5C99"/>
    <w:rsid w:val="009D1381"/>
    <w:rsid w:val="009E65E5"/>
    <w:rsid w:val="00A0265E"/>
    <w:rsid w:val="00A16EC4"/>
    <w:rsid w:val="00A772C2"/>
    <w:rsid w:val="00A87F01"/>
    <w:rsid w:val="00AA0536"/>
    <w:rsid w:val="00AA2C82"/>
    <w:rsid w:val="00AB0A5B"/>
    <w:rsid w:val="00AB7DE2"/>
    <w:rsid w:val="00B06BE1"/>
    <w:rsid w:val="00B1337B"/>
    <w:rsid w:val="00B237E7"/>
    <w:rsid w:val="00B43278"/>
    <w:rsid w:val="00B9724C"/>
    <w:rsid w:val="00B97FF2"/>
    <w:rsid w:val="00BA3475"/>
    <w:rsid w:val="00BA39D8"/>
    <w:rsid w:val="00BC2F2E"/>
    <w:rsid w:val="00BD786F"/>
    <w:rsid w:val="00BE4AEB"/>
    <w:rsid w:val="00C1499B"/>
    <w:rsid w:val="00C2035C"/>
    <w:rsid w:val="00C22E6C"/>
    <w:rsid w:val="00C239B2"/>
    <w:rsid w:val="00C26644"/>
    <w:rsid w:val="00C27AF8"/>
    <w:rsid w:val="00C6223B"/>
    <w:rsid w:val="00C72157"/>
    <w:rsid w:val="00C76B37"/>
    <w:rsid w:val="00CB09F8"/>
    <w:rsid w:val="00CD293B"/>
    <w:rsid w:val="00CD4C5F"/>
    <w:rsid w:val="00CF7323"/>
    <w:rsid w:val="00D053E9"/>
    <w:rsid w:val="00D1253E"/>
    <w:rsid w:val="00D21559"/>
    <w:rsid w:val="00D31EF5"/>
    <w:rsid w:val="00DB1B8B"/>
    <w:rsid w:val="00DD124E"/>
    <w:rsid w:val="00E25E0E"/>
    <w:rsid w:val="00E55072"/>
    <w:rsid w:val="00E63A5B"/>
    <w:rsid w:val="00E730CB"/>
    <w:rsid w:val="00E77ACA"/>
    <w:rsid w:val="00E86C54"/>
    <w:rsid w:val="00EA3D34"/>
    <w:rsid w:val="00EA5340"/>
    <w:rsid w:val="00EB5593"/>
    <w:rsid w:val="00ED6CE5"/>
    <w:rsid w:val="00EE1B63"/>
    <w:rsid w:val="00F0232D"/>
    <w:rsid w:val="00F0740B"/>
    <w:rsid w:val="00F37B85"/>
    <w:rsid w:val="00F57C25"/>
    <w:rsid w:val="00F63336"/>
    <w:rsid w:val="00F66234"/>
    <w:rsid w:val="00FB6996"/>
    <w:rsid w:val="00FD0718"/>
    <w:rsid w:val="00FD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2961"/>
  <w15:docId w15:val="{33B1F1C7-DD4C-4A74-B931-D5C89C99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48C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8CA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0648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648CA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/>
      <w:sz w:val="19"/>
      <w:szCs w:val="19"/>
    </w:rPr>
  </w:style>
  <w:style w:type="table" w:styleId="a6">
    <w:name w:val="Table Grid"/>
    <w:basedOn w:val="a1"/>
    <w:uiPriority w:val="59"/>
    <w:rsid w:val="0006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648CA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ій колонтитул Знак"/>
    <w:basedOn w:val="a0"/>
    <w:link w:val="a7"/>
    <w:uiPriority w:val="99"/>
    <w:rsid w:val="000648CA"/>
  </w:style>
  <w:style w:type="paragraph" w:styleId="a9">
    <w:name w:val="Normal (Web)"/>
    <w:basedOn w:val="a"/>
    <w:uiPriority w:val="99"/>
    <w:unhideWhenUsed/>
    <w:rsid w:val="00843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439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439C8"/>
    <w:rPr>
      <w:rFonts w:ascii="Calibri" w:eastAsia="Calibri" w:hAnsi="Calibri" w:cs="Times New Roman"/>
    </w:rPr>
  </w:style>
  <w:style w:type="character" w:styleId="ac">
    <w:name w:val="page number"/>
    <w:basedOn w:val="a0"/>
    <w:rsid w:val="003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2E7F-D702-4688-9CE2-9637CFC7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16</Pages>
  <Words>3586</Words>
  <Characters>23812</Characters>
  <Application>Microsoft Office Word</Application>
  <DocSecurity>0</DocSecurity>
  <Lines>1700</Lines>
  <Paragraphs>391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buhgalter@ukr.net</dc:creator>
  <cp:lastModifiedBy>Тетяна Вегера</cp:lastModifiedBy>
  <cp:revision>54</cp:revision>
  <cp:lastPrinted>2025-12-17T08:21:00Z</cp:lastPrinted>
  <dcterms:created xsi:type="dcterms:W3CDTF">2025-10-27T13:50:00Z</dcterms:created>
  <dcterms:modified xsi:type="dcterms:W3CDTF">2025-12-24T07:54:00Z</dcterms:modified>
</cp:coreProperties>
</file>