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eastAsia="Calibri" w:cs="Times New Roman"/>
          <w:color w:val="003366"/>
          <w:sz w:val="32"/>
          <w:szCs w:val="32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  <w:r>
        <w:rPr>
          <w:rFonts w:cs="Times New Roman" w:ascii="Times New Roman" w:hAnsi="Times New Roman"/>
          <w:b/>
          <w:sz w:val="40"/>
          <w:szCs w:val="28"/>
        </w:rPr>
        <w:tab/>
        <w:tab/>
      </w:r>
      <w:r>
        <w:rPr>
          <w:rFonts w:cs="Times New Roman" w:ascii="Times New Roman" w:hAnsi="Times New Roman"/>
          <w:sz w:val="28"/>
          <w:szCs w:val="28"/>
        </w:rPr>
        <w:tab/>
      </w:r>
      <w:r>
        <w:rPr/>
        <w:drawing>
          <wp:inline distT="0" distB="0" distL="0" distR="0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ВИШНІВСЬКА СІЛЬСЬКА РАДА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70 СЕСІЯ </w:t>
      </w:r>
      <w:r>
        <w:rPr>
          <w:rFonts w:eastAsia="Calibri" w:cs="Times New Roman" w:ascii="Times New Roman" w:hAnsi="Times New Roman"/>
          <w:b/>
          <w:sz w:val="28"/>
          <w:szCs w:val="28"/>
          <w:lang w:val="en-US" w:eastAsia="ru-RU"/>
        </w:rPr>
        <w:t>V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ІІІ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Р І Ш Е Н Н Я</w:t>
      </w:r>
    </w:p>
    <w:p>
      <w:pPr>
        <w:pStyle w:val="Normal"/>
        <w:spacing w:before="0" w:after="0"/>
        <w:jc w:val="right"/>
        <w:rPr>
          <w:rFonts w:ascii="Times New Roman" w:hAnsi="Times New Roman" w:eastAsia="Calibri" w:cs="Times New Roman"/>
          <w:b/>
          <w:sz w:val="56"/>
          <w:szCs w:val="52"/>
          <w:lang w:eastAsia="ru-RU"/>
        </w:rPr>
      </w:pPr>
      <w:r>
        <w:rPr>
          <w:rFonts w:eastAsia="Calibri" w:cs="Times New Roman" w:ascii="Times New Roman" w:hAnsi="Times New Roman"/>
          <w:b/>
          <w:sz w:val="56"/>
          <w:szCs w:val="52"/>
          <w:lang w:eastAsia="ru-RU"/>
        </w:rPr>
      </w:r>
    </w:p>
    <w:tbl>
      <w:tblPr>
        <w:tblW w:w="953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3"/>
        <w:gridCol w:w="244"/>
        <w:gridCol w:w="3325"/>
        <w:gridCol w:w="2588"/>
      </w:tblGrid>
      <w:tr>
        <w:trPr/>
        <w:tc>
          <w:tcPr>
            <w:tcW w:w="3373" w:type="dxa"/>
            <w:tcBorders/>
          </w:tcPr>
          <w:p>
            <w:pPr>
              <w:pStyle w:val="Normal"/>
              <w:spacing w:lineRule="auto" w:line="240" w:before="0" w:after="0"/>
              <w:ind w:left="-108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Від 23 грудня 2025 року</w:t>
            </w:r>
          </w:p>
        </w:tc>
        <w:tc>
          <w:tcPr>
            <w:tcW w:w="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33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2588" w:type="dxa"/>
            <w:tcBorders/>
          </w:tcPr>
          <w:p>
            <w:pPr>
              <w:pStyle w:val="Normal"/>
              <w:tabs>
                <w:tab w:val="clear" w:pos="708"/>
                <w:tab w:val="left" w:pos="270" w:leader="none"/>
                <w:tab w:val="right" w:pos="2375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    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70/14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 внесення змін до рішення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ради від 23.12.2024 року №57/8</w:t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«Про бюджет Вишнівської сільської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територіальної громади на 2025 рік»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Відповідно до пункту 17 частини 1 статті 43 Закону України „Про місцеве самоврядування в Україні” та статті 77 Бюджетного кодексу України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постійної комісії </w:t>
      </w:r>
      <w:r>
        <w:rPr>
          <w:rFonts w:eastAsia="Calibri"/>
          <w:sz w:val="28"/>
          <w:szCs w:val="28"/>
        </w:rPr>
        <w:t>з питань планування фінансів, бюджету та соціально-економічного розвитку</w:t>
      </w:r>
      <w:r>
        <w:rPr>
          <w:rStyle w:val="apple-converted-space"/>
          <w:color w:val="000000"/>
          <w:sz w:val="28"/>
          <w:szCs w:val="28"/>
          <w:lang w:val="uk-UA"/>
        </w:rPr>
        <w:t>, сільська рада вирішила: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ВИРІШИЛА: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beforeAutospacing="0" w:before="0" w:afterAutospacing="0" w:after="0"/>
        <w:ind w:hanging="0" w:left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Внести до вищезазначеного рішення такі зміни: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ind w:hanging="0" w:left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1: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абзаці другому цифри «169 323 360» та «64 028 516» замінити цифрами  «169 621 960» та «63 729 916»;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«профіцит загального фонду бюджету територіальної громади у сумі </w:t>
      </w:r>
      <w:bookmarkStart w:id="0" w:name="_Hlk153803768"/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505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 xml:space="preserve">10  </w:t>
      </w:r>
      <w:bookmarkEnd w:id="0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дефіцит спеціального фонду бюджету територіальної громади у сумі </w:t>
      </w:r>
      <w:bookmarkStart w:id="1" w:name="_Hlk153803783"/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16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1.2. У </w:t>
      </w:r>
      <w:r>
        <w:rPr>
          <w:sz w:val="28"/>
          <w:szCs w:val="28"/>
        </w:rPr>
        <w:t>пункті 5 цифри „</w:t>
      </w:r>
      <w:r>
        <w:rPr>
          <w:sz w:val="28"/>
          <w:szCs w:val="28"/>
          <w:lang w:val="uk-UA"/>
        </w:rPr>
        <w:t>79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564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6” замінити цифрами „ 7</w:t>
      </w:r>
      <w:r>
        <w:rPr>
          <w:sz w:val="28"/>
          <w:szCs w:val="28"/>
          <w:lang w:val="uk-UA"/>
        </w:rPr>
        <w:t>9 729 576</w:t>
      </w:r>
      <w:r>
        <w:rPr>
          <w:sz w:val="28"/>
          <w:szCs w:val="28"/>
        </w:rPr>
        <w:t>".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Внести зміни до додатків 1,</w:t>
      </w:r>
      <w:r>
        <w:rPr>
          <w:color w:val="000000"/>
          <w:sz w:val="28"/>
          <w:szCs w:val="28"/>
          <w:lang w:val="uk-UA"/>
        </w:rPr>
        <w:t>2,</w:t>
      </w:r>
      <w:r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  <w:lang w:val="uk-UA"/>
        </w:rPr>
        <w:t xml:space="preserve">,6,7 </w:t>
      </w:r>
      <w:r>
        <w:rPr>
          <w:color w:val="000000"/>
          <w:sz w:val="28"/>
          <w:szCs w:val="28"/>
        </w:rPr>
        <w:t>до  рішення сільської ради «Про бюджет Вишнівської сільської територіальної громади на 2025 рік» відповідно до  додатків 1,2,3</w:t>
      </w:r>
      <w:r>
        <w:rPr>
          <w:color w:val="000000"/>
          <w:sz w:val="28"/>
          <w:szCs w:val="28"/>
          <w:lang w:val="uk-UA"/>
        </w:rPr>
        <w:t>,4,5,6</w:t>
      </w:r>
      <w:r>
        <w:rPr>
          <w:color w:val="000000"/>
          <w:sz w:val="28"/>
          <w:szCs w:val="28"/>
        </w:rPr>
        <w:t xml:space="preserve"> цього рішення у новій редакції.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3.Фінансовому відділу Вишнівської сільської ради внести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4.Контроль за виконанням цього рішення покласти на </w:t>
      </w:r>
      <w:r>
        <w:rPr>
          <w:rFonts w:eastAsia="Calibri"/>
          <w:sz w:val="28"/>
          <w:szCs w:val="28"/>
        </w:rPr>
        <w:t>постійн</w:t>
      </w:r>
      <w:r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</w:rPr>
        <w:t xml:space="preserve"> комісі</w:t>
      </w:r>
      <w:r>
        <w:rPr>
          <w:rFonts w:eastAsia="Calibri"/>
          <w:sz w:val="28"/>
          <w:szCs w:val="28"/>
          <w:lang w:val="uk-UA"/>
        </w:rPr>
        <w:t>ю</w:t>
      </w:r>
      <w:r>
        <w:rPr>
          <w:rFonts w:eastAsia="Calibri"/>
          <w:sz w:val="28"/>
          <w:szCs w:val="28"/>
        </w:rPr>
        <w:t xml:space="preserve"> з питань планування фінансів, бюджету та соціально-економічного розвитку</w:t>
      </w:r>
      <w:r>
        <w:rPr>
          <w:rFonts w:eastAsia="Calibri"/>
          <w:sz w:val="28"/>
          <w:szCs w:val="28"/>
          <w:lang w:val="uk-UA"/>
        </w:rPr>
        <w:t>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bookmarkStart w:id="2" w:name="_Hlk176274383"/>
      <w:bookmarkStart w:id="3" w:name="_Hlk176274383"/>
      <w:bookmarkEnd w:id="3"/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rStyle w:val="Strong"/>
          <w:color w:val="000000"/>
          <w:sz w:val="28"/>
          <w:szCs w:val="28"/>
          <w:lang w:val="uk-UA"/>
        </w:rPr>
      </w:pPr>
      <w:r>
        <w:rPr>
          <w:rStyle w:val="Strong"/>
          <w:b w:val="false"/>
          <w:bCs w:val="false"/>
          <w:color w:val="000000"/>
          <w:sz w:val="28"/>
          <w:szCs w:val="28"/>
          <w:lang w:val="uk-UA"/>
        </w:rPr>
        <w:t xml:space="preserve">Сільський голова                                                                </w:t>
      </w:r>
      <w:r>
        <w:rPr>
          <w:rStyle w:val="Strong"/>
          <w:color w:val="000000"/>
          <w:sz w:val="28"/>
          <w:szCs w:val="28"/>
          <w:lang w:val="uk-UA"/>
        </w:rPr>
        <w:t>Віктор СУЩИК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Ющук</w:t>
      </w:r>
    </w:p>
    <w:p>
      <w:pPr>
        <w:pStyle w:val="NormalWeb"/>
        <w:spacing w:beforeAutospacing="0" w:before="0" w:afterAutospacing="0" w:after="0"/>
        <w:jc w:val="both"/>
        <w:textAlignment w:val="baseline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567" w:gutter="0" w:header="0" w:top="39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2"/>
      <w:isLgl/>
      <w:numFmt w:val="decimal"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68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551f8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f551f8"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aa7fc7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f55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551f8"/>
    <w:pPr>
      <w:spacing w:lineRule="auto" w:line="240" w:before="0" w:after="0"/>
      <w:ind w:left="70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a7f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customStyle="1">
    <w:name w:val="Без маркерів"/>
    <w:uiPriority w:val="99"/>
    <w:semiHidden/>
    <w:unhideWhenUsed/>
    <w:qFormat/>
  </w:style>
  <w:style w:type="numbering" w:styleId="user2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Application>LibreOffice/25.2.7.2$Windows_X86_64 LibreOffice_project/5cbfd1ab6520636bb5f7b99185aa69bd7456825d</Application>
  <AppVersion>15.0000</AppVersion>
  <Pages>1</Pages>
  <Words>239</Words>
  <Characters>1377</Characters>
  <CharactersWithSpaces>1679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2023-11-06T13:25:00Z</dcterms:created>
  <dc:creator>vegera</dc:creator>
  <dc:description/>
  <dc:language>uk-UA</dc:language>
  <cp:lastModifiedBy/>
  <cp:lastPrinted>2025-11-26T07:46:00Z</cp:lastPrinted>
  <dcterms:modified xsi:type="dcterms:W3CDTF">2025-12-28T17:31:26Z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