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8689E" w14:textId="5A00AEE4" w:rsidR="006172CE" w:rsidRDefault="006172CE" w:rsidP="006172CE">
      <w:pPr>
        <w:jc w:val="center"/>
        <w:rPr>
          <w:rFonts w:eastAsia="Calibri"/>
          <w:color w:val="003366"/>
          <w:sz w:val="32"/>
          <w:szCs w:val="32"/>
        </w:rPr>
      </w:pPr>
      <w:r>
        <w:rPr>
          <w:rFonts w:eastAsia="Calibri"/>
          <w:noProof/>
          <w:color w:val="003366"/>
          <w:sz w:val="32"/>
          <w:szCs w:val="32"/>
          <w:lang w:val="uk-UA" w:eastAsia="uk-UA"/>
        </w:rPr>
        <w:drawing>
          <wp:inline distT="0" distB="0" distL="0" distR="0" wp14:anchorId="34128DD8" wp14:editId="3B201CE1">
            <wp:extent cx="476250" cy="609600"/>
            <wp:effectExtent l="0" t="0" r="0" b="0"/>
            <wp:docPr id="11292625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p w14:paraId="7732445F" w14:textId="77777777" w:rsidR="006172CE" w:rsidRDefault="006172CE" w:rsidP="006172CE">
      <w:pPr>
        <w:jc w:val="center"/>
        <w:rPr>
          <w:rFonts w:eastAsia="Calibri"/>
          <w:b/>
          <w:sz w:val="28"/>
          <w:szCs w:val="28"/>
        </w:rPr>
      </w:pPr>
      <w:r>
        <w:rPr>
          <w:rFonts w:eastAsia="Calibri"/>
          <w:b/>
          <w:sz w:val="28"/>
          <w:szCs w:val="28"/>
        </w:rPr>
        <w:t>ВИШНІВСЬКА СІЛЬСЬКА РАДА</w:t>
      </w:r>
    </w:p>
    <w:p w14:paraId="5E75DB95" w14:textId="77777777" w:rsidR="006172CE" w:rsidRDefault="006172CE" w:rsidP="006172CE">
      <w:pPr>
        <w:jc w:val="center"/>
        <w:rPr>
          <w:rFonts w:eastAsia="Calibri"/>
          <w:b/>
          <w:sz w:val="28"/>
          <w:szCs w:val="28"/>
        </w:rPr>
      </w:pPr>
      <w:r>
        <w:rPr>
          <w:rFonts w:eastAsia="Calibri"/>
          <w:b/>
          <w:sz w:val="28"/>
          <w:szCs w:val="28"/>
          <w:lang w:val="uk-UA"/>
        </w:rPr>
        <w:t>74</w:t>
      </w:r>
      <w:r>
        <w:rPr>
          <w:rFonts w:eastAsia="Calibri"/>
          <w:b/>
          <w:sz w:val="28"/>
          <w:szCs w:val="28"/>
        </w:rPr>
        <w:t xml:space="preserve"> СЕСІЯ </w:t>
      </w:r>
      <w:r>
        <w:rPr>
          <w:rFonts w:eastAsia="Calibri"/>
          <w:b/>
          <w:sz w:val="28"/>
          <w:szCs w:val="28"/>
          <w:lang w:val="en-US"/>
        </w:rPr>
        <w:t>V</w:t>
      </w:r>
      <w:r>
        <w:rPr>
          <w:rFonts w:eastAsia="Calibri"/>
          <w:b/>
          <w:sz w:val="28"/>
          <w:szCs w:val="28"/>
        </w:rPr>
        <w:t>ІІІ СКЛИКАННЯ</w:t>
      </w:r>
    </w:p>
    <w:p w14:paraId="6A75D2B2" w14:textId="77777777" w:rsidR="006172CE" w:rsidRDefault="006172CE" w:rsidP="006172CE">
      <w:pPr>
        <w:jc w:val="center"/>
        <w:rPr>
          <w:rFonts w:eastAsia="Calibri"/>
          <w:b/>
          <w:sz w:val="28"/>
          <w:szCs w:val="28"/>
          <w:lang w:val="uk-UA"/>
        </w:rPr>
      </w:pPr>
    </w:p>
    <w:p w14:paraId="4520E243" w14:textId="77777777" w:rsidR="006172CE" w:rsidRDefault="006172CE" w:rsidP="006172CE">
      <w:pPr>
        <w:jc w:val="center"/>
        <w:rPr>
          <w:rFonts w:eastAsia="Calibri"/>
          <w:b/>
          <w:sz w:val="28"/>
          <w:szCs w:val="28"/>
        </w:rPr>
      </w:pPr>
      <w:r>
        <w:rPr>
          <w:rFonts w:eastAsia="Calibri"/>
          <w:b/>
          <w:sz w:val="28"/>
          <w:szCs w:val="28"/>
        </w:rPr>
        <w:t>Р І Ш Е Н Н Я</w:t>
      </w:r>
    </w:p>
    <w:p w14:paraId="1994F7E3" w14:textId="77777777" w:rsidR="006172CE" w:rsidRDefault="006172CE" w:rsidP="006172CE">
      <w:pPr>
        <w:jc w:val="center"/>
        <w:rPr>
          <w:b/>
          <w:color w:val="FF0000"/>
          <w:sz w:val="28"/>
          <w:szCs w:val="28"/>
          <w:lang w:eastAsia="zh-CN"/>
        </w:rPr>
      </w:pPr>
      <w:r>
        <w:rPr>
          <w:b/>
          <w:sz w:val="28"/>
          <w:szCs w:val="28"/>
          <w:lang w:eastAsia="zh-CN"/>
        </w:rPr>
        <w:t xml:space="preserve">        </w:t>
      </w:r>
    </w:p>
    <w:tbl>
      <w:tblPr>
        <w:tblW w:w="0" w:type="auto"/>
        <w:tblLook w:val="04A0" w:firstRow="1" w:lastRow="0" w:firstColumn="1" w:lastColumn="0" w:noHBand="0" w:noVBand="1"/>
      </w:tblPr>
      <w:tblGrid>
        <w:gridCol w:w="3213"/>
        <w:gridCol w:w="3209"/>
        <w:gridCol w:w="3217"/>
      </w:tblGrid>
      <w:tr w:rsidR="006172CE" w14:paraId="7535C042" w14:textId="77777777">
        <w:tc>
          <w:tcPr>
            <w:tcW w:w="3284" w:type="dxa"/>
            <w:hideMark/>
          </w:tcPr>
          <w:p w14:paraId="02F68740" w14:textId="4AED30C8" w:rsidR="006172CE" w:rsidRDefault="006172CE">
            <w:pPr>
              <w:spacing w:line="276" w:lineRule="auto"/>
              <w:ind w:left="-567"/>
              <w:rPr>
                <w:sz w:val="28"/>
                <w:szCs w:val="28"/>
                <w:lang w:eastAsia="zh-CN"/>
              </w:rPr>
            </w:pPr>
            <w:r>
              <w:rPr>
                <w:sz w:val="28"/>
                <w:szCs w:val="28"/>
                <w:lang w:eastAsia="zh-CN"/>
              </w:rPr>
              <w:t xml:space="preserve">15л </w:t>
            </w:r>
            <w:r w:rsidR="005E51B7">
              <w:rPr>
                <w:sz w:val="28"/>
                <w:szCs w:val="28"/>
                <w:lang w:val="en-US" w:eastAsia="zh-CN"/>
              </w:rPr>
              <w:t xml:space="preserve">21 </w:t>
            </w:r>
            <w:r w:rsidR="005E51B7">
              <w:rPr>
                <w:sz w:val="28"/>
                <w:szCs w:val="28"/>
                <w:lang w:val="uk-UA" w:eastAsia="zh-CN"/>
              </w:rPr>
              <w:t>травня</w:t>
            </w:r>
            <w:r>
              <w:rPr>
                <w:sz w:val="28"/>
                <w:szCs w:val="28"/>
                <w:lang w:eastAsia="zh-CN"/>
              </w:rPr>
              <w:t xml:space="preserve"> 202</w:t>
            </w:r>
            <w:r>
              <w:rPr>
                <w:sz w:val="28"/>
                <w:szCs w:val="28"/>
                <w:lang w:val="uk-UA" w:eastAsia="zh-CN"/>
              </w:rPr>
              <w:t>6</w:t>
            </w:r>
            <w:r>
              <w:rPr>
                <w:sz w:val="28"/>
                <w:szCs w:val="28"/>
                <w:lang w:eastAsia="zh-CN"/>
              </w:rPr>
              <w:t xml:space="preserve"> року</w:t>
            </w:r>
          </w:p>
        </w:tc>
        <w:tc>
          <w:tcPr>
            <w:tcW w:w="3285" w:type="dxa"/>
            <w:hideMark/>
          </w:tcPr>
          <w:p w14:paraId="46AF562D" w14:textId="77777777" w:rsidR="006172CE" w:rsidRDefault="006172CE">
            <w:pPr>
              <w:rPr>
                <w:sz w:val="28"/>
                <w:szCs w:val="28"/>
                <w:lang w:eastAsia="zh-CN"/>
              </w:rPr>
            </w:pPr>
          </w:p>
        </w:tc>
        <w:tc>
          <w:tcPr>
            <w:tcW w:w="3285" w:type="dxa"/>
            <w:hideMark/>
          </w:tcPr>
          <w:p w14:paraId="4F89D178" w14:textId="0014CACD" w:rsidR="006172CE" w:rsidRDefault="006172CE">
            <w:pPr>
              <w:spacing w:line="276" w:lineRule="auto"/>
              <w:ind w:left="-567"/>
              <w:jc w:val="right"/>
              <w:rPr>
                <w:sz w:val="28"/>
                <w:szCs w:val="28"/>
                <w:lang w:val="uk-UA" w:eastAsia="zh-CN"/>
              </w:rPr>
            </w:pPr>
            <w:r>
              <w:rPr>
                <w:sz w:val="28"/>
                <w:szCs w:val="28"/>
                <w:lang w:eastAsia="zh-CN"/>
              </w:rPr>
              <w:t>№</w:t>
            </w:r>
            <w:r>
              <w:rPr>
                <w:sz w:val="28"/>
                <w:szCs w:val="28"/>
                <w:lang w:val="uk-UA" w:eastAsia="zh-CN"/>
              </w:rPr>
              <w:t>74/</w:t>
            </w:r>
            <w:r w:rsidR="0069727F">
              <w:rPr>
                <w:sz w:val="28"/>
                <w:szCs w:val="28"/>
                <w:lang w:val="uk-UA" w:eastAsia="zh-CN"/>
              </w:rPr>
              <w:t>12</w:t>
            </w:r>
          </w:p>
        </w:tc>
      </w:tr>
    </w:tbl>
    <w:p w14:paraId="2A1D91C0" w14:textId="77777777" w:rsidR="006172CE" w:rsidRDefault="006172CE" w:rsidP="006172CE">
      <w:pPr>
        <w:shd w:val="clear" w:color="auto" w:fill="FFFFFF"/>
        <w:rPr>
          <w:sz w:val="28"/>
          <w:szCs w:val="28"/>
          <w:lang w:val="uk-UA"/>
        </w:rPr>
      </w:pPr>
    </w:p>
    <w:p w14:paraId="334D00AC" w14:textId="77777777" w:rsidR="00591928" w:rsidRDefault="00591928" w:rsidP="00591928">
      <w:pPr>
        <w:rPr>
          <w:rStyle w:val="af"/>
          <w:sz w:val="28"/>
          <w:szCs w:val="28"/>
          <w:lang w:val="uk-UA"/>
        </w:rPr>
      </w:pPr>
      <w:r w:rsidRPr="00591928">
        <w:rPr>
          <w:rStyle w:val="af"/>
          <w:sz w:val="28"/>
          <w:szCs w:val="28"/>
        </w:rPr>
        <w:t xml:space="preserve">Про затвердження Порядку залучення </w:t>
      </w:r>
    </w:p>
    <w:p w14:paraId="62CEF52A" w14:textId="77777777" w:rsidR="00591928" w:rsidRDefault="00591928" w:rsidP="00591928">
      <w:pPr>
        <w:rPr>
          <w:rStyle w:val="af"/>
          <w:sz w:val="28"/>
          <w:szCs w:val="28"/>
          <w:lang w:val="uk-UA"/>
        </w:rPr>
      </w:pPr>
      <w:r w:rsidRPr="00591928">
        <w:rPr>
          <w:rStyle w:val="af"/>
          <w:sz w:val="28"/>
          <w:szCs w:val="28"/>
        </w:rPr>
        <w:t xml:space="preserve">Ради з питань внутрішньо переміщених </w:t>
      </w:r>
    </w:p>
    <w:p w14:paraId="185CA5A3" w14:textId="77777777" w:rsidR="00591928" w:rsidRDefault="00591928" w:rsidP="00591928">
      <w:pPr>
        <w:rPr>
          <w:rStyle w:val="af"/>
          <w:sz w:val="28"/>
          <w:szCs w:val="28"/>
          <w:lang w:val="uk-UA"/>
        </w:rPr>
      </w:pPr>
      <w:r w:rsidRPr="00591928">
        <w:rPr>
          <w:rStyle w:val="af"/>
          <w:sz w:val="28"/>
          <w:szCs w:val="28"/>
        </w:rPr>
        <w:t xml:space="preserve">осіб до формування та реалізації місцевих </w:t>
      </w:r>
    </w:p>
    <w:p w14:paraId="5ECA22F1" w14:textId="7C304644" w:rsidR="00591928" w:rsidRPr="00185C42" w:rsidRDefault="00591928" w:rsidP="00591928">
      <w:pPr>
        <w:rPr>
          <w:rStyle w:val="af"/>
          <w:sz w:val="28"/>
          <w:szCs w:val="28"/>
          <w:lang w:val="uk-UA"/>
        </w:rPr>
      </w:pPr>
      <w:r w:rsidRPr="00591928">
        <w:rPr>
          <w:rStyle w:val="af"/>
          <w:sz w:val="28"/>
          <w:szCs w:val="28"/>
        </w:rPr>
        <w:t xml:space="preserve">політик у </w:t>
      </w:r>
      <w:r w:rsidR="00185C42">
        <w:rPr>
          <w:rStyle w:val="af"/>
          <w:sz w:val="28"/>
          <w:szCs w:val="28"/>
          <w:lang w:val="uk-UA"/>
        </w:rPr>
        <w:t>Вишнівській сільській раді</w:t>
      </w:r>
    </w:p>
    <w:p w14:paraId="480474F6" w14:textId="77777777" w:rsidR="00591928" w:rsidRPr="00591928" w:rsidRDefault="00591928" w:rsidP="00591928">
      <w:pPr>
        <w:rPr>
          <w:b/>
          <w:bCs/>
          <w:sz w:val="28"/>
          <w:szCs w:val="28"/>
          <w:lang w:val="uk-UA"/>
        </w:rPr>
      </w:pPr>
    </w:p>
    <w:p w14:paraId="25906429" w14:textId="7BF4B488" w:rsidR="00306A08" w:rsidRDefault="00591928" w:rsidP="00847F49">
      <w:pPr>
        <w:pStyle w:val="12"/>
        <w:spacing w:line="240" w:lineRule="auto"/>
        <w:ind w:right="-1"/>
        <w:jc w:val="both"/>
        <w:rPr>
          <w:rFonts w:ascii="Times New Roman" w:hAnsi="Times New Roman" w:cs="Times New Roman"/>
          <w:sz w:val="28"/>
          <w:szCs w:val="28"/>
          <w:lang w:val="uk-UA"/>
        </w:rPr>
      </w:pPr>
      <w:r w:rsidRPr="00591928">
        <w:rPr>
          <w:rFonts w:ascii="Times New Roman" w:hAnsi="Times New Roman" w:cs="Times New Roman"/>
          <w:sz w:val="28"/>
          <w:szCs w:val="28"/>
        </w:rPr>
        <w:t>Керуючись ст. 25, ст. 26, ст. 59</w:t>
      </w:r>
      <w:r w:rsidR="006546A7">
        <w:rPr>
          <w:rFonts w:ascii="Times New Roman" w:hAnsi="Times New Roman" w:cs="Times New Roman"/>
          <w:sz w:val="28"/>
          <w:szCs w:val="28"/>
          <w:lang w:val="uk-UA"/>
        </w:rPr>
        <w:t xml:space="preserve"> </w:t>
      </w:r>
      <w:r w:rsidRPr="00591928">
        <w:rPr>
          <w:rFonts w:ascii="Times New Roman" w:hAnsi="Times New Roman" w:cs="Times New Roman"/>
          <w:sz w:val="28"/>
          <w:szCs w:val="28"/>
        </w:rPr>
        <w:t xml:space="preserve"> Закону України «Про місцеве самоврядування в Україні», </w:t>
      </w:r>
      <w:r w:rsidR="006546A7">
        <w:rPr>
          <w:rFonts w:ascii="Times New Roman" w:hAnsi="Times New Roman" w:cs="Times New Roman"/>
          <w:sz w:val="28"/>
          <w:szCs w:val="28"/>
          <w:lang w:val="uk-UA"/>
        </w:rPr>
        <w:t>Закон</w:t>
      </w:r>
      <w:r w:rsidR="00C37D45">
        <w:rPr>
          <w:rFonts w:ascii="Times New Roman" w:hAnsi="Times New Roman" w:cs="Times New Roman"/>
          <w:sz w:val="28"/>
          <w:szCs w:val="28"/>
          <w:lang w:val="uk-UA"/>
        </w:rPr>
        <w:t>ом</w:t>
      </w:r>
      <w:r w:rsidR="006546A7">
        <w:rPr>
          <w:rFonts w:ascii="Times New Roman" w:hAnsi="Times New Roman" w:cs="Times New Roman"/>
          <w:sz w:val="28"/>
          <w:szCs w:val="28"/>
          <w:lang w:val="uk-UA"/>
        </w:rPr>
        <w:t xml:space="preserve"> України «</w:t>
      </w:r>
      <w:r w:rsidR="00986404">
        <w:rPr>
          <w:rFonts w:ascii="Times New Roman" w:hAnsi="Times New Roman" w:cs="Times New Roman"/>
          <w:sz w:val="28"/>
          <w:szCs w:val="28"/>
          <w:lang w:val="uk-UA"/>
        </w:rPr>
        <w:t>П</w:t>
      </w:r>
      <w:r w:rsidR="006546A7">
        <w:rPr>
          <w:rFonts w:ascii="Times New Roman" w:hAnsi="Times New Roman" w:cs="Times New Roman"/>
          <w:sz w:val="28"/>
          <w:szCs w:val="28"/>
          <w:lang w:val="uk-UA"/>
        </w:rPr>
        <w:t>ро забезпечення прав і свобод внутрішньо переміщених осіб»</w:t>
      </w:r>
      <w:r w:rsidR="00636323">
        <w:rPr>
          <w:rFonts w:ascii="Times New Roman" w:hAnsi="Times New Roman" w:cs="Times New Roman"/>
          <w:sz w:val="28"/>
          <w:szCs w:val="28"/>
          <w:lang w:val="uk-UA"/>
        </w:rPr>
        <w:t>,</w:t>
      </w:r>
      <w:r w:rsidR="006546A7">
        <w:rPr>
          <w:rFonts w:ascii="Times New Roman" w:hAnsi="Times New Roman" w:cs="Times New Roman"/>
          <w:sz w:val="28"/>
          <w:szCs w:val="28"/>
          <w:lang w:val="uk-UA"/>
        </w:rPr>
        <w:t xml:space="preserve"> </w:t>
      </w:r>
      <w:r w:rsidR="00986404">
        <w:rPr>
          <w:rFonts w:ascii="Times New Roman" w:hAnsi="Times New Roman" w:cs="Times New Roman"/>
          <w:sz w:val="28"/>
          <w:szCs w:val="28"/>
          <w:lang w:val="uk-UA"/>
        </w:rPr>
        <w:t>З</w:t>
      </w:r>
      <w:r w:rsidR="006546A7">
        <w:rPr>
          <w:rFonts w:ascii="Times New Roman" w:hAnsi="Times New Roman" w:cs="Times New Roman"/>
          <w:sz w:val="28"/>
          <w:szCs w:val="28"/>
          <w:lang w:val="uk-UA"/>
        </w:rPr>
        <w:t>акон</w:t>
      </w:r>
      <w:r w:rsidR="00C37D45">
        <w:rPr>
          <w:rFonts w:ascii="Times New Roman" w:hAnsi="Times New Roman" w:cs="Times New Roman"/>
          <w:sz w:val="28"/>
          <w:szCs w:val="28"/>
          <w:lang w:val="uk-UA"/>
        </w:rPr>
        <w:t>ом</w:t>
      </w:r>
      <w:r w:rsidR="006546A7">
        <w:rPr>
          <w:rFonts w:ascii="Times New Roman" w:hAnsi="Times New Roman" w:cs="Times New Roman"/>
          <w:sz w:val="28"/>
          <w:szCs w:val="28"/>
          <w:lang w:val="uk-UA"/>
        </w:rPr>
        <w:t xml:space="preserve"> України «Про звернення громадян»</w:t>
      </w:r>
      <w:r w:rsidRPr="00591928">
        <w:rPr>
          <w:rFonts w:ascii="Times New Roman" w:hAnsi="Times New Roman" w:cs="Times New Roman"/>
          <w:sz w:val="28"/>
          <w:szCs w:val="28"/>
        </w:rPr>
        <w:t xml:space="preserve">, </w:t>
      </w:r>
      <w:r w:rsidR="00C37D45" w:rsidRPr="00591928">
        <w:rPr>
          <w:rStyle w:val="t286pc"/>
          <w:rFonts w:ascii="Times New Roman" w:hAnsi="Times New Roman" w:cs="Times New Roman"/>
          <w:sz w:val="28"/>
          <w:szCs w:val="28"/>
        </w:rPr>
        <w:t xml:space="preserve">Постановою Кабінету Міністрів України від 04 серпня 2023 року № 812 «Про затвердження </w:t>
      </w:r>
      <w:r w:rsidR="00C37D45">
        <w:rPr>
          <w:rStyle w:val="t286pc"/>
          <w:rFonts w:ascii="Times New Roman" w:hAnsi="Times New Roman" w:cs="Times New Roman"/>
          <w:sz w:val="28"/>
          <w:szCs w:val="28"/>
          <w:lang w:val="uk-UA"/>
        </w:rPr>
        <w:t>Типового</w:t>
      </w:r>
      <w:r w:rsidR="00C37D45" w:rsidRPr="00591928">
        <w:rPr>
          <w:rStyle w:val="t286pc"/>
          <w:rFonts w:ascii="Times New Roman" w:hAnsi="Times New Roman" w:cs="Times New Roman"/>
          <w:sz w:val="28"/>
          <w:szCs w:val="28"/>
        </w:rPr>
        <w:t xml:space="preserve"> положення про Раду з питань внутрішньо переміщених осіб»</w:t>
      </w:r>
      <w:r w:rsidR="00C37D45" w:rsidRPr="00591928">
        <w:rPr>
          <w:rFonts w:ascii="Times New Roman" w:hAnsi="Times New Roman" w:cs="Times New Roman"/>
          <w:sz w:val="28"/>
          <w:szCs w:val="28"/>
        </w:rPr>
        <w:t xml:space="preserve"> (зі змінами)</w:t>
      </w:r>
      <w:r w:rsidR="00C37D45">
        <w:rPr>
          <w:rFonts w:ascii="Times New Roman" w:hAnsi="Times New Roman" w:cs="Times New Roman"/>
          <w:sz w:val="28"/>
          <w:szCs w:val="28"/>
          <w:lang w:val="uk-UA"/>
        </w:rPr>
        <w:t xml:space="preserve">, </w:t>
      </w:r>
      <w:r w:rsidRPr="00591928">
        <w:rPr>
          <w:rFonts w:ascii="Times New Roman" w:hAnsi="Times New Roman" w:cs="Times New Roman"/>
          <w:sz w:val="28"/>
          <w:szCs w:val="28"/>
        </w:rPr>
        <w:t>з метою забезпечення захисту прав та інтересів внутрішньо переміщених осіб</w:t>
      </w:r>
      <w:r w:rsidR="00986404">
        <w:rPr>
          <w:rFonts w:ascii="Times New Roman" w:hAnsi="Times New Roman" w:cs="Times New Roman"/>
          <w:sz w:val="28"/>
          <w:szCs w:val="28"/>
          <w:lang w:val="uk-UA"/>
        </w:rPr>
        <w:t xml:space="preserve"> (надалі</w:t>
      </w:r>
      <w:r w:rsidR="00CB5BEF">
        <w:rPr>
          <w:rFonts w:ascii="Times New Roman" w:hAnsi="Times New Roman" w:cs="Times New Roman"/>
          <w:sz w:val="28"/>
          <w:szCs w:val="28"/>
          <w:lang w:val="uk-UA"/>
        </w:rPr>
        <w:t xml:space="preserve"> </w:t>
      </w:r>
      <w:r w:rsidR="00986404">
        <w:rPr>
          <w:rFonts w:ascii="Times New Roman" w:hAnsi="Times New Roman" w:cs="Times New Roman"/>
          <w:sz w:val="28"/>
          <w:szCs w:val="28"/>
          <w:lang w:val="uk-UA"/>
        </w:rPr>
        <w:t>-</w:t>
      </w:r>
      <w:r w:rsidR="00C37D45">
        <w:rPr>
          <w:rFonts w:ascii="Times New Roman" w:hAnsi="Times New Roman" w:cs="Times New Roman"/>
          <w:sz w:val="28"/>
          <w:szCs w:val="28"/>
          <w:lang w:val="uk-UA"/>
        </w:rPr>
        <w:t xml:space="preserve"> </w:t>
      </w:r>
      <w:r w:rsidR="00986404">
        <w:rPr>
          <w:rFonts w:ascii="Times New Roman" w:hAnsi="Times New Roman" w:cs="Times New Roman"/>
          <w:sz w:val="28"/>
          <w:szCs w:val="28"/>
          <w:lang w:val="uk-UA"/>
        </w:rPr>
        <w:t>ВПО)</w:t>
      </w:r>
      <w:r w:rsidRPr="00591928">
        <w:rPr>
          <w:rFonts w:ascii="Times New Roman" w:hAnsi="Times New Roman" w:cs="Times New Roman"/>
          <w:sz w:val="28"/>
          <w:szCs w:val="28"/>
        </w:rPr>
        <w:t xml:space="preserve">, </w:t>
      </w:r>
      <w:r w:rsidR="00986404">
        <w:rPr>
          <w:rFonts w:ascii="Times New Roman" w:hAnsi="Times New Roman" w:cs="Times New Roman"/>
          <w:sz w:val="28"/>
          <w:szCs w:val="28"/>
          <w:lang w:val="uk-UA"/>
        </w:rPr>
        <w:t>забезпечення системного та ефективного залучення  ВПО до процесів прийняття рішень, підвищення якості місцевих політик шляхом врахування реальних потреб ВПО, посилення взаємодії між органами влади та ВПО, впровадження прозорих та інклюзивних механізмів участі</w:t>
      </w:r>
      <w:r w:rsidRPr="00591928">
        <w:rPr>
          <w:rFonts w:ascii="Times New Roman" w:hAnsi="Times New Roman" w:cs="Times New Roman"/>
          <w:sz w:val="28"/>
          <w:szCs w:val="28"/>
        </w:rPr>
        <w:t>,</w:t>
      </w:r>
      <w:r w:rsidR="00306A08" w:rsidRPr="00306A08">
        <w:rPr>
          <w:sz w:val="28"/>
          <w:szCs w:val="28"/>
          <w:lang w:val="uk-UA"/>
        </w:rPr>
        <w:t xml:space="preserve"> </w:t>
      </w:r>
      <w:r w:rsidR="00306A08">
        <w:rPr>
          <w:rFonts w:ascii="Times New Roman" w:hAnsi="Times New Roman" w:cs="Times New Roman"/>
          <w:sz w:val="28"/>
          <w:szCs w:val="28"/>
          <w:lang w:val="uk-UA"/>
        </w:rPr>
        <w:t xml:space="preserve">враховуючи рекомендації  постійної комісії </w:t>
      </w:r>
      <w:r w:rsidR="00306A08">
        <w:rPr>
          <w:rFonts w:ascii="Times New Roman" w:eastAsia="Cambria" w:hAnsi="Times New Roman" w:cs="Cambria"/>
          <w:position w:val="1"/>
          <w:sz w:val="28"/>
          <w:lang w:eastAsia="en-US"/>
        </w:rPr>
        <w:t>з питань</w:t>
      </w:r>
      <w:r w:rsidR="00306A08">
        <w:rPr>
          <w:rFonts w:ascii="Times New Roman" w:eastAsia="Times New Roman" w:hAnsi="Times New Roman" w:cs="Times New Roman"/>
          <w:sz w:val="28"/>
          <w:szCs w:val="28"/>
        </w:rPr>
        <w:t xml:space="preserve"> </w:t>
      </w:r>
      <w:r w:rsidR="00306A08">
        <w:rPr>
          <w:rFonts w:ascii="Times New Roman" w:eastAsia="Calibri" w:hAnsi="Times New Roman" w:cs="Times New Roman"/>
          <w:sz w:val="28"/>
          <w:szCs w:val="28"/>
          <w:lang w:eastAsia="en-US"/>
        </w:rPr>
        <w:t>законності, депутатської діяльності, освіти, культури та соціального захисту населення</w:t>
      </w:r>
      <w:r w:rsidR="00306A08">
        <w:rPr>
          <w:rFonts w:ascii="Times New Roman" w:eastAsia="Calibri" w:hAnsi="Times New Roman" w:cs="Times New Roman"/>
          <w:sz w:val="28"/>
          <w:szCs w:val="28"/>
          <w:lang w:val="uk-UA" w:eastAsia="en-US"/>
        </w:rPr>
        <w:t>,</w:t>
      </w:r>
      <w:r w:rsidR="00306A08">
        <w:rPr>
          <w:rFonts w:ascii="Times New Roman" w:hAnsi="Times New Roman" w:cs="Times New Roman"/>
          <w:sz w:val="28"/>
          <w:szCs w:val="28"/>
          <w:lang w:val="uk-UA"/>
        </w:rPr>
        <w:t xml:space="preserve"> сільська рада</w:t>
      </w:r>
    </w:p>
    <w:p w14:paraId="2F5F4BD7" w14:textId="77777777" w:rsidR="00306A08" w:rsidRDefault="00306A08" w:rsidP="00306A08">
      <w:pPr>
        <w:pStyle w:val="12"/>
        <w:spacing w:line="240" w:lineRule="auto"/>
        <w:ind w:right="-1"/>
        <w:jc w:val="both"/>
        <w:rPr>
          <w:rFonts w:ascii="Times New Roman" w:hAnsi="Times New Roman" w:cs="Times New Roman"/>
          <w:sz w:val="28"/>
          <w:szCs w:val="28"/>
          <w:lang w:val="uk-UA"/>
        </w:rPr>
      </w:pPr>
    </w:p>
    <w:p w14:paraId="75ED53DD" w14:textId="77777777" w:rsidR="00306A08" w:rsidRDefault="00306A08" w:rsidP="00306A08">
      <w:pPr>
        <w:pStyle w:val="3"/>
        <w:keepNext w:val="0"/>
        <w:keepLines w:val="0"/>
        <w:spacing w:before="0" w:after="0"/>
        <w:ind w:right="-1"/>
        <w:jc w:val="both"/>
        <w:rPr>
          <w:rFonts w:cs="Times New Roman"/>
          <w:color w:val="000000"/>
          <w:lang w:val="uk-UA"/>
        </w:rPr>
      </w:pPr>
      <w:bookmarkStart w:id="0" w:name="_hvwxebaxxh4h"/>
      <w:bookmarkEnd w:id="0"/>
      <w:r>
        <w:rPr>
          <w:rFonts w:cs="Times New Roman"/>
          <w:color w:val="000000"/>
          <w:lang w:val="uk-UA"/>
        </w:rPr>
        <w:t>ВИРІШИЛА:</w:t>
      </w:r>
    </w:p>
    <w:p w14:paraId="4488C87A" w14:textId="77777777" w:rsidR="00FC4D09" w:rsidRPr="00FC4D09" w:rsidRDefault="00FC4D09" w:rsidP="00FC4D09">
      <w:pPr>
        <w:rPr>
          <w:lang w:val="uk-UA"/>
        </w:rPr>
      </w:pPr>
    </w:p>
    <w:p w14:paraId="0BB63801" w14:textId="64D5AB6D" w:rsidR="00591928" w:rsidRPr="00185C42" w:rsidRDefault="00185C42" w:rsidP="00FC4D09">
      <w:pPr>
        <w:pStyle w:val="a9"/>
        <w:ind w:left="0"/>
        <w:jc w:val="both"/>
        <w:rPr>
          <w:sz w:val="28"/>
          <w:szCs w:val="28"/>
          <w:lang w:val="uk-UA"/>
        </w:rPr>
      </w:pPr>
      <w:r w:rsidRPr="00185C42">
        <w:rPr>
          <w:rStyle w:val="af"/>
          <w:b w:val="0"/>
          <w:bCs w:val="0"/>
          <w:sz w:val="28"/>
          <w:szCs w:val="28"/>
          <w:lang w:val="uk-UA"/>
        </w:rPr>
        <w:t>1.</w:t>
      </w:r>
      <w:r w:rsidR="00591928" w:rsidRPr="00185C42">
        <w:rPr>
          <w:rStyle w:val="af"/>
          <w:b w:val="0"/>
          <w:bCs w:val="0"/>
          <w:sz w:val="28"/>
          <w:szCs w:val="28"/>
        </w:rPr>
        <w:t xml:space="preserve">Затвердити </w:t>
      </w:r>
      <w:r w:rsidRPr="00185C42">
        <w:rPr>
          <w:rStyle w:val="af"/>
          <w:b w:val="0"/>
          <w:bCs w:val="0"/>
          <w:sz w:val="28"/>
          <w:szCs w:val="28"/>
        </w:rPr>
        <w:t>Поряд</w:t>
      </w:r>
      <w:r w:rsidRPr="00185C42">
        <w:rPr>
          <w:rStyle w:val="af"/>
          <w:b w:val="0"/>
          <w:bCs w:val="0"/>
          <w:sz w:val="28"/>
          <w:szCs w:val="28"/>
          <w:lang w:val="uk-UA"/>
        </w:rPr>
        <w:t>ок</w:t>
      </w:r>
      <w:r w:rsidRPr="00185C42">
        <w:rPr>
          <w:rStyle w:val="af"/>
          <w:b w:val="0"/>
          <w:bCs w:val="0"/>
          <w:sz w:val="28"/>
          <w:szCs w:val="28"/>
        </w:rPr>
        <w:t xml:space="preserve"> залучення </w:t>
      </w:r>
      <w:r w:rsidRPr="00185C42">
        <w:rPr>
          <w:rStyle w:val="af"/>
          <w:b w:val="0"/>
          <w:bCs w:val="0"/>
          <w:sz w:val="28"/>
          <w:szCs w:val="28"/>
          <w:lang w:val="uk-UA"/>
        </w:rPr>
        <w:t xml:space="preserve"> </w:t>
      </w:r>
      <w:r w:rsidRPr="00185C42">
        <w:rPr>
          <w:rStyle w:val="af"/>
          <w:b w:val="0"/>
          <w:bCs w:val="0"/>
          <w:sz w:val="28"/>
          <w:szCs w:val="28"/>
        </w:rPr>
        <w:t xml:space="preserve">Ради з питань внутрішньо переміщених осіб до формування та реалізації місцевих політик у </w:t>
      </w:r>
      <w:r w:rsidRPr="00185C42">
        <w:rPr>
          <w:rStyle w:val="af"/>
          <w:b w:val="0"/>
          <w:bCs w:val="0"/>
          <w:sz w:val="28"/>
          <w:szCs w:val="28"/>
          <w:lang w:val="uk-UA"/>
        </w:rPr>
        <w:t>Вишнівській сільській раді.</w:t>
      </w:r>
      <w:r w:rsidR="00591928" w:rsidRPr="00185C42">
        <w:rPr>
          <w:rStyle w:val="t286pc"/>
          <w:sz w:val="28"/>
          <w:szCs w:val="28"/>
        </w:rPr>
        <w:t xml:space="preserve"> (Додаток 1).</w:t>
      </w:r>
    </w:p>
    <w:p w14:paraId="688F24E0" w14:textId="50810C7C" w:rsidR="00591928" w:rsidRPr="00185C42" w:rsidRDefault="00FC07BF" w:rsidP="00FC4D09">
      <w:pPr>
        <w:pStyle w:val="z1qcye"/>
        <w:spacing w:before="0" w:beforeAutospacing="0" w:after="0" w:afterAutospacing="0"/>
        <w:jc w:val="both"/>
        <w:rPr>
          <w:sz w:val="28"/>
          <w:szCs w:val="28"/>
        </w:rPr>
      </w:pPr>
      <w:r>
        <w:rPr>
          <w:rStyle w:val="af"/>
          <w:b w:val="0"/>
          <w:bCs w:val="0"/>
          <w:sz w:val="28"/>
          <w:szCs w:val="28"/>
        </w:rPr>
        <w:t>2.</w:t>
      </w:r>
      <w:r w:rsidR="00591928" w:rsidRPr="00185C42">
        <w:rPr>
          <w:rStyle w:val="af"/>
          <w:b w:val="0"/>
          <w:bCs w:val="0"/>
          <w:sz w:val="28"/>
          <w:szCs w:val="28"/>
        </w:rPr>
        <w:t>Виконавчим органам</w:t>
      </w:r>
      <w:r w:rsidR="00591928" w:rsidRPr="00185C42">
        <w:rPr>
          <w:rStyle w:val="t286pc"/>
          <w:sz w:val="28"/>
          <w:szCs w:val="28"/>
        </w:rPr>
        <w:t xml:space="preserve"> </w:t>
      </w:r>
      <w:r w:rsidR="004745A7">
        <w:rPr>
          <w:rStyle w:val="t286pc"/>
          <w:sz w:val="28"/>
          <w:szCs w:val="28"/>
        </w:rPr>
        <w:t>сільської</w:t>
      </w:r>
      <w:r w:rsidR="00591928" w:rsidRPr="00185C42">
        <w:rPr>
          <w:rStyle w:val="t286pc"/>
          <w:sz w:val="28"/>
          <w:szCs w:val="28"/>
        </w:rPr>
        <w:t xml:space="preserve"> ради, керівникам комунальних підприємств, установ та організацій забезпечити всебічне сприяння діяльності Ради з питань </w:t>
      </w:r>
      <w:r w:rsidR="00185C42" w:rsidRPr="00185C42">
        <w:rPr>
          <w:rStyle w:val="af"/>
          <w:b w:val="0"/>
          <w:bCs w:val="0"/>
          <w:sz w:val="28"/>
          <w:szCs w:val="28"/>
        </w:rPr>
        <w:t>внутрішньо переміщених осіб до формування та реалізації місцевих політик у Вишнівській сільській раді</w:t>
      </w:r>
      <w:r w:rsidR="00185C42" w:rsidRPr="00185C42">
        <w:rPr>
          <w:rStyle w:val="t286pc"/>
          <w:sz w:val="28"/>
          <w:szCs w:val="28"/>
        </w:rPr>
        <w:t xml:space="preserve"> </w:t>
      </w:r>
      <w:r w:rsidR="00591928" w:rsidRPr="00185C42">
        <w:rPr>
          <w:rStyle w:val="t286pc"/>
          <w:sz w:val="28"/>
          <w:szCs w:val="28"/>
        </w:rPr>
        <w:t>та врахування затвердженого Порядку під час розробки проєктів рішень, місцевих програм та стратегічних документів громади.</w:t>
      </w:r>
    </w:p>
    <w:p w14:paraId="2D8BF9B9" w14:textId="10B7C2CA" w:rsidR="00591928" w:rsidRDefault="00DF4E01" w:rsidP="00FC4D09">
      <w:pPr>
        <w:pStyle w:val="12"/>
        <w:spacing w:line="240" w:lineRule="auto"/>
        <w:ind w:right="-1"/>
        <w:jc w:val="both"/>
        <w:rPr>
          <w:rStyle w:val="t286pc"/>
          <w:rFonts w:ascii="Times New Roman" w:hAnsi="Times New Roman" w:cs="Times New Roman"/>
          <w:sz w:val="28"/>
          <w:szCs w:val="28"/>
          <w:lang w:val="uk-UA"/>
        </w:rPr>
      </w:pPr>
      <w:r>
        <w:rPr>
          <w:rFonts w:ascii="Times New Roman" w:hAnsi="Times New Roman" w:cs="Times New Roman"/>
          <w:sz w:val="28"/>
          <w:szCs w:val="28"/>
          <w:lang w:val="uk-UA"/>
        </w:rPr>
        <w:t>3.</w:t>
      </w:r>
      <w:r w:rsidR="00390677" w:rsidRPr="00185C42">
        <w:rPr>
          <w:rFonts w:ascii="Times New Roman" w:hAnsi="Times New Roman" w:cs="Times New Roman"/>
          <w:sz w:val="28"/>
          <w:szCs w:val="28"/>
          <w:lang w:val="uk-UA"/>
        </w:rPr>
        <w:t xml:space="preserve">Контроль за виконанням цього рішення покласти на постійну </w:t>
      </w:r>
      <w:r w:rsidR="00390677" w:rsidRPr="00185C42">
        <w:rPr>
          <w:rFonts w:ascii="Times New Roman" w:hAnsi="Times New Roman" w:cs="Times New Roman"/>
          <w:sz w:val="28"/>
          <w:szCs w:val="28"/>
        </w:rPr>
        <w:t>комісі</w:t>
      </w:r>
      <w:r w:rsidR="00390677" w:rsidRPr="00185C42">
        <w:rPr>
          <w:rFonts w:ascii="Times New Roman" w:hAnsi="Times New Roman" w:cs="Times New Roman"/>
          <w:sz w:val="28"/>
          <w:szCs w:val="28"/>
          <w:lang w:val="uk-UA"/>
        </w:rPr>
        <w:t>ю</w:t>
      </w:r>
      <w:r w:rsidR="00390677" w:rsidRPr="00185C42">
        <w:rPr>
          <w:rFonts w:ascii="Times New Roman" w:hAnsi="Times New Roman" w:cs="Times New Roman"/>
          <w:sz w:val="28"/>
          <w:szCs w:val="28"/>
        </w:rPr>
        <w:t xml:space="preserve"> </w:t>
      </w:r>
      <w:r w:rsidR="00390677" w:rsidRPr="00185C42">
        <w:rPr>
          <w:rFonts w:ascii="Times New Roman" w:eastAsia="Cambria" w:hAnsi="Times New Roman" w:cs="Times New Roman"/>
          <w:position w:val="1"/>
          <w:sz w:val="28"/>
          <w:szCs w:val="28"/>
          <w:lang w:eastAsia="en-US"/>
        </w:rPr>
        <w:t>з питань</w:t>
      </w:r>
      <w:r w:rsidR="00390677" w:rsidRPr="00185C42">
        <w:rPr>
          <w:rFonts w:ascii="Times New Roman" w:eastAsia="Times New Roman" w:hAnsi="Times New Roman" w:cs="Times New Roman"/>
          <w:sz w:val="28"/>
          <w:szCs w:val="28"/>
        </w:rPr>
        <w:t xml:space="preserve"> </w:t>
      </w:r>
      <w:r w:rsidR="00390677" w:rsidRPr="00185C42">
        <w:rPr>
          <w:rFonts w:ascii="Times New Roman" w:eastAsia="Calibri" w:hAnsi="Times New Roman" w:cs="Times New Roman"/>
          <w:sz w:val="28"/>
          <w:szCs w:val="28"/>
          <w:lang w:eastAsia="en-US"/>
        </w:rPr>
        <w:t>законності, депутатської діяльності, освіти, культури та соціального захисту населення</w:t>
      </w:r>
      <w:r w:rsidR="00185C42">
        <w:rPr>
          <w:rFonts w:ascii="Times New Roman" w:eastAsia="Calibri" w:hAnsi="Times New Roman" w:cs="Times New Roman"/>
          <w:sz w:val="28"/>
          <w:szCs w:val="28"/>
          <w:lang w:val="uk-UA" w:eastAsia="en-US"/>
        </w:rPr>
        <w:t>,</w:t>
      </w:r>
      <w:r w:rsidR="00390677" w:rsidRPr="00185C42">
        <w:rPr>
          <w:rFonts w:ascii="Times New Roman" w:hAnsi="Times New Roman" w:cs="Times New Roman"/>
          <w:sz w:val="28"/>
          <w:szCs w:val="28"/>
          <w:lang w:val="uk-UA"/>
        </w:rPr>
        <w:t xml:space="preserve"> </w:t>
      </w:r>
      <w:r w:rsidR="00591928" w:rsidRPr="00185C42">
        <w:rPr>
          <w:rStyle w:val="t286pc"/>
          <w:rFonts w:ascii="Times New Roman" w:hAnsi="Times New Roman" w:cs="Times New Roman"/>
          <w:sz w:val="28"/>
          <w:szCs w:val="28"/>
        </w:rPr>
        <w:t xml:space="preserve">а також на </w:t>
      </w:r>
      <w:r w:rsidR="00185C42" w:rsidRPr="00185C42">
        <w:rPr>
          <w:rStyle w:val="t286pc"/>
          <w:rFonts w:ascii="Times New Roman" w:hAnsi="Times New Roman" w:cs="Times New Roman"/>
          <w:sz w:val="28"/>
          <w:szCs w:val="28"/>
          <w:lang w:val="uk-UA"/>
        </w:rPr>
        <w:t>першого заступника сільського</w:t>
      </w:r>
      <w:r w:rsidR="00591928" w:rsidRPr="00185C42">
        <w:rPr>
          <w:rStyle w:val="t286pc"/>
          <w:rFonts w:ascii="Times New Roman" w:hAnsi="Times New Roman" w:cs="Times New Roman"/>
          <w:sz w:val="28"/>
          <w:szCs w:val="28"/>
        </w:rPr>
        <w:t xml:space="preserve"> голови</w:t>
      </w:r>
      <w:r w:rsidR="00185C42" w:rsidRPr="00185C42">
        <w:rPr>
          <w:rStyle w:val="t286pc"/>
          <w:rFonts w:ascii="Times New Roman" w:hAnsi="Times New Roman" w:cs="Times New Roman"/>
          <w:sz w:val="28"/>
          <w:szCs w:val="28"/>
          <w:lang w:val="uk-UA"/>
        </w:rPr>
        <w:t xml:space="preserve"> Галину Федончук.</w:t>
      </w:r>
    </w:p>
    <w:p w14:paraId="43E0C64E" w14:textId="77777777" w:rsidR="00FC4D09" w:rsidRPr="003235E8" w:rsidRDefault="00FC4D09" w:rsidP="006172CE">
      <w:pPr>
        <w:rPr>
          <w:bCs/>
          <w:sz w:val="28"/>
          <w:szCs w:val="28"/>
          <w:lang w:val="en-US"/>
        </w:rPr>
      </w:pPr>
    </w:p>
    <w:p w14:paraId="27A80C8E" w14:textId="77777777" w:rsidR="0043413C" w:rsidRDefault="0043413C" w:rsidP="006172CE">
      <w:pPr>
        <w:rPr>
          <w:bCs/>
          <w:sz w:val="28"/>
          <w:szCs w:val="28"/>
          <w:lang w:val="en-US"/>
        </w:rPr>
      </w:pPr>
    </w:p>
    <w:p w14:paraId="54922694" w14:textId="139A75DB" w:rsidR="006172CE" w:rsidRDefault="006172CE" w:rsidP="006172CE">
      <w:pPr>
        <w:rPr>
          <w:b/>
          <w:sz w:val="28"/>
          <w:szCs w:val="28"/>
          <w:lang w:val="uk-UA"/>
        </w:rPr>
      </w:pPr>
      <w:r>
        <w:rPr>
          <w:bCs/>
          <w:sz w:val="28"/>
          <w:szCs w:val="28"/>
          <w:lang w:val="uk-UA"/>
        </w:rPr>
        <w:t xml:space="preserve">Сільський  голова                                                                           </w:t>
      </w:r>
      <w:r>
        <w:rPr>
          <w:b/>
          <w:sz w:val="28"/>
          <w:szCs w:val="28"/>
          <w:lang w:val="uk-UA"/>
        </w:rPr>
        <w:t>Віктор СУЩИК</w:t>
      </w:r>
    </w:p>
    <w:p w14:paraId="515385DE" w14:textId="4A8F80ED" w:rsidR="006172CE" w:rsidRDefault="00185C42" w:rsidP="006172CE">
      <w:pPr>
        <w:rPr>
          <w:b/>
          <w:sz w:val="28"/>
          <w:szCs w:val="28"/>
          <w:lang w:val="en-US"/>
        </w:rPr>
      </w:pPr>
      <w:r>
        <w:rPr>
          <w:sz w:val="22"/>
          <w:szCs w:val="22"/>
          <w:lang w:val="uk-UA"/>
        </w:rPr>
        <w:t>Галина Федончук</w:t>
      </w:r>
    </w:p>
    <w:p w14:paraId="0C437290" w14:textId="77777777" w:rsidR="006172CE" w:rsidRDefault="006172CE" w:rsidP="006172CE">
      <w:pPr>
        <w:rPr>
          <w:b/>
          <w:sz w:val="28"/>
          <w:szCs w:val="28"/>
          <w:lang w:val="uk-UA"/>
        </w:rPr>
      </w:pPr>
    </w:p>
    <w:p w14:paraId="30F22CEA" w14:textId="059DE114" w:rsidR="006D46B0" w:rsidRPr="0069727F" w:rsidRDefault="0069727F" w:rsidP="0069727F">
      <w:pPr>
        <w:pStyle w:val="1"/>
        <w:keepNext w:val="0"/>
        <w:keepLines w:val="0"/>
        <w:spacing w:before="0" w:after="0"/>
        <w:ind w:right="141"/>
        <w:jc w:val="both"/>
        <w:rPr>
          <w:rFonts w:ascii="Times New Roman" w:eastAsia="Times New Roman" w:hAnsi="Times New Roman" w:cs="Times New Roman"/>
          <w:color w:val="000000" w:themeColor="text1"/>
          <w:sz w:val="22"/>
          <w:szCs w:val="22"/>
          <w14:textOutline w14:w="0" w14:cap="flat" w14:cmpd="sng" w14:algn="ctr">
            <w14:noFill/>
            <w14:prstDash w14:val="solid"/>
            <w14:round/>
          </w14:textOutline>
        </w:rPr>
      </w:pPr>
      <w:bookmarkStart w:id="1" w:name="_d8bbilqwses1" w:colFirst="0" w:colLast="0"/>
      <w:bookmarkEnd w:id="1"/>
      <w:r>
        <w:rPr>
          <w:rFonts w:ascii="Times New Roman" w:eastAsia="Times New Roman" w:hAnsi="Times New Roman" w:cs="Times New Roman"/>
          <w:sz w:val="22"/>
          <w:szCs w:val="22"/>
          <w:lang w:val="uk-UA"/>
        </w:rPr>
        <w:t xml:space="preserve">                                                                                                       </w:t>
      </w:r>
      <w:r w:rsidR="00FC4D09" w:rsidRPr="0069727F">
        <w:rPr>
          <w:rFonts w:ascii="Times New Roman" w:eastAsia="Times New Roman" w:hAnsi="Times New Roman" w:cs="Times New Roman"/>
          <w:sz w:val="22"/>
          <w:szCs w:val="22"/>
          <w:lang w:val="uk-UA"/>
        </w:rPr>
        <w:t xml:space="preserve">  </w:t>
      </w:r>
      <w:r w:rsidR="006D46B0" w:rsidRPr="0069727F">
        <w:rPr>
          <w:rFonts w:ascii="Times New Roman" w:eastAsia="Times New Roman" w:hAnsi="Times New Roman" w:cs="Times New Roman"/>
          <w:color w:val="000000" w:themeColor="text1"/>
          <w:sz w:val="22"/>
          <w:szCs w:val="22"/>
          <w14:textOutline w14:w="0" w14:cap="flat" w14:cmpd="sng" w14:algn="ctr">
            <w14:noFill/>
            <w14:prstDash w14:val="solid"/>
            <w14:round/>
          </w14:textOutline>
        </w:rPr>
        <w:t>Додаток</w:t>
      </w:r>
    </w:p>
    <w:p w14:paraId="55B1CEDE" w14:textId="36E43D66" w:rsidR="006D46B0" w:rsidRPr="0069727F" w:rsidRDefault="006D46B0" w:rsidP="006D46B0">
      <w:pPr>
        <w:ind w:left="5811" w:right="141"/>
        <w:jc w:val="both"/>
        <w:rPr>
          <w:sz w:val="22"/>
          <w:szCs w:val="22"/>
          <w:lang w:val="uk-UA"/>
        </w:rPr>
      </w:pPr>
      <w:r w:rsidRPr="00FC4D09">
        <w:rPr>
          <w:sz w:val="22"/>
          <w:szCs w:val="22"/>
        </w:rPr>
        <w:t>до рішення</w:t>
      </w:r>
      <w:r w:rsidR="00FC4D09" w:rsidRPr="00FC4D09">
        <w:rPr>
          <w:sz w:val="22"/>
          <w:szCs w:val="22"/>
          <w:lang w:val="uk-UA"/>
        </w:rPr>
        <w:t xml:space="preserve"> Вишнівської сільської ради</w:t>
      </w:r>
      <w:r w:rsidRPr="00FC4D09">
        <w:rPr>
          <w:sz w:val="22"/>
          <w:szCs w:val="22"/>
        </w:rPr>
        <w:br/>
        <w:t xml:space="preserve">від </w:t>
      </w:r>
      <w:r w:rsidR="0069727F">
        <w:rPr>
          <w:sz w:val="22"/>
          <w:szCs w:val="22"/>
          <w:lang w:val="uk-UA"/>
        </w:rPr>
        <w:t xml:space="preserve"> 21 травня </w:t>
      </w:r>
      <w:r w:rsidRPr="00FC4D09">
        <w:rPr>
          <w:sz w:val="22"/>
          <w:szCs w:val="22"/>
        </w:rPr>
        <w:t>20</w:t>
      </w:r>
      <w:r w:rsidR="0069727F">
        <w:rPr>
          <w:sz w:val="22"/>
          <w:szCs w:val="22"/>
          <w:lang w:val="uk-UA"/>
        </w:rPr>
        <w:t>26</w:t>
      </w:r>
      <w:r w:rsidRPr="00FC4D09">
        <w:rPr>
          <w:sz w:val="22"/>
          <w:szCs w:val="22"/>
        </w:rPr>
        <w:t xml:space="preserve"> р. № </w:t>
      </w:r>
      <w:r w:rsidR="0069727F">
        <w:rPr>
          <w:sz w:val="22"/>
          <w:szCs w:val="22"/>
          <w:lang w:val="uk-UA"/>
        </w:rPr>
        <w:t>74/12</w:t>
      </w:r>
    </w:p>
    <w:p w14:paraId="215A0DE4" w14:textId="77777777" w:rsidR="006D46B0" w:rsidRDefault="006D46B0" w:rsidP="006D46B0">
      <w:pPr>
        <w:pStyle w:val="1"/>
        <w:keepNext w:val="0"/>
        <w:keepLines w:val="0"/>
        <w:spacing w:before="0" w:after="0"/>
        <w:ind w:right="141"/>
        <w:jc w:val="center"/>
        <w:rPr>
          <w:rFonts w:ascii="Times New Roman" w:eastAsia="Times New Roman" w:hAnsi="Times New Roman" w:cs="Times New Roman"/>
          <w:sz w:val="26"/>
          <w:szCs w:val="26"/>
        </w:rPr>
      </w:pPr>
      <w:bookmarkStart w:id="2" w:name="_pts4f47t73ne" w:colFirst="0" w:colLast="0"/>
      <w:bookmarkEnd w:id="2"/>
    </w:p>
    <w:p w14:paraId="16D3A53E" w14:textId="77777777" w:rsidR="006D46B0" w:rsidRPr="006D46B0" w:rsidRDefault="006D46B0" w:rsidP="006D46B0">
      <w:pPr>
        <w:ind w:right="141"/>
        <w:jc w:val="both"/>
        <w:rPr>
          <w:sz w:val="28"/>
          <w:szCs w:val="28"/>
        </w:rPr>
      </w:pPr>
    </w:p>
    <w:p w14:paraId="507704F4" w14:textId="559C6E10" w:rsidR="006D46B0" w:rsidRPr="0069727F" w:rsidRDefault="006D46B0" w:rsidP="00FC4D09">
      <w:pPr>
        <w:pStyle w:val="1"/>
        <w:keepNext w:val="0"/>
        <w:keepLines w:val="0"/>
        <w:spacing w:before="0" w:after="0"/>
        <w:ind w:right="141"/>
        <w:jc w:val="center"/>
        <w:rPr>
          <w:rFonts w:ascii="Times New Roman" w:eastAsia="Times New Roman" w:hAnsi="Times New Roman" w:cs="Times New Roman"/>
          <w:b/>
          <w:color w:val="000000" w:themeColor="text1"/>
          <w:sz w:val="28"/>
          <w:szCs w:val="28"/>
          <w14:textOutline w14:w="0" w14:cap="flat" w14:cmpd="sng" w14:algn="ctr">
            <w14:noFill/>
            <w14:prstDash w14:val="solid"/>
            <w14:round/>
          </w14:textOutline>
        </w:rPr>
      </w:pPr>
      <w:bookmarkStart w:id="3" w:name="_gif2e6toubs2"/>
      <w:bookmarkEnd w:id="3"/>
      <w:r w:rsidRPr="0069727F">
        <w:rPr>
          <w:rFonts w:ascii="Times New Roman" w:eastAsia="Times New Roman" w:hAnsi="Times New Roman" w:cs="Times New Roman"/>
          <w:b/>
          <w:color w:val="000000" w:themeColor="text1"/>
          <w:sz w:val="28"/>
          <w:szCs w:val="28"/>
          <w14:textOutline w14:w="0" w14:cap="flat" w14:cmpd="sng" w14:algn="ctr">
            <w14:noFill/>
            <w14:prstDash w14:val="solid"/>
            <w14:round/>
          </w14:textOutline>
        </w:rPr>
        <w:t>ПОРЯДОК</w:t>
      </w:r>
    </w:p>
    <w:p w14:paraId="0105DEC9" w14:textId="5080EB34" w:rsidR="006D46B0" w:rsidRPr="00FC4D09" w:rsidRDefault="006D46B0" w:rsidP="00FC4D09">
      <w:pPr>
        <w:ind w:right="141"/>
        <w:jc w:val="center"/>
        <w:rPr>
          <w:b/>
          <w:bCs/>
          <w:sz w:val="28"/>
          <w:szCs w:val="28"/>
          <w:lang w:val="uk-UA"/>
        </w:rPr>
      </w:pPr>
      <w:r w:rsidRPr="00FC4D09">
        <w:rPr>
          <w:b/>
          <w:bCs/>
          <w:sz w:val="28"/>
          <w:szCs w:val="28"/>
        </w:rPr>
        <w:t>залучення Рад з питань внутрішньо переміщених осіб до формування та реалізації місцевих політик</w:t>
      </w:r>
      <w:r w:rsidRPr="00FC4D09">
        <w:rPr>
          <w:b/>
          <w:bCs/>
          <w:sz w:val="28"/>
          <w:szCs w:val="28"/>
          <w:lang w:val="uk-UA"/>
        </w:rPr>
        <w:t xml:space="preserve"> у Вишнівській сільській раді</w:t>
      </w:r>
    </w:p>
    <w:p w14:paraId="594065D6" w14:textId="77777777" w:rsidR="006D46B0" w:rsidRPr="006D46B0" w:rsidRDefault="006D46B0" w:rsidP="006D46B0">
      <w:pPr>
        <w:ind w:right="141"/>
        <w:jc w:val="both"/>
        <w:rPr>
          <w:sz w:val="28"/>
          <w:szCs w:val="28"/>
        </w:rPr>
      </w:pPr>
    </w:p>
    <w:p w14:paraId="168FB204" w14:textId="1BF52619" w:rsidR="006D46B0" w:rsidRPr="0069727F" w:rsidRDefault="006D46B0" w:rsidP="00FC4D09">
      <w:pPr>
        <w:pStyle w:val="2"/>
        <w:keepNext w:val="0"/>
        <w:keepLines w:val="0"/>
        <w:spacing w:before="0" w:after="0"/>
        <w:ind w:right="141"/>
        <w:jc w:val="center"/>
        <w:rPr>
          <w:rFonts w:ascii="Times New Roman" w:eastAsia="Times New Roman" w:hAnsi="Times New Roman" w:cs="Times New Roman"/>
          <w:b/>
          <w:bCs/>
          <w:sz w:val="28"/>
          <w:szCs w:val="28"/>
        </w:rPr>
      </w:pPr>
      <w:bookmarkStart w:id="4" w:name="_y81dfel9ra8d" w:colFirst="0" w:colLast="0"/>
      <w:bookmarkEnd w:id="4"/>
      <w:r w:rsidRPr="0069727F">
        <w:rPr>
          <w:rFonts w:ascii="Times New Roman" w:eastAsia="Times New Roman" w:hAnsi="Times New Roman" w:cs="Times New Roman"/>
          <w:b/>
          <w:bCs/>
          <w:sz w:val="28"/>
          <w:szCs w:val="28"/>
        </w:rPr>
        <w:t>1</w:t>
      </w:r>
      <w:r w:rsidRPr="0069727F">
        <w:rPr>
          <w:rFonts w:ascii="Times New Roman" w:eastAsia="Times New Roman" w:hAnsi="Times New Roman" w:cs="Times New Roman"/>
          <w:b/>
          <w:bCs/>
          <w:color w:val="000000" w:themeColor="text1"/>
          <w:sz w:val="28"/>
          <w:szCs w:val="28"/>
          <w14:textOutline w14:w="0" w14:cap="flat" w14:cmpd="sng" w14:algn="ctr">
            <w14:noFill/>
            <w14:prstDash w14:val="solid"/>
            <w14:round/>
          </w14:textOutline>
        </w:rPr>
        <w:t>. Загальні положення</w:t>
      </w:r>
    </w:p>
    <w:p w14:paraId="21ACF848" w14:textId="2DABED75" w:rsidR="006D46B0" w:rsidRPr="006D46B0" w:rsidRDefault="006D46B0" w:rsidP="006D46B0">
      <w:pPr>
        <w:ind w:right="141"/>
        <w:jc w:val="both"/>
        <w:rPr>
          <w:sz w:val="28"/>
          <w:szCs w:val="28"/>
        </w:rPr>
      </w:pPr>
      <w:r w:rsidRPr="006D46B0">
        <w:rPr>
          <w:sz w:val="28"/>
          <w:szCs w:val="28"/>
        </w:rPr>
        <w:t xml:space="preserve">1.1. Цей Порядок визначає механізм залучення Рад з питань внутрішньо переміщених осіб (далі — Ради ВПО) до процесів формування та реалізації місцевих політик, програм і рішень </w:t>
      </w:r>
      <w:r w:rsidRPr="006D46B0">
        <w:rPr>
          <w:sz w:val="28"/>
          <w:szCs w:val="28"/>
          <w:lang w:val="uk-UA"/>
        </w:rPr>
        <w:t>у Вишнівській сільській раді.</w:t>
      </w:r>
    </w:p>
    <w:p w14:paraId="03BD97CF" w14:textId="77777777" w:rsidR="006D46B0" w:rsidRPr="006D46B0" w:rsidRDefault="006D46B0" w:rsidP="006D46B0">
      <w:pPr>
        <w:ind w:right="141"/>
        <w:jc w:val="both"/>
        <w:rPr>
          <w:sz w:val="28"/>
          <w:szCs w:val="28"/>
        </w:rPr>
      </w:pPr>
      <w:r w:rsidRPr="006D46B0">
        <w:rPr>
          <w:sz w:val="28"/>
          <w:szCs w:val="28"/>
        </w:rPr>
        <w:t>1.2. У цьому Порядку під залученням Ради ВПО розуміється системна участь такого консультативно-дорадчого органу у всіх етапах циклу місцевої політики, що включає ідентифікацію проблем, розробку, обговорення, прийняття, реалізацію, моніторинг та оцінку політик.</w:t>
      </w:r>
    </w:p>
    <w:p w14:paraId="1B7595C7" w14:textId="77777777" w:rsidR="006D46B0" w:rsidRPr="006D46B0" w:rsidRDefault="006D46B0" w:rsidP="006D46B0">
      <w:pPr>
        <w:ind w:right="141"/>
        <w:jc w:val="both"/>
        <w:rPr>
          <w:sz w:val="28"/>
          <w:szCs w:val="28"/>
        </w:rPr>
      </w:pPr>
      <w:r w:rsidRPr="006D46B0">
        <w:rPr>
          <w:sz w:val="28"/>
          <w:szCs w:val="28"/>
        </w:rPr>
        <w:t>1.3. Органи місцевого самоврядування та виконавчої влади  забезпечують залучення Ради ВПО відповідно до цього Порядку, а також створюють умови для її ефективної діяльності, у тому числі шляхом організаційного, інформаційного та ресурсного забезпечення.</w:t>
      </w:r>
    </w:p>
    <w:p w14:paraId="08FFA1E7" w14:textId="77777777" w:rsidR="006D46B0" w:rsidRPr="0069727F" w:rsidRDefault="006D46B0" w:rsidP="006D46B0">
      <w:pPr>
        <w:ind w:right="141"/>
        <w:jc w:val="both"/>
        <w:rPr>
          <w:b/>
          <w:color w:val="000000" w:themeColor="text1"/>
          <w:sz w:val="28"/>
          <w:szCs w:val="28"/>
          <w14:textOutline w14:w="0" w14:cap="flat" w14:cmpd="sng" w14:algn="ctr">
            <w14:noFill/>
            <w14:prstDash w14:val="solid"/>
            <w14:round/>
          </w14:textOutline>
        </w:rPr>
      </w:pPr>
    </w:p>
    <w:p w14:paraId="51F2CDA5" w14:textId="6D374F93" w:rsidR="006D46B0" w:rsidRPr="0069727F" w:rsidRDefault="006D46B0" w:rsidP="00FC4D09">
      <w:pPr>
        <w:pStyle w:val="2"/>
        <w:keepNext w:val="0"/>
        <w:keepLines w:val="0"/>
        <w:spacing w:before="0" w:after="0"/>
        <w:ind w:right="141"/>
        <w:jc w:val="center"/>
        <w:rPr>
          <w:rFonts w:ascii="Times New Roman" w:eastAsia="Times New Roman" w:hAnsi="Times New Roman" w:cs="Times New Roman"/>
          <w:b/>
          <w:color w:val="000000" w:themeColor="text1"/>
          <w:sz w:val="28"/>
          <w:szCs w:val="28"/>
          <w:lang w:val="uk-UA"/>
          <w14:textOutline w14:w="0" w14:cap="flat" w14:cmpd="sng" w14:algn="ctr">
            <w14:noFill/>
            <w14:prstDash w14:val="solid"/>
            <w14:round/>
          </w14:textOutline>
        </w:rPr>
      </w:pPr>
      <w:bookmarkStart w:id="5" w:name="_ylyhoimvypfc" w:colFirst="0" w:colLast="0"/>
      <w:bookmarkEnd w:id="5"/>
      <w:r w:rsidRPr="0069727F">
        <w:rPr>
          <w:rFonts w:ascii="Times New Roman" w:eastAsia="Times New Roman" w:hAnsi="Times New Roman" w:cs="Times New Roman"/>
          <w:b/>
          <w:color w:val="000000" w:themeColor="text1"/>
          <w:sz w:val="28"/>
          <w:szCs w:val="28"/>
          <w14:textOutline w14:w="0" w14:cap="flat" w14:cmpd="sng" w14:algn="ctr">
            <w14:noFill/>
            <w14:prstDash w14:val="solid"/>
            <w14:round/>
          </w14:textOutline>
        </w:rPr>
        <w:t>2. Принципи залучення Рад ВПО до формування та реалізації місцевих політик</w:t>
      </w:r>
    </w:p>
    <w:p w14:paraId="6AC80BA7" w14:textId="77777777" w:rsidR="006D46B0" w:rsidRPr="006D46B0" w:rsidRDefault="006D46B0" w:rsidP="006D46B0">
      <w:pPr>
        <w:ind w:right="141"/>
        <w:jc w:val="both"/>
        <w:rPr>
          <w:sz w:val="28"/>
          <w:szCs w:val="28"/>
        </w:rPr>
      </w:pPr>
      <w:r w:rsidRPr="006D46B0">
        <w:rPr>
          <w:sz w:val="28"/>
          <w:szCs w:val="28"/>
        </w:rPr>
        <w:t>2.1. Залучення Ради ВПО здійснюється на засадах представництва, партнерства, системності, своєчасності, прозорості, інклюзивності та орієнтації на результат.</w:t>
      </w:r>
    </w:p>
    <w:p w14:paraId="17740845" w14:textId="77777777" w:rsidR="006D46B0" w:rsidRPr="006D46B0" w:rsidRDefault="006D46B0" w:rsidP="006D46B0">
      <w:pPr>
        <w:ind w:right="141"/>
        <w:jc w:val="both"/>
        <w:rPr>
          <w:sz w:val="28"/>
          <w:szCs w:val="28"/>
        </w:rPr>
      </w:pPr>
      <w:r w:rsidRPr="006D46B0">
        <w:rPr>
          <w:sz w:val="28"/>
          <w:szCs w:val="28"/>
        </w:rPr>
        <w:t>2.2. Органи місцевого самоврядування та виконавчої влади  забезпечують врахування пропозицій Ради ВПО, сформованих на основі потреб внутрішньо переміщених осіб, та надають обґрунтовані відповіді у разі їх відхилення.</w:t>
      </w:r>
    </w:p>
    <w:p w14:paraId="596E099E" w14:textId="77777777" w:rsidR="006D46B0" w:rsidRPr="006D46B0" w:rsidRDefault="006D46B0" w:rsidP="006D46B0">
      <w:pPr>
        <w:ind w:right="141"/>
        <w:jc w:val="both"/>
        <w:rPr>
          <w:sz w:val="28"/>
          <w:szCs w:val="28"/>
        </w:rPr>
      </w:pPr>
      <w:r w:rsidRPr="006D46B0">
        <w:rPr>
          <w:sz w:val="28"/>
          <w:szCs w:val="28"/>
        </w:rPr>
        <w:t>2.3. Залучення Ради ВПО здійснюється на постійній основі на всіх етапах формування та реалізації політик, з обов’язковим її включенням до роботи робочих груп, комісій та інших консультативно-дорадчих органів.</w:t>
      </w:r>
    </w:p>
    <w:p w14:paraId="6D73E855" w14:textId="77777777" w:rsidR="006D46B0" w:rsidRPr="006D46B0" w:rsidRDefault="006D46B0" w:rsidP="006D46B0">
      <w:pPr>
        <w:ind w:right="141"/>
        <w:jc w:val="both"/>
        <w:rPr>
          <w:sz w:val="28"/>
          <w:szCs w:val="28"/>
        </w:rPr>
      </w:pPr>
      <w:r w:rsidRPr="006D46B0">
        <w:rPr>
          <w:sz w:val="28"/>
          <w:szCs w:val="28"/>
        </w:rPr>
        <w:t>2.4. Органи місцевого самоврядування та виконавчої влади  забезпечують раннє залучення Ради ВПО, зокрема на етапі визначення проблем і формування варіантів рішень.</w:t>
      </w:r>
    </w:p>
    <w:p w14:paraId="12A50157" w14:textId="77777777" w:rsidR="006D46B0" w:rsidRPr="006D46B0" w:rsidRDefault="006D46B0" w:rsidP="006D46B0">
      <w:pPr>
        <w:ind w:right="141"/>
        <w:jc w:val="both"/>
        <w:rPr>
          <w:sz w:val="28"/>
          <w:szCs w:val="28"/>
        </w:rPr>
      </w:pPr>
      <w:r w:rsidRPr="006D46B0">
        <w:rPr>
          <w:sz w:val="28"/>
          <w:szCs w:val="28"/>
        </w:rPr>
        <w:t>2.5. Процес формування політик здійснюється з дотриманням принципів відкритості та підзвітності, що передбачає доступ Ради ВПО до інформації, документів та даних, необхідних для виконання її функцій.</w:t>
      </w:r>
    </w:p>
    <w:p w14:paraId="5F310ED7" w14:textId="77777777" w:rsidR="006D46B0" w:rsidRDefault="006D46B0" w:rsidP="006D46B0">
      <w:pPr>
        <w:ind w:right="141"/>
        <w:jc w:val="both"/>
        <w:rPr>
          <w:sz w:val="28"/>
          <w:szCs w:val="28"/>
          <w:lang w:val="uk-UA"/>
        </w:rPr>
      </w:pPr>
      <w:r w:rsidRPr="006D46B0">
        <w:rPr>
          <w:sz w:val="28"/>
          <w:szCs w:val="28"/>
        </w:rPr>
        <w:t>2.6. Участь Ради ВПО забезпечується з урахуванням принципу інклюзивності, що передбачає залучення різних категорій внутрішньо переміщених осіб та забезпечення доступності механізмів участі.</w:t>
      </w:r>
    </w:p>
    <w:p w14:paraId="02E9FB34" w14:textId="77777777" w:rsidR="00FC4D09" w:rsidRPr="00FC4D09" w:rsidRDefault="00FC4D09" w:rsidP="006D46B0">
      <w:pPr>
        <w:ind w:right="141"/>
        <w:jc w:val="both"/>
        <w:rPr>
          <w:sz w:val="28"/>
          <w:szCs w:val="28"/>
          <w:lang w:val="uk-UA"/>
        </w:rPr>
      </w:pPr>
    </w:p>
    <w:p w14:paraId="78133CB2" w14:textId="26C34295" w:rsidR="006D46B0" w:rsidRPr="0069727F" w:rsidRDefault="006D46B0" w:rsidP="00FC4D09">
      <w:pPr>
        <w:pStyle w:val="2"/>
        <w:keepNext w:val="0"/>
        <w:keepLines w:val="0"/>
        <w:spacing w:before="0" w:after="0"/>
        <w:ind w:right="141"/>
        <w:jc w:val="center"/>
        <w:rPr>
          <w:rFonts w:ascii="Times New Roman" w:eastAsia="Times New Roman" w:hAnsi="Times New Roman" w:cs="Times New Roman"/>
          <w:b/>
          <w:color w:val="000000" w:themeColor="text1"/>
          <w:sz w:val="28"/>
          <w:szCs w:val="28"/>
          <w:lang w:val="uk-UA"/>
          <w14:textOutline w14:w="0" w14:cap="flat" w14:cmpd="sng" w14:algn="ctr">
            <w14:noFill/>
            <w14:prstDash w14:val="solid"/>
            <w14:round/>
          </w14:textOutline>
        </w:rPr>
      </w:pPr>
      <w:bookmarkStart w:id="6" w:name="_mmtdtg702003" w:colFirst="0" w:colLast="0"/>
      <w:bookmarkEnd w:id="6"/>
      <w:r w:rsidRPr="0069727F">
        <w:rPr>
          <w:rFonts w:ascii="Times New Roman" w:eastAsia="Times New Roman" w:hAnsi="Times New Roman" w:cs="Times New Roman"/>
          <w:b/>
          <w:color w:val="000000" w:themeColor="text1"/>
          <w:sz w:val="28"/>
          <w:szCs w:val="28"/>
          <w14:textOutline w14:w="0" w14:cap="flat" w14:cmpd="sng" w14:algn="ctr">
            <w14:noFill/>
            <w14:prstDash w14:val="solid"/>
            <w14:round/>
          </w14:textOutline>
        </w:rPr>
        <w:t>3. Участь Ради ВПО на етапах циклу місцевих політик</w:t>
      </w:r>
    </w:p>
    <w:p w14:paraId="150C7CC4" w14:textId="77777777" w:rsidR="006D46B0" w:rsidRPr="006D46B0" w:rsidRDefault="006D46B0" w:rsidP="006D46B0">
      <w:pPr>
        <w:pStyle w:val="3"/>
        <w:keepNext w:val="0"/>
        <w:keepLines w:val="0"/>
        <w:spacing w:before="0" w:after="0"/>
        <w:ind w:right="141"/>
        <w:jc w:val="both"/>
        <w:rPr>
          <w:rFonts w:eastAsia="Times New Roman" w:cs="Times New Roman"/>
          <w:color w:val="000000"/>
        </w:rPr>
      </w:pPr>
      <w:bookmarkStart w:id="7" w:name="_cjxive4uyxxa" w:colFirst="0" w:colLast="0"/>
      <w:bookmarkEnd w:id="7"/>
      <w:r w:rsidRPr="006D46B0">
        <w:rPr>
          <w:rFonts w:eastAsia="Times New Roman" w:cs="Times New Roman"/>
          <w:color w:val="000000"/>
        </w:rPr>
        <w:t>3.1. Участь Ради ВПО на на етапі ідентифікації та аналізу проблеми.</w:t>
      </w:r>
    </w:p>
    <w:p w14:paraId="1B1B27AC" w14:textId="77777777" w:rsidR="006D46B0" w:rsidRPr="006D46B0" w:rsidRDefault="006D46B0" w:rsidP="006D46B0">
      <w:pPr>
        <w:ind w:right="141"/>
        <w:jc w:val="both"/>
        <w:rPr>
          <w:sz w:val="28"/>
          <w:szCs w:val="28"/>
        </w:rPr>
      </w:pPr>
      <w:r w:rsidRPr="006D46B0">
        <w:rPr>
          <w:sz w:val="28"/>
          <w:szCs w:val="28"/>
        </w:rPr>
        <w:t xml:space="preserve">3.1.1. На етапі ідентифікації та аналізу проблеми Рада ВПО забезпечує виявлення потреб внутрішньо переміщених осіб, у тому числі шляхом збору та </w:t>
      </w:r>
      <w:r w:rsidRPr="006D46B0">
        <w:rPr>
          <w:sz w:val="28"/>
          <w:szCs w:val="28"/>
        </w:rPr>
        <w:lastRenderedPageBreak/>
        <w:t>аналізу інформації з різних джерел, включаючи звернення, опитування, консультації та інші форми взаємодії.</w:t>
      </w:r>
    </w:p>
    <w:p w14:paraId="7BCDBB5C" w14:textId="77777777" w:rsidR="006D46B0" w:rsidRPr="006D46B0" w:rsidRDefault="006D46B0" w:rsidP="006D46B0">
      <w:pPr>
        <w:ind w:right="141"/>
        <w:jc w:val="both"/>
        <w:rPr>
          <w:sz w:val="28"/>
          <w:szCs w:val="28"/>
        </w:rPr>
      </w:pPr>
      <w:r w:rsidRPr="006D46B0">
        <w:rPr>
          <w:sz w:val="28"/>
          <w:szCs w:val="28"/>
        </w:rPr>
        <w:t>3.1.2. Рада ВПО здійснює аналіз чинних програм, рішень та практик з метою визначення їх ефективності та відповідності потребам внутрішньо переміщених осіб.</w:t>
      </w:r>
    </w:p>
    <w:p w14:paraId="1E99BC5F" w14:textId="77777777" w:rsidR="006D46B0" w:rsidRPr="006D46B0" w:rsidRDefault="006D46B0" w:rsidP="006D46B0">
      <w:pPr>
        <w:ind w:right="141"/>
        <w:jc w:val="both"/>
        <w:rPr>
          <w:sz w:val="28"/>
          <w:szCs w:val="28"/>
        </w:rPr>
      </w:pPr>
      <w:r w:rsidRPr="006D46B0">
        <w:rPr>
          <w:sz w:val="28"/>
          <w:szCs w:val="28"/>
        </w:rPr>
        <w:t>3.1.3. Органи місцевого самоврядування та виконавчої влади   забезпечують доступ Ради ВПО до статистичних, аналітичних та інших даних, необхідних для проведення відповідного аналізу.</w:t>
      </w:r>
    </w:p>
    <w:p w14:paraId="0ADC5D69" w14:textId="77777777" w:rsidR="006D46B0" w:rsidRPr="006D46B0" w:rsidRDefault="006D46B0" w:rsidP="006D46B0">
      <w:pPr>
        <w:ind w:right="141"/>
        <w:jc w:val="both"/>
        <w:rPr>
          <w:sz w:val="28"/>
          <w:szCs w:val="28"/>
        </w:rPr>
      </w:pPr>
      <w:r w:rsidRPr="006D46B0">
        <w:rPr>
          <w:sz w:val="28"/>
          <w:szCs w:val="28"/>
        </w:rPr>
        <w:t>3.1.4. Результати діяльності Ради ВПО на цьому етапі оформлюються у вигляді аналітичних матеріалів, що містять визначення ключових проблем, бар’єрів та пріоритетних напрямів для подальшого формування політик.</w:t>
      </w:r>
    </w:p>
    <w:p w14:paraId="4678EAC1" w14:textId="77777777" w:rsidR="006D46B0" w:rsidRPr="006D46B0" w:rsidRDefault="006D46B0" w:rsidP="006D46B0">
      <w:pPr>
        <w:pStyle w:val="3"/>
        <w:keepNext w:val="0"/>
        <w:keepLines w:val="0"/>
        <w:spacing w:before="0" w:after="0"/>
        <w:ind w:right="141"/>
        <w:jc w:val="both"/>
        <w:rPr>
          <w:rFonts w:eastAsia="Times New Roman" w:cs="Times New Roman"/>
          <w:color w:val="000000"/>
        </w:rPr>
      </w:pPr>
      <w:bookmarkStart w:id="8" w:name="_hj90g25v5qdt" w:colFirst="0" w:colLast="0"/>
      <w:bookmarkEnd w:id="8"/>
      <w:r w:rsidRPr="006D46B0">
        <w:rPr>
          <w:rFonts w:eastAsia="Times New Roman" w:cs="Times New Roman"/>
          <w:color w:val="000000"/>
        </w:rPr>
        <w:t>3.2. Участь Ради ВПО на  етапі розробки політики та програм.</w:t>
      </w:r>
    </w:p>
    <w:p w14:paraId="27D2C9FA" w14:textId="77777777" w:rsidR="006D46B0" w:rsidRPr="006D46B0" w:rsidRDefault="006D46B0" w:rsidP="006D46B0">
      <w:pPr>
        <w:ind w:right="141"/>
        <w:jc w:val="both"/>
        <w:rPr>
          <w:sz w:val="28"/>
          <w:szCs w:val="28"/>
        </w:rPr>
      </w:pPr>
      <w:r w:rsidRPr="006D46B0">
        <w:rPr>
          <w:sz w:val="28"/>
          <w:szCs w:val="28"/>
        </w:rPr>
        <w:t>3.2.1. На етапі розробки політики та програм Рада ВПО бере участь у визначенні цілей, пріоритетів та заходів, спрямованих на вирішення визначених проблем.</w:t>
      </w:r>
    </w:p>
    <w:p w14:paraId="5C9B49D2" w14:textId="77777777" w:rsidR="006D46B0" w:rsidRPr="006D46B0" w:rsidRDefault="006D46B0" w:rsidP="006D46B0">
      <w:pPr>
        <w:ind w:right="141"/>
        <w:jc w:val="both"/>
        <w:rPr>
          <w:sz w:val="28"/>
          <w:szCs w:val="28"/>
        </w:rPr>
      </w:pPr>
      <w:r w:rsidRPr="006D46B0">
        <w:rPr>
          <w:sz w:val="28"/>
          <w:szCs w:val="28"/>
        </w:rPr>
        <w:t>3.2.2. Рада ВПО готує та подає пропозиції до проєктів програм, стратегій та інших нормативно-правових актів, а також бере участь у підготовці відповідних документів.</w:t>
      </w:r>
    </w:p>
    <w:p w14:paraId="4C6BDA80" w14:textId="77777777" w:rsidR="006D46B0" w:rsidRPr="006D46B0" w:rsidRDefault="006D46B0" w:rsidP="006D46B0">
      <w:pPr>
        <w:ind w:right="141"/>
        <w:jc w:val="both"/>
        <w:rPr>
          <w:sz w:val="28"/>
          <w:szCs w:val="28"/>
        </w:rPr>
      </w:pPr>
      <w:r w:rsidRPr="006D46B0">
        <w:rPr>
          <w:sz w:val="28"/>
          <w:szCs w:val="28"/>
        </w:rPr>
        <w:t>3.2.3. Органи місцевого самоврядування та виконавчої влади   забезпечують залучення представників Ради ВПО до складу робочих груп та інших органів, що здійснюють розробку політик і програм.</w:t>
      </w:r>
    </w:p>
    <w:p w14:paraId="60AA38D7" w14:textId="77777777" w:rsidR="006D46B0" w:rsidRPr="006D46B0" w:rsidRDefault="006D46B0" w:rsidP="006D46B0">
      <w:pPr>
        <w:ind w:right="141"/>
        <w:jc w:val="both"/>
        <w:rPr>
          <w:sz w:val="28"/>
          <w:szCs w:val="28"/>
        </w:rPr>
      </w:pPr>
      <w:r w:rsidRPr="006D46B0">
        <w:rPr>
          <w:sz w:val="28"/>
          <w:szCs w:val="28"/>
        </w:rPr>
        <w:t>3.2.4. Рада ВПО забезпечує проведення консультацій із внутрішньо переміщеними особами, громадськими організаціями та іншими заінтересованими сторонами з метою врахування їх позицій під час розробки політик.</w:t>
      </w:r>
    </w:p>
    <w:p w14:paraId="04F75060" w14:textId="77777777" w:rsidR="006D46B0" w:rsidRPr="006D46B0" w:rsidRDefault="006D46B0" w:rsidP="006D46B0">
      <w:pPr>
        <w:pStyle w:val="3"/>
        <w:keepNext w:val="0"/>
        <w:keepLines w:val="0"/>
        <w:spacing w:before="0" w:after="0"/>
        <w:ind w:right="141"/>
        <w:jc w:val="both"/>
        <w:rPr>
          <w:rFonts w:eastAsia="Times New Roman" w:cs="Times New Roman"/>
          <w:color w:val="000000"/>
        </w:rPr>
      </w:pPr>
      <w:bookmarkStart w:id="9" w:name="_nwxlroh9x0oz" w:colFirst="0" w:colLast="0"/>
      <w:bookmarkEnd w:id="9"/>
      <w:r w:rsidRPr="006D46B0">
        <w:rPr>
          <w:rFonts w:eastAsia="Times New Roman" w:cs="Times New Roman"/>
          <w:color w:val="000000"/>
        </w:rPr>
        <w:t>3.3. Участь Ради ВПО на етапі обговорення, погодження та прийняття рішень.</w:t>
      </w:r>
    </w:p>
    <w:p w14:paraId="1ED31352" w14:textId="77777777" w:rsidR="006D46B0" w:rsidRPr="006D46B0" w:rsidRDefault="006D46B0" w:rsidP="006D46B0">
      <w:pPr>
        <w:ind w:right="141"/>
        <w:jc w:val="both"/>
        <w:rPr>
          <w:sz w:val="28"/>
          <w:szCs w:val="28"/>
        </w:rPr>
      </w:pPr>
      <w:r w:rsidRPr="006D46B0">
        <w:rPr>
          <w:sz w:val="28"/>
          <w:szCs w:val="28"/>
        </w:rPr>
        <w:t>3.3.1. На етапі обговорення, погодження та прийняття рішень делеговані представники Ради ВПО беруть участь у розгляді проєктів документів, подає пропозиції та зауваження до їх змісту.</w:t>
      </w:r>
    </w:p>
    <w:p w14:paraId="2298FD38" w14:textId="77777777" w:rsidR="006D46B0" w:rsidRPr="006D46B0" w:rsidRDefault="006D46B0" w:rsidP="006D46B0">
      <w:pPr>
        <w:ind w:right="141"/>
        <w:jc w:val="both"/>
        <w:rPr>
          <w:sz w:val="28"/>
          <w:szCs w:val="28"/>
        </w:rPr>
      </w:pPr>
      <w:r w:rsidRPr="006D46B0">
        <w:rPr>
          <w:sz w:val="28"/>
          <w:szCs w:val="28"/>
        </w:rPr>
        <w:t>3.3.2. Органи місцевого самоврядування та виконавчої влади  забезпечують завчасне оприлюднення проєктів рішень та надання Раді ВПО можливості для їх опрацювання.</w:t>
      </w:r>
    </w:p>
    <w:p w14:paraId="62370B4F" w14:textId="77777777" w:rsidR="006D46B0" w:rsidRPr="006D46B0" w:rsidRDefault="006D46B0" w:rsidP="006D46B0">
      <w:pPr>
        <w:ind w:right="141"/>
        <w:jc w:val="both"/>
        <w:rPr>
          <w:sz w:val="28"/>
          <w:szCs w:val="28"/>
        </w:rPr>
      </w:pPr>
      <w:r w:rsidRPr="006D46B0">
        <w:rPr>
          <w:sz w:val="28"/>
          <w:szCs w:val="28"/>
        </w:rPr>
        <w:t>3.3.3. Делеговані представники Ради ВПО беруть участь у засіданнях, робочих групах, комісіях та інших заходах, що передують прийняттю рішень. Рада ВПО також може ініціювати проведення додаткових консультацій та обговорень.</w:t>
      </w:r>
    </w:p>
    <w:p w14:paraId="74B9B7DA" w14:textId="223FD411" w:rsidR="006D46B0" w:rsidRPr="006D46B0" w:rsidRDefault="006D46B0" w:rsidP="006D46B0">
      <w:pPr>
        <w:ind w:right="141"/>
        <w:jc w:val="both"/>
        <w:rPr>
          <w:sz w:val="28"/>
          <w:szCs w:val="28"/>
        </w:rPr>
      </w:pPr>
      <w:r w:rsidRPr="006D46B0">
        <w:rPr>
          <w:sz w:val="28"/>
          <w:szCs w:val="28"/>
        </w:rPr>
        <w:t xml:space="preserve">3.3.4. Органи місцевого самоврядування та виконавчої влади </w:t>
      </w:r>
      <w:r w:rsidRPr="006D46B0">
        <w:rPr>
          <w:i/>
          <w:iCs/>
          <w:sz w:val="28"/>
          <w:szCs w:val="28"/>
        </w:rPr>
        <w:t xml:space="preserve"> </w:t>
      </w:r>
      <w:r w:rsidRPr="006D46B0">
        <w:rPr>
          <w:sz w:val="28"/>
          <w:szCs w:val="28"/>
        </w:rPr>
        <w:t>забезпечують розгляд пропозицій Ради ВПО та надають обґрунтовані відповіді щодо результатів їх врахування.</w:t>
      </w:r>
    </w:p>
    <w:p w14:paraId="0CB62C2B" w14:textId="77777777" w:rsidR="006D46B0" w:rsidRPr="006D46B0" w:rsidRDefault="006D46B0" w:rsidP="006D46B0">
      <w:pPr>
        <w:pStyle w:val="3"/>
        <w:keepNext w:val="0"/>
        <w:keepLines w:val="0"/>
        <w:spacing w:before="0" w:after="0"/>
        <w:ind w:right="141"/>
        <w:jc w:val="both"/>
        <w:rPr>
          <w:rFonts w:eastAsia="Times New Roman" w:cs="Times New Roman"/>
          <w:color w:val="000000"/>
        </w:rPr>
      </w:pPr>
      <w:bookmarkStart w:id="10" w:name="_8kl2hv5n7t5g" w:colFirst="0" w:colLast="0"/>
      <w:bookmarkEnd w:id="10"/>
      <w:r w:rsidRPr="006D46B0">
        <w:rPr>
          <w:rFonts w:eastAsia="Times New Roman" w:cs="Times New Roman"/>
          <w:color w:val="000000"/>
        </w:rPr>
        <w:t>3.4. Участь Ради ВПО на  етапі впровадження політики.</w:t>
      </w:r>
    </w:p>
    <w:p w14:paraId="43C91FAC" w14:textId="77777777" w:rsidR="006D46B0" w:rsidRPr="006D46B0" w:rsidRDefault="006D46B0" w:rsidP="006D46B0">
      <w:pPr>
        <w:ind w:right="141"/>
        <w:jc w:val="both"/>
        <w:rPr>
          <w:sz w:val="28"/>
          <w:szCs w:val="28"/>
        </w:rPr>
      </w:pPr>
      <w:r w:rsidRPr="006D46B0">
        <w:rPr>
          <w:sz w:val="28"/>
          <w:szCs w:val="28"/>
        </w:rPr>
        <w:t>3.4.1. На етапі впровадження політики Рада ВПО сприяє інформуванню внутрішньо переміщених осіб про прийняті рішення, програми та можливості їх реалізації.</w:t>
      </w:r>
    </w:p>
    <w:p w14:paraId="15D0F037" w14:textId="77777777" w:rsidR="006D46B0" w:rsidRPr="006D46B0" w:rsidRDefault="006D46B0" w:rsidP="006D46B0">
      <w:pPr>
        <w:ind w:right="141"/>
        <w:jc w:val="both"/>
        <w:rPr>
          <w:sz w:val="28"/>
          <w:szCs w:val="28"/>
        </w:rPr>
      </w:pPr>
      <w:r w:rsidRPr="006D46B0">
        <w:rPr>
          <w:sz w:val="28"/>
          <w:szCs w:val="28"/>
        </w:rPr>
        <w:t>3.4.2. Рада ВПО забезпечує збір зворотного зв’язку від внутрішньо переміщених осіб щодо якості та доступності заходів, що реалізуються.</w:t>
      </w:r>
    </w:p>
    <w:p w14:paraId="0B9C2295" w14:textId="77777777" w:rsidR="006D46B0" w:rsidRPr="006D46B0" w:rsidRDefault="006D46B0" w:rsidP="006D46B0">
      <w:pPr>
        <w:ind w:right="141"/>
        <w:jc w:val="both"/>
        <w:rPr>
          <w:sz w:val="28"/>
          <w:szCs w:val="28"/>
        </w:rPr>
      </w:pPr>
      <w:r w:rsidRPr="006D46B0">
        <w:rPr>
          <w:sz w:val="28"/>
          <w:szCs w:val="28"/>
        </w:rPr>
        <w:t xml:space="preserve">3.4.3. Органи місцевого самоврядування та виконавчої влади </w:t>
      </w:r>
      <w:r w:rsidRPr="006D46B0">
        <w:rPr>
          <w:i/>
          <w:iCs/>
          <w:sz w:val="28"/>
          <w:szCs w:val="28"/>
        </w:rPr>
        <w:t xml:space="preserve"> </w:t>
      </w:r>
      <w:r w:rsidRPr="006D46B0">
        <w:rPr>
          <w:sz w:val="28"/>
          <w:szCs w:val="28"/>
        </w:rPr>
        <w:t xml:space="preserve"> забезпечують залучення Ради ВПО до участі у заходах з реалізації політик, у тому числі нарадах, робочих зустрічах та діяльності профільних комісій.</w:t>
      </w:r>
    </w:p>
    <w:p w14:paraId="7FE7753B" w14:textId="77777777" w:rsidR="006D46B0" w:rsidRPr="006D46B0" w:rsidRDefault="006D46B0" w:rsidP="006D46B0">
      <w:pPr>
        <w:ind w:right="141"/>
        <w:jc w:val="both"/>
        <w:rPr>
          <w:sz w:val="28"/>
          <w:szCs w:val="28"/>
        </w:rPr>
      </w:pPr>
      <w:r w:rsidRPr="006D46B0">
        <w:rPr>
          <w:sz w:val="28"/>
          <w:szCs w:val="28"/>
        </w:rPr>
        <w:lastRenderedPageBreak/>
        <w:t>3.4.4. Рада ВПО надає пропозиції щодо підвищення ефективності реалізації політик та усунення виявлених проблем.</w:t>
      </w:r>
    </w:p>
    <w:p w14:paraId="4B44FDED" w14:textId="77777777" w:rsidR="006D46B0" w:rsidRPr="006D46B0" w:rsidRDefault="006D46B0" w:rsidP="006D46B0">
      <w:pPr>
        <w:pStyle w:val="3"/>
        <w:keepNext w:val="0"/>
        <w:keepLines w:val="0"/>
        <w:spacing w:before="0" w:after="0"/>
        <w:ind w:right="141"/>
        <w:jc w:val="both"/>
        <w:rPr>
          <w:rFonts w:eastAsia="Times New Roman" w:cs="Times New Roman"/>
          <w:color w:val="000000"/>
        </w:rPr>
      </w:pPr>
      <w:bookmarkStart w:id="11" w:name="_i2n7x7ilxkbu" w:colFirst="0" w:colLast="0"/>
      <w:bookmarkEnd w:id="11"/>
      <w:r w:rsidRPr="006D46B0">
        <w:rPr>
          <w:rFonts w:eastAsia="Times New Roman" w:cs="Times New Roman"/>
          <w:color w:val="000000"/>
        </w:rPr>
        <w:t>3.5. Участь Ради ВПО на етапі моніторингу і оцінки політик.</w:t>
      </w:r>
    </w:p>
    <w:p w14:paraId="30CE50D4" w14:textId="77777777" w:rsidR="006D46B0" w:rsidRPr="006D46B0" w:rsidRDefault="006D46B0" w:rsidP="006D46B0">
      <w:pPr>
        <w:ind w:right="141"/>
        <w:jc w:val="both"/>
        <w:rPr>
          <w:sz w:val="28"/>
          <w:szCs w:val="28"/>
        </w:rPr>
      </w:pPr>
      <w:r w:rsidRPr="006D46B0">
        <w:rPr>
          <w:sz w:val="28"/>
          <w:szCs w:val="28"/>
        </w:rPr>
        <w:t>3.5.1. На етапі моніторингу та оцінки політик Рада ВПО здійснює збір, узагальнення та аналіз інформації про результати їх реалізації.</w:t>
      </w:r>
    </w:p>
    <w:p w14:paraId="75FFA5C9" w14:textId="47B3FCD8" w:rsidR="006D46B0" w:rsidRPr="006D46B0" w:rsidRDefault="006D46B0" w:rsidP="006D46B0">
      <w:pPr>
        <w:ind w:right="141"/>
        <w:jc w:val="both"/>
        <w:rPr>
          <w:sz w:val="28"/>
          <w:szCs w:val="28"/>
        </w:rPr>
      </w:pPr>
      <w:r w:rsidRPr="006D46B0">
        <w:rPr>
          <w:sz w:val="28"/>
          <w:szCs w:val="28"/>
        </w:rPr>
        <w:t>3.5.2. Рада ВПО бере участь у проведенні оцінки ефективності програм і заходів, у тому числі шляхом аналізу звітів органів місцевого самоврядування та виконавчої влади</w:t>
      </w:r>
      <w:r w:rsidR="003235E8">
        <w:rPr>
          <w:sz w:val="28"/>
          <w:szCs w:val="28"/>
          <w:lang w:val="uk-UA"/>
        </w:rPr>
        <w:t>,</w:t>
      </w:r>
      <w:r w:rsidRPr="006D46B0">
        <w:rPr>
          <w:sz w:val="28"/>
          <w:szCs w:val="28"/>
        </w:rPr>
        <w:t xml:space="preserve"> участі у публічних обговореннях результатів реалізації політик.</w:t>
      </w:r>
    </w:p>
    <w:p w14:paraId="6B8808E0" w14:textId="77777777" w:rsidR="006D46B0" w:rsidRPr="006D46B0" w:rsidRDefault="006D46B0" w:rsidP="006D46B0">
      <w:pPr>
        <w:ind w:right="141"/>
        <w:jc w:val="both"/>
        <w:rPr>
          <w:sz w:val="28"/>
          <w:szCs w:val="28"/>
        </w:rPr>
      </w:pPr>
      <w:r w:rsidRPr="006D46B0">
        <w:rPr>
          <w:sz w:val="28"/>
          <w:szCs w:val="28"/>
        </w:rPr>
        <w:t xml:space="preserve">3.5.3. Органи місцевого самоврядування та виконавчої влади </w:t>
      </w:r>
      <w:r w:rsidRPr="006D46B0">
        <w:rPr>
          <w:i/>
          <w:iCs/>
          <w:sz w:val="28"/>
          <w:szCs w:val="28"/>
        </w:rPr>
        <w:t xml:space="preserve"> </w:t>
      </w:r>
      <w:r w:rsidRPr="006D46B0">
        <w:rPr>
          <w:sz w:val="28"/>
          <w:szCs w:val="28"/>
        </w:rPr>
        <w:t>забезпечують надання Раді ВПО інформації про стан реалізації політик, у тому числі звітів та інших матеріалів.</w:t>
      </w:r>
    </w:p>
    <w:p w14:paraId="5CC97920" w14:textId="77777777" w:rsidR="006D46B0" w:rsidRPr="006D46B0" w:rsidRDefault="006D46B0" w:rsidP="006D46B0">
      <w:pPr>
        <w:ind w:right="141"/>
        <w:jc w:val="both"/>
        <w:rPr>
          <w:sz w:val="28"/>
          <w:szCs w:val="28"/>
        </w:rPr>
      </w:pPr>
      <w:r w:rsidRPr="006D46B0">
        <w:rPr>
          <w:sz w:val="28"/>
          <w:szCs w:val="28"/>
        </w:rPr>
        <w:t>3.5.4. За результатами моніторингу та оцінки Рада ВПО готує рекомендації щодо вдосконалення політик, їх коригування або продовження.</w:t>
      </w:r>
    </w:p>
    <w:p w14:paraId="490C4369" w14:textId="77777777" w:rsidR="00FC4D09" w:rsidRPr="0069727F" w:rsidRDefault="00FC4D09" w:rsidP="006D46B0">
      <w:pPr>
        <w:pStyle w:val="2"/>
        <w:keepNext w:val="0"/>
        <w:keepLines w:val="0"/>
        <w:spacing w:before="0" w:after="0"/>
        <w:ind w:right="141"/>
        <w:jc w:val="both"/>
        <w:rPr>
          <w:rFonts w:ascii="Times New Roman" w:eastAsia="Times New Roman" w:hAnsi="Times New Roman" w:cs="Times New Roman"/>
          <w:b/>
          <w:bCs/>
          <w:color w:val="000000" w:themeColor="text1"/>
          <w:sz w:val="28"/>
          <w:szCs w:val="28"/>
          <w:lang w:val="uk-UA"/>
          <w14:textOutline w14:w="0" w14:cap="flat" w14:cmpd="sng" w14:algn="ctr">
            <w14:noFill/>
            <w14:prstDash w14:val="solid"/>
            <w14:round/>
          </w14:textOutline>
        </w:rPr>
      </w:pPr>
      <w:bookmarkStart w:id="12" w:name="_58v5xg3ixws9" w:colFirst="0" w:colLast="0"/>
      <w:bookmarkEnd w:id="12"/>
    </w:p>
    <w:p w14:paraId="728FAA9A" w14:textId="7682E2DD" w:rsidR="006D46B0" w:rsidRPr="0069727F" w:rsidRDefault="006D46B0" w:rsidP="00FC4D09">
      <w:pPr>
        <w:pStyle w:val="2"/>
        <w:keepNext w:val="0"/>
        <w:keepLines w:val="0"/>
        <w:spacing w:before="0" w:after="0"/>
        <w:ind w:right="141"/>
        <w:jc w:val="center"/>
        <w:rPr>
          <w:rFonts w:ascii="Times New Roman" w:eastAsia="Times New Roman" w:hAnsi="Times New Roman" w:cs="Times New Roman"/>
          <w:b/>
          <w:bCs/>
          <w:color w:val="000000" w:themeColor="text1"/>
          <w:sz w:val="28"/>
          <w:szCs w:val="28"/>
          <w14:textOutline w14:w="0" w14:cap="flat" w14:cmpd="sng" w14:algn="ctr">
            <w14:noFill/>
            <w14:prstDash w14:val="solid"/>
            <w14:round/>
          </w14:textOutline>
        </w:rPr>
      </w:pPr>
      <w:r w:rsidRPr="0069727F">
        <w:rPr>
          <w:rFonts w:ascii="Times New Roman" w:eastAsia="Times New Roman" w:hAnsi="Times New Roman" w:cs="Times New Roman"/>
          <w:b/>
          <w:bCs/>
          <w:color w:val="000000" w:themeColor="text1"/>
          <w:sz w:val="28"/>
          <w:szCs w:val="28"/>
          <w14:textOutline w14:w="0" w14:cap="flat" w14:cmpd="sng" w14:algn="ctr">
            <w14:noFill/>
            <w14:prstDash w14:val="solid"/>
            <w14:round/>
          </w14:textOutline>
        </w:rPr>
        <w:t>4. Очікувані результати застосування Порядку</w:t>
      </w:r>
    </w:p>
    <w:p w14:paraId="0C90C42B" w14:textId="77777777" w:rsidR="006D46B0" w:rsidRPr="006D46B0" w:rsidRDefault="006D46B0" w:rsidP="006D46B0">
      <w:pPr>
        <w:ind w:right="141"/>
        <w:jc w:val="both"/>
        <w:rPr>
          <w:sz w:val="28"/>
          <w:szCs w:val="28"/>
        </w:rPr>
      </w:pPr>
      <w:r w:rsidRPr="006D46B0">
        <w:rPr>
          <w:sz w:val="28"/>
          <w:szCs w:val="28"/>
        </w:rPr>
        <w:t>4.1. Застосування цього Порядку забезпечує формування місцевих політик, що відповідають реальним потребам внутрішньо переміщених осіб.</w:t>
      </w:r>
    </w:p>
    <w:p w14:paraId="28C26097" w14:textId="77777777" w:rsidR="006D46B0" w:rsidRPr="006D46B0" w:rsidRDefault="006D46B0" w:rsidP="006D46B0">
      <w:pPr>
        <w:ind w:right="141"/>
        <w:jc w:val="both"/>
        <w:rPr>
          <w:sz w:val="28"/>
          <w:szCs w:val="28"/>
        </w:rPr>
      </w:pPr>
      <w:r w:rsidRPr="006D46B0">
        <w:rPr>
          <w:sz w:val="28"/>
          <w:szCs w:val="28"/>
        </w:rPr>
        <w:t>4.2. Реалізація положень цього Порядку сприяє підвищенню якості, обґрунтованості та ефективності управлінських рішень органів місцевого самоврядування.</w:t>
      </w:r>
    </w:p>
    <w:p w14:paraId="440058D2" w14:textId="77777777" w:rsidR="006D46B0" w:rsidRPr="006D46B0" w:rsidRDefault="006D46B0" w:rsidP="006D46B0">
      <w:pPr>
        <w:ind w:right="141"/>
        <w:jc w:val="both"/>
        <w:rPr>
          <w:sz w:val="28"/>
          <w:szCs w:val="28"/>
          <w:lang w:val="uk-UA"/>
        </w:rPr>
      </w:pPr>
      <w:r w:rsidRPr="006D46B0">
        <w:rPr>
          <w:sz w:val="28"/>
          <w:szCs w:val="28"/>
        </w:rPr>
        <w:t>4.3. Залучення Ради ВПО відповідно до цього Порядку забезпечує підвищення рівня участі внутрішньо переміщених осіб у процесах прийняття рішень, зміцнення довіри до органів влади та більш ефективне використання ресурсів громади.</w:t>
      </w:r>
      <w:bookmarkStart w:id="13" w:name="_dvsr2ncvth46" w:colFirst="0" w:colLast="0"/>
      <w:bookmarkEnd w:id="13"/>
    </w:p>
    <w:p w14:paraId="5C5C5391" w14:textId="77777777" w:rsidR="006D46B0" w:rsidRPr="0069727F" w:rsidRDefault="006D46B0" w:rsidP="006D46B0">
      <w:pPr>
        <w:pStyle w:val="2"/>
        <w:keepNext w:val="0"/>
        <w:keepLines w:val="0"/>
        <w:spacing w:before="0" w:after="0"/>
        <w:ind w:right="141"/>
        <w:jc w:val="both"/>
        <w:rPr>
          <w:rFonts w:ascii="Times New Roman" w:eastAsia="Times New Roman" w:hAnsi="Times New Roman" w:cs="Times New Roman"/>
          <w:b/>
          <w:color w:val="000000" w:themeColor="text1"/>
          <w:sz w:val="28"/>
          <w:szCs w:val="28"/>
          <w14:textOutline w14:w="0" w14:cap="flat" w14:cmpd="sng" w14:algn="ctr">
            <w14:noFill/>
            <w14:prstDash w14:val="solid"/>
            <w14:round/>
          </w14:textOutline>
        </w:rPr>
      </w:pPr>
      <w:bookmarkStart w:id="14" w:name="_8rm0zp2hupsk" w:colFirst="0" w:colLast="0"/>
      <w:bookmarkEnd w:id="14"/>
    </w:p>
    <w:p w14:paraId="5CFED55D" w14:textId="44699B5D" w:rsidR="006D46B0" w:rsidRPr="0069727F" w:rsidRDefault="006D46B0" w:rsidP="00FC4D09">
      <w:pPr>
        <w:pStyle w:val="2"/>
        <w:keepNext w:val="0"/>
        <w:keepLines w:val="0"/>
        <w:spacing w:before="0" w:after="0"/>
        <w:ind w:right="141"/>
        <w:jc w:val="center"/>
        <w:rPr>
          <w:rFonts w:ascii="Times New Roman" w:eastAsia="Times New Roman" w:hAnsi="Times New Roman" w:cs="Times New Roman"/>
          <w:b/>
          <w:color w:val="000000" w:themeColor="text1"/>
          <w:sz w:val="28"/>
          <w:szCs w:val="28"/>
          <w:lang w:val="uk-UA"/>
          <w14:textOutline w14:w="0" w14:cap="flat" w14:cmpd="sng" w14:algn="ctr">
            <w14:noFill/>
            <w14:prstDash w14:val="solid"/>
            <w14:round/>
          </w14:textOutline>
        </w:rPr>
      </w:pPr>
      <w:bookmarkStart w:id="15" w:name="_zekrc8ih6v7f" w:colFirst="0" w:colLast="0"/>
      <w:bookmarkEnd w:id="15"/>
      <w:r w:rsidRPr="0069727F">
        <w:rPr>
          <w:rFonts w:ascii="Times New Roman" w:eastAsia="Times New Roman" w:hAnsi="Times New Roman" w:cs="Times New Roman"/>
          <w:b/>
          <w:color w:val="000000" w:themeColor="text1"/>
          <w:sz w:val="28"/>
          <w:szCs w:val="28"/>
          <w14:textOutline w14:w="0" w14:cap="flat" w14:cmpd="sng" w14:algn="ctr">
            <w14:noFill/>
            <w14:prstDash w14:val="solid"/>
            <w14:round/>
          </w14:textOutline>
        </w:rPr>
        <w:t>5. Інструменти участі та впливу, які можуть бути використані  Радою ВПО  під час формування та реалізації місцевих політик</w:t>
      </w:r>
    </w:p>
    <w:p w14:paraId="374C3C02" w14:textId="77777777" w:rsidR="006D46B0" w:rsidRPr="006D46B0" w:rsidRDefault="006D46B0" w:rsidP="006D46B0">
      <w:pPr>
        <w:ind w:right="141"/>
        <w:jc w:val="both"/>
        <w:rPr>
          <w:sz w:val="28"/>
          <w:szCs w:val="28"/>
        </w:rPr>
      </w:pPr>
      <w:r w:rsidRPr="006D46B0">
        <w:rPr>
          <w:sz w:val="28"/>
          <w:szCs w:val="28"/>
        </w:rPr>
        <w:t>5.1. Рада ВПО з метою виконання своїх функцій у процесі формування та реалізації місцевих політик використовує організаційні, аналітичні, консультативні та комунікаційні інструменти участі та впливу.</w:t>
      </w:r>
    </w:p>
    <w:p w14:paraId="02A6EFCC" w14:textId="77777777" w:rsidR="006D46B0" w:rsidRPr="006D46B0" w:rsidRDefault="006D46B0" w:rsidP="006D46B0">
      <w:pPr>
        <w:ind w:right="141"/>
        <w:jc w:val="both"/>
        <w:rPr>
          <w:sz w:val="28"/>
          <w:szCs w:val="28"/>
        </w:rPr>
      </w:pPr>
      <w:r w:rsidRPr="006D46B0">
        <w:rPr>
          <w:sz w:val="28"/>
          <w:szCs w:val="28"/>
        </w:rPr>
        <w:t>5.2. До організаційних інструментів належить делегування представників Ради ВПО, визначених її протокольним рішенням, до складу робочих груп, комісій, консультативно-дорадчих органів, засідань виконавчих органів місцевого самоврядування, а також інших заходів, пов’язаних із підготовкою, обговоренням та реалізацією рішень.</w:t>
      </w:r>
    </w:p>
    <w:p w14:paraId="594A1B22" w14:textId="77777777" w:rsidR="006D46B0" w:rsidRPr="006D46B0" w:rsidRDefault="006D46B0" w:rsidP="006D46B0">
      <w:pPr>
        <w:ind w:right="141"/>
        <w:jc w:val="both"/>
        <w:rPr>
          <w:sz w:val="28"/>
          <w:szCs w:val="28"/>
        </w:rPr>
      </w:pPr>
      <w:r w:rsidRPr="006D46B0">
        <w:rPr>
          <w:sz w:val="28"/>
          <w:szCs w:val="28"/>
        </w:rPr>
        <w:t>5.3. Рада ВПО може ініціювати створення робочих груп, проведення робочих нарад, стратегічних сесій, круглих столів та інших форм спільної діяльності із залученням органів місцевого самоврядування та виконавчої влади, громадських організацій, благодійних фондів, експертів та інших заінтересованих сторін.</w:t>
      </w:r>
    </w:p>
    <w:p w14:paraId="0AFFBFC6" w14:textId="77777777" w:rsidR="006D46B0" w:rsidRPr="006D46B0" w:rsidRDefault="006D46B0" w:rsidP="006D46B0">
      <w:pPr>
        <w:ind w:right="141"/>
        <w:jc w:val="both"/>
        <w:rPr>
          <w:sz w:val="28"/>
          <w:szCs w:val="28"/>
        </w:rPr>
      </w:pPr>
      <w:r w:rsidRPr="006D46B0">
        <w:rPr>
          <w:sz w:val="28"/>
          <w:szCs w:val="28"/>
        </w:rPr>
        <w:t>5.4. До аналітичних інструментів належить проведення опитувань, анкетувань, фокус-груп, інтерв’ю, збір та аналіз звернень внутрішньо переміщених осіб, а також підготовка аналітичних матеріалів, довідок, висновків і рекомендацій.</w:t>
      </w:r>
    </w:p>
    <w:p w14:paraId="106CBFF0" w14:textId="77777777" w:rsidR="006D46B0" w:rsidRPr="006D46B0" w:rsidRDefault="006D46B0" w:rsidP="006D46B0">
      <w:pPr>
        <w:ind w:right="141"/>
        <w:jc w:val="both"/>
        <w:rPr>
          <w:sz w:val="28"/>
          <w:szCs w:val="28"/>
        </w:rPr>
      </w:pPr>
      <w:r w:rsidRPr="006D46B0">
        <w:rPr>
          <w:sz w:val="28"/>
          <w:szCs w:val="28"/>
        </w:rPr>
        <w:t>5.5. Рада ВПО може використовувати результати аналізу статистичних даних, інформації органів місцевого самоврядування та виконавчої влади, а також залучати експертів для підготовки обґрунтованих пропозицій та висновків.</w:t>
      </w:r>
    </w:p>
    <w:p w14:paraId="370C05B9" w14:textId="77777777" w:rsidR="006D46B0" w:rsidRPr="006D46B0" w:rsidRDefault="006D46B0" w:rsidP="006D46B0">
      <w:pPr>
        <w:ind w:right="141"/>
        <w:jc w:val="both"/>
        <w:rPr>
          <w:sz w:val="28"/>
          <w:szCs w:val="28"/>
        </w:rPr>
      </w:pPr>
      <w:r w:rsidRPr="006D46B0">
        <w:rPr>
          <w:sz w:val="28"/>
          <w:szCs w:val="28"/>
        </w:rPr>
        <w:lastRenderedPageBreak/>
        <w:t>5.6. До консультативних інструментів належить проведення консультацій із внутрішньо переміщеними особами, громадськістю, громадськими організаціями та іншими заінтересованими сторонами, а також участь у громадських обговореннях, слуханнях та експертних дискусіях.</w:t>
      </w:r>
    </w:p>
    <w:p w14:paraId="63445223" w14:textId="77777777" w:rsidR="006D46B0" w:rsidRPr="006D46B0" w:rsidRDefault="006D46B0" w:rsidP="006D46B0">
      <w:pPr>
        <w:ind w:right="141"/>
        <w:jc w:val="both"/>
        <w:rPr>
          <w:sz w:val="28"/>
          <w:szCs w:val="28"/>
        </w:rPr>
      </w:pPr>
      <w:r w:rsidRPr="006D46B0">
        <w:rPr>
          <w:sz w:val="28"/>
          <w:szCs w:val="28"/>
        </w:rPr>
        <w:t>5.7. Рада ВПО має право подавати офіційні звернення, пропозиції та рекомендації до органів місцевого самоврядування, їх виконавчих органів та посадових осіб з питань, що належать до її компетенції.</w:t>
      </w:r>
    </w:p>
    <w:p w14:paraId="4F0FF0F1" w14:textId="77777777" w:rsidR="006D46B0" w:rsidRPr="006D46B0" w:rsidRDefault="006D46B0" w:rsidP="006D46B0">
      <w:pPr>
        <w:ind w:right="141"/>
        <w:jc w:val="both"/>
        <w:rPr>
          <w:sz w:val="28"/>
          <w:szCs w:val="28"/>
        </w:rPr>
      </w:pPr>
      <w:r w:rsidRPr="006D46B0">
        <w:rPr>
          <w:sz w:val="28"/>
          <w:szCs w:val="28"/>
        </w:rPr>
        <w:t>5.8. До інструментів впливу на прийняття рішень належить участь у підготовці проєктів нормативно-правових актів і програм, подання зауважень і пропозицій до таких проєктів, а також участь у їх обговоренні та доопрацюванні.</w:t>
      </w:r>
    </w:p>
    <w:p w14:paraId="319B1A6E" w14:textId="77777777" w:rsidR="006D46B0" w:rsidRPr="006D46B0" w:rsidRDefault="006D46B0" w:rsidP="006D46B0">
      <w:pPr>
        <w:ind w:right="141"/>
        <w:jc w:val="both"/>
        <w:rPr>
          <w:sz w:val="28"/>
          <w:szCs w:val="28"/>
        </w:rPr>
      </w:pPr>
      <w:r w:rsidRPr="006D46B0">
        <w:rPr>
          <w:sz w:val="28"/>
          <w:szCs w:val="28"/>
        </w:rPr>
        <w:t>5.9. Рада ВПО може ініціювати проведення публічних консультацій, громадських обговорень та інформаційних заходів з метою забезпечення відкритості процесу прийняття рішень і врахування позиції внутрішньо переміщених осіб.</w:t>
      </w:r>
    </w:p>
    <w:p w14:paraId="2651AF60" w14:textId="77777777" w:rsidR="006D46B0" w:rsidRPr="006D46B0" w:rsidRDefault="006D46B0" w:rsidP="006D46B0">
      <w:pPr>
        <w:ind w:right="141"/>
        <w:jc w:val="both"/>
        <w:rPr>
          <w:sz w:val="28"/>
          <w:szCs w:val="28"/>
        </w:rPr>
      </w:pPr>
      <w:r w:rsidRPr="006D46B0">
        <w:rPr>
          <w:sz w:val="28"/>
          <w:szCs w:val="28"/>
        </w:rPr>
        <w:t>5.10. До комунікаційних інструментів належить поширення інформації через офіційні вебсайти, засоби масової інформації, соціальні мережі та інші канали комунікації з метою інформування внутрішньо переміщених осіб та громадськості про діяльність Ради ВПО та процеси формування політик.</w:t>
      </w:r>
    </w:p>
    <w:p w14:paraId="26C1BF4E" w14:textId="77777777" w:rsidR="006D46B0" w:rsidRPr="006D46B0" w:rsidRDefault="006D46B0" w:rsidP="006D46B0">
      <w:pPr>
        <w:ind w:right="141"/>
        <w:jc w:val="both"/>
        <w:rPr>
          <w:sz w:val="28"/>
          <w:szCs w:val="28"/>
        </w:rPr>
      </w:pPr>
      <w:r w:rsidRPr="006D46B0">
        <w:rPr>
          <w:sz w:val="28"/>
          <w:szCs w:val="28"/>
        </w:rPr>
        <w:t>5.11. Рада ВПО може використовувати інші інструменти участі та впливу, що не суперечать законодавству, з метою забезпечення ефективного представництва інтересів внутрішньо переміщених осіб та підвищення якості місцевих політик.</w:t>
      </w:r>
    </w:p>
    <w:p w14:paraId="71D4ED79" w14:textId="77777777" w:rsidR="006D46B0" w:rsidRPr="006D46B0" w:rsidRDefault="006D46B0" w:rsidP="006D46B0">
      <w:pPr>
        <w:ind w:right="141"/>
        <w:jc w:val="both"/>
        <w:rPr>
          <w:sz w:val="28"/>
          <w:szCs w:val="28"/>
        </w:rPr>
      </w:pPr>
    </w:p>
    <w:p w14:paraId="10A72881" w14:textId="42940AA8" w:rsidR="006D46B0" w:rsidRPr="00FC4D09" w:rsidRDefault="006D46B0" w:rsidP="00FC4D09">
      <w:pPr>
        <w:pStyle w:val="2"/>
        <w:keepNext w:val="0"/>
        <w:keepLines w:val="0"/>
        <w:spacing w:before="0" w:after="0"/>
        <w:ind w:right="141"/>
        <w:jc w:val="center"/>
        <w:rPr>
          <w:rFonts w:ascii="Times New Roman" w:eastAsia="Times New Roman" w:hAnsi="Times New Roman" w:cs="Times New Roman"/>
          <w:b/>
          <w:bCs/>
          <w:color w:val="auto"/>
          <w:sz w:val="28"/>
          <w:szCs w:val="28"/>
          <w:lang w:val="uk-UA"/>
        </w:rPr>
      </w:pPr>
      <w:bookmarkStart w:id="16" w:name="_rmtl2j66et8s" w:colFirst="0" w:colLast="0"/>
      <w:bookmarkEnd w:id="16"/>
      <w:r w:rsidRPr="00FC4D09">
        <w:rPr>
          <w:rFonts w:ascii="Times New Roman" w:eastAsia="Times New Roman" w:hAnsi="Times New Roman" w:cs="Times New Roman"/>
          <w:b/>
          <w:bCs/>
          <w:color w:val="auto"/>
          <w:sz w:val="28"/>
          <w:szCs w:val="28"/>
        </w:rPr>
        <w:t>6. Контроль за виконанням Порядку</w:t>
      </w:r>
    </w:p>
    <w:p w14:paraId="77C9A5EA" w14:textId="77777777" w:rsidR="006D46B0" w:rsidRPr="006D46B0" w:rsidRDefault="006D46B0" w:rsidP="006D46B0">
      <w:pPr>
        <w:ind w:right="141"/>
        <w:jc w:val="both"/>
        <w:rPr>
          <w:sz w:val="28"/>
          <w:szCs w:val="28"/>
        </w:rPr>
      </w:pPr>
      <w:r w:rsidRPr="006D46B0">
        <w:rPr>
          <w:sz w:val="28"/>
          <w:szCs w:val="28"/>
        </w:rPr>
        <w:t>6.1. Контроль за виконанням цього Порядку здійснюється органами місцевого самоврядування, їх виконавчими органами, а також постійними комісіями відповідної ради в межах їх повноважень.</w:t>
      </w:r>
    </w:p>
    <w:p w14:paraId="0DEF0609" w14:textId="77777777" w:rsidR="006D46B0" w:rsidRPr="006D46B0" w:rsidRDefault="006D46B0" w:rsidP="006D46B0">
      <w:pPr>
        <w:ind w:right="141"/>
        <w:jc w:val="both"/>
        <w:rPr>
          <w:sz w:val="28"/>
          <w:szCs w:val="28"/>
        </w:rPr>
      </w:pPr>
      <w:r w:rsidRPr="006D46B0">
        <w:rPr>
          <w:sz w:val="28"/>
          <w:szCs w:val="28"/>
        </w:rPr>
        <w:t xml:space="preserve">6.2. Загальну координацію виконання цього Порядку забезпечує </w:t>
      </w:r>
      <w:r w:rsidRPr="006D46B0">
        <w:rPr>
          <w:sz w:val="28"/>
          <w:szCs w:val="28"/>
          <w:lang w:val="uk-UA"/>
        </w:rPr>
        <w:t>перший заступник сільського голови та гуманітарний відділ</w:t>
      </w:r>
      <w:r w:rsidRPr="006D46B0">
        <w:rPr>
          <w:i/>
          <w:iCs/>
          <w:sz w:val="28"/>
          <w:szCs w:val="28"/>
        </w:rPr>
        <w:t xml:space="preserve">, </w:t>
      </w:r>
      <w:r w:rsidRPr="006D46B0">
        <w:rPr>
          <w:sz w:val="28"/>
          <w:szCs w:val="28"/>
        </w:rPr>
        <w:t>до компетенції якого належать питання соціального захисту населення або інтеграції внутрішньо переміщених осіб.</w:t>
      </w:r>
    </w:p>
    <w:p w14:paraId="25C73CD8" w14:textId="77777777" w:rsidR="006D46B0" w:rsidRPr="006D46B0" w:rsidRDefault="006D46B0" w:rsidP="006D46B0">
      <w:pPr>
        <w:ind w:right="141"/>
        <w:jc w:val="both"/>
        <w:rPr>
          <w:sz w:val="28"/>
          <w:szCs w:val="28"/>
        </w:rPr>
      </w:pPr>
      <w:r w:rsidRPr="006D46B0">
        <w:rPr>
          <w:sz w:val="28"/>
          <w:szCs w:val="28"/>
        </w:rPr>
        <w:t>6.3. Органи місцевого самоврядування забезпечують системний моніторинг стану залучення Ради ВПО до процесів формування та реалізації місцевих політик, у тому числі шляхом аналізу:</w:t>
      </w:r>
    </w:p>
    <w:p w14:paraId="6775FF6F" w14:textId="77777777" w:rsidR="006D46B0" w:rsidRPr="006D46B0" w:rsidRDefault="006D46B0" w:rsidP="006D46B0">
      <w:pPr>
        <w:numPr>
          <w:ilvl w:val="0"/>
          <w:numId w:val="3"/>
        </w:numPr>
        <w:spacing w:line="276" w:lineRule="auto"/>
        <w:ind w:right="141"/>
        <w:jc w:val="both"/>
        <w:rPr>
          <w:sz w:val="28"/>
          <w:szCs w:val="28"/>
        </w:rPr>
      </w:pPr>
      <w:r w:rsidRPr="006D46B0">
        <w:rPr>
          <w:sz w:val="28"/>
          <w:szCs w:val="28"/>
        </w:rPr>
        <w:t>ступеня участі Ради ВПО у підготовці проєктів рішень та програм;</w:t>
      </w:r>
    </w:p>
    <w:p w14:paraId="34D544C7" w14:textId="77777777" w:rsidR="006D46B0" w:rsidRPr="006D46B0" w:rsidRDefault="006D46B0" w:rsidP="006D46B0">
      <w:pPr>
        <w:numPr>
          <w:ilvl w:val="0"/>
          <w:numId w:val="3"/>
        </w:numPr>
        <w:spacing w:line="276" w:lineRule="auto"/>
        <w:ind w:right="141"/>
        <w:jc w:val="both"/>
        <w:rPr>
          <w:sz w:val="28"/>
          <w:szCs w:val="28"/>
        </w:rPr>
      </w:pPr>
      <w:r w:rsidRPr="006D46B0">
        <w:rPr>
          <w:sz w:val="28"/>
          <w:szCs w:val="28"/>
        </w:rPr>
        <w:t>рівня врахування поданих Радою ВПО пропозицій;</w:t>
      </w:r>
    </w:p>
    <w:p w14:paraId="74BC5F01" w14:textId="77777777" w:rsidR="006D46B0" w:rsidRPr="006D46B0" w:rsidRDefault="006D46B0" w:rsidP="006D46B0">
      <w:pPr>
        <w:numPr>
          <w:ilvl w:val="0"/>
          <w:numId w:val="3"/>
        </w:numPr>
        <w:spacing w:line="276" w:lineRule="auto"/>
        <w:ind w:right="141"/>
        <w:jc w:val="both"/>
        <w:rPr>
          <w:sz w:val="28"/>
          <w:szCs w:val="28"/>
        </w:rPr>
      </w:pPr>
      <w:r w:rsidRPr="006D46B0">
        <w:rPr>
          <w:sz w:val="28"/>
          <w:szCs w:val="28"/>
        </w:rPr>
        <w:t>ефективності взаємодії між Радою ВПО та органами влади;</w:t>
      </w:r>
    </w:p>
    <w:p w14:paraId="7995ABF6" w14:textId="77777777" w:rsidR="006D46B0" w:rsidRPr="006D46B0" w:rsidRDefault="006D46B0" w:rsidP="006D46B0">
      <w:pPr>
        <w:numPr>
          <w:ilvl w:val="0"/>
          <w:numId w:val="3"/>
        </w:numPr>
        <w:spacing w:line="276" w:lineRule="auto"/>
        <w:ind w:right="141"/>
        <w:jc w:val="both"/>
        <w:rPr>
          <w:sz w:val="28"/>
          <w:szCs w:val="28"/>
        </w:rPr>
      </w:pPr>
      <w:r w:rsidRPr="006D46B0">
        <w:rPr>
          <w:sz w:val="28"/>
          <w:szCs w:val="28"/>
        </w:rPr>
        <w:t>результативності реалізованих політик з урахуванням потреб внутрішньо переміщених осіб.</w:t>
      </w:r>
    </w:p>
    <w:p w14:paraId="7DF2ED48" w14:textId="77777777" w:rsidR="006D46B0" w:rsidRPr="006D46B0" w:rsidRDefault="006D46B0" w:rsidP="006D46B0">
      <w:pPr>
        <w:ind w:right="141"/>
        <w:jc w:val="both"/>
        <w:rPr>
          <w:sz w:val="28"/>
          <w:szCs w:val="28"/>
        </w:rPr>
      </w:pPr>
      <w:r w:rsidRPr="006D46B0">
        <w:rPr>
          <w:sz w:val="28"/>
          <w:szCs w:val="28"/>
        </w:rPr>
        <w:t>6.4. Рада ВПО може брати участь у здійсненні громадського контролю за виконанням цього Порядку, у тому числі шляхом підготовки аналітичних матеріалів, висновків та рекомендацій щодо вдосконалення процесів взаємодії.</w:t>
      </w:r>
    </w:p>
    <w:p w14:paraId="6B85D92A" w14:textId="77777777" w:rsidR="006D46B0" w:rsidRPr="006D46B0" w:rsidRDefault="006D46B0" w:rsidP="006D46B0">
      <w:pPr>
        <w:ind w:right="141"/>
        <w:jc w:val="both"/>
        <w:rPr>
          <w:sz w:val="28"/>
          <w:szCs w:val="28"/>
        </w:rPr>
      </w:pPr>
      <w:r w:rsidRPr="006D46B0">
        <w:rPr>
          <w:sz w:val="28"/>
          <w:szCs w:val="28"/>
        </w:rPr>
        <w:t xml:space="preserve">6.5. Виконавчі органи місцевого самоврядування </w:t>
      </w:r>
      <w:r w:rsidRPr="006D46B0">
        <w:rPr>
          <w:sz w:val="28"/>
          <w:szCs w:val="28"/>
          <w:lang w:val="uk-UA"/>
        </w:rPr>
        <w:t>заб</w:t>
      </w:r>
      <w:r w:rsidRPr="006D46B0">
        <w:rPr>
          <w:sz w:val="28"/>
          <w:szCs w:val="28"/>
        </w:rPr>
        <w:t>езпечують підготовку та оприлюднення інформації про стан виконання цього Порядку не рідше одного разу на рік, а також надають Раді ВПО відповідну інформацію за її запитом.</w:t>
      </w:r>
    </w:p>
    <w:p w14:paraId="08E923C3" w14:textId="77777777" w:rsidR="006D46B0" w:rsidRPr="006D46B0" w:rsidRDefault="006D46B0" w:rsidP="006D46B0">
      <w:pPr>
        <w:ind w:right="141"/>
        <w:jc w:val="both"/>
        <w:rPr>
          <w:sz w:val="28"/>
          <w:szCs w:val="28"/>
        </w:rPr>
      </w:pPr>
      <w:r w:rsidRPr="006D46B0">
        <w:rPr>
          <w:sz w:val="28"/>
          <w:szCs w:val="28"/>
        </w:rPr>
        <w:lastRenderedPageBreak/>
        <w:t xml:space="preserve">6.6. У разі виявлення недоліків у виконанні цього Порядку органи місцевого самоврядування </w:t>
      </w:r>
      <w:r w:rsidRPr="006D46B0">
        <w:rPr>
          <w:i/>
          <w:iCs/>
          <w:sz w:val="28"/>
          <w:szCs w:val="28"/>
        </w:rPr>
        <w:t xml:space="preserve"> </w:t>
      </w:r>
      <w:r w:rsidRPr="006D46B0">
        <w:rPr>
          <w:sz w:val="28"/>
          <w:szCs w:val="28"/>
        </w:rPr>
        <w:t>вживають заходів щодо їх усунення, у тому числі шляхом внесення змін до локальних нормативно-правових актів, удосконалення процедур взаємодії та підвищення рівня залучення Ради ВПО.</w:t>
      </w:r>
    </w:p>
    <w:p w14:paraId="730D9AEC" w14:textId="77777777" w:rsidR="006D46B0" w:rsidRPr="006D46B0" w:rsidRDefault="006D46B0" w:rsidP="006D46B0">
      <w:pPr>
        <w:ind w:right="141"/>
        <w:jc w:val="both"/>
        <w:rPr>
          <w:sz w:val="28"/>
          <w:szCs w:val="28"/>
        </w:rPr>
      </w:pPr>
      <w:r w:rsidRPr="006D46B0">
        <w:rPr>
          <w:sz w:val="28"/>
          <w:szCs w:val="28"/>
        </w:rPr>
        <w:t>6.7. Оцінка ефективності реалізації цього Порядку може здійснюватися із залученням громадських організацій, експертного середовища та партнерів з розвитку з метою підвищення якості місцевих політик та забезпечення їх відповідності потребам внутрішньо переміщених осіб.</w:t>
      </w:r>
    </w:p>
    <w:p w14:paraId="016060C7" w14:textId="77777777" w:rsidR="00F9152D" w:rsidRPr="006D46B0" w:rsidRDefault="00F9152D" w:rsidP="006D46B0">
      <w:pPr>
        <w:ind w:right="141"/>
        <w:jc w:val="both"/>
        <w:rPr>
          <w:sz w:val="28"/>
          <w:szCs w:val="28"/>
        </w:rPr>
      </w:pPr>
    </w:p>
    <w:sectPr w:rsidR="00F9152D" w:rsidRPr="006D46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6BA2"/>
    <w:multiLevelType w:val="multilevel"/>
    <w:tmpl w:val="0102F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D71CF3"/>
    <w:multiLevelType w:val="hybridMultilevel"/>
    <w:tmpl w:val="D62ABC64"/>
    <w:lvl w:ilvl="0" w:tplc="702E0616">
      <w:start w:val="1"/>
      <w:numFmt w:val="decimal"/>
      <w:lvlText w:val="%1."/>
      <w:lvlJc w:val="left"/>
      <w:pPr>
        <w:ind w:left="720" w:hanging="360"/>
      </w:pPr>
      <w:rPr>
        <w:rFonts w:ascii="Arial" w:hAnsi="Arial" w:cs="Arial"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4F2711D"/>
    <w:multiLevelType w:val="multilevel"/>
    <w:tmpl w:val="855214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89287121">
    <w:abstractNumId w:val="0"/>
  </w:num>
  <w:num w:numId="2" w16cid:durableId="744913348">
    <w:abstractNumId w:val="1"/>
  </w:num>
  <w:num w:numId="3" w16cid:durableId="1336226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1F"/>
    <w:rsid w:val="00185C42"/>
    <w:rsid w:val="00306A08"/>
    <w:rsid w:val="003235E8"/>
    <w:rsid w:val="00390677"/>
    <w:rsid w:val="0043413C"/>
    <w:rsid w:val="0045478A"/>
    <w:rsid w:val="004745A7"/>
    <w:rsid w:val="00591928"/>
    <w:rsid w:val="005E51B7"/>
    <w:rsid w:val="005F5DA1"/>
    <w:rsid w:val="006172CE"/>
    <w:rsid w:val="00636323"/>
    <w:rsid w:val="006546A7"/>
    <w:rsid w:val="0069727F"/>
    <w:rsid w:val="006C231F"/>
    <w:rsid w:val="006D46B0"/>
    <w:rsid w:val="00847F49"/>
    <w:rsid w:val="0087007F"/>
    <w:rsid w:val="008B3087"/>
    <w:rsid w:val="00961DBA"/>
    <w:rsid w:val="00986404"/>
    <w:rsid w:val="00B44778"/>
    <w:rsid w:val="00C37D45"/>
    <w:rsid w:val="00CB5BEF"/>
    <w:rsid w:val="00DF4E01"/>
    <w:rsid w:val="00E4639E"/>
    <w:rsid w:val="00F9152D"/>
    <w:rsid w:val="00FC07BF"/>
    <w:rsid w:val="00FC4D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7B8D"/>
  <w15:chartTrackingRefBased/>
  <w15:docId w15:val="{7F49BB4C-5E33-4FC6-88D0-801D5607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2CE"/>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uiPriority w:val="9"/>
    <w:qFormat/>
    <w:rsid w:val="006C2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C2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C231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C231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C23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C23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C23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C23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C23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231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C231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C231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C231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C23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C23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C231F"/>
    <w:rPr>
      <w:rFonts w:eastAsiaTheme="majorEastAsia" w:cstheme="majorBidi"/>
      <w:color w:val="595959" w:themeColor="text1" w:themeTint="A6"/>
    </w:rPr>
  </w:style>
  <w:style w:type="character" w:customStyle="1" w:styleId="80">
    <w:name w:val="Заголовок 8 Знак"/>
    <w:basedOn w:val="a0"/>
    <w:link w:val="8"/>
    <w:uiPriority w:val="9"/>
    <w:semiHidden/>
    <w:rsid w:val="006C23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C231F"/>
    <w:rPr>
      <w:rFonts w:eastAsiaTheme="majorEastAsia" w:cstheme="majorBidi"/>
      <w:color w:val="272727" w:themeColor="text1" w:themeTint="D8"/>
    </w:rPr>
  </w:style>
  <w:style w:type="paragraph" w:styleId="a3">
    <w:name w:val="Title"/>
    <w:basedOn w:val="a"/>
    <w:next w:val="a"/>
    <w:link w:val="a4"/>
    <w:uiPriority w:val="10"/>
    <w:qFormat/>
    <w:rsid w:val="006C23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C23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31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C23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C231F"/>
    <w:pPr>
      <w:spacing w:before="160"/>
      <w:jc w:val="center"/>
    </w:pPr>
    <w:rPr>
      <w:i/>
      <w:iCs/>
      <w:color w:val="404040" w:themeColor="text1" w:themeTint="BF"/>
    </w:rPr>
  </w:style>
  <w:style w:type="character" w:customStyle="1" w:styleId="a8">
    <w:name w:val="Цитата Знак"/>
    <w:basedOn w:val="a0"/>
    <w:link w:val="a7"/>
    <w:uiPriority w:val="29"/>
    <w:rsid w:val="006C231F"/>
    <w:rPr>
      <w:i/>
      <w:iCs/>
      <w:color w:val="404040" w:themeColor="text1" w:themeTint="BF"/>
    </w:rPr>
  </w:style>
  <w:style w:type="paragraph" w:styleId="a9">
    <w:name w:val="List Paragraph"/>
    <w:basedOn w:val="a"/>
    <w:uiPriority w:val="34"/>
    <w:qFormat/>
    <w:rsid w:val="006C231F"/>
    <w:pPr>
      <w:ind w:left="720"/>
      <w:contextualSpacing/>
    </w:pPr>
  </w:style>
  <w:style w:type="character" w:styleId="aa">
    <w:name w:val="Intense Emphasis"/>
    <w:basedOn w:val="a0"/>
    <w:uiPriority w:val="21"/>
    <w:qFormat/>
    <w:rsid w:val="006C231F"/>
    <w:rPr>
      <w:i/>
      <w:iCs/>
      <w:color w:val="0F4761" w:themeColor="accent1" w:themeShade="BF"/>
    </w:rPr>
  </w:style>
  <w:style w:type="paragraph" w:styleId="ab">
    <w:name w:val="Intense Quote"/>
    <w:basedOn w:val="a"/>
    <w:next w:val="a"/>
    <w:link w:val="ac"/>
    <w:uiPriority w:val="30"/>
    <w:qFormat/>
    <w:rsid w:val="006C2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C231F"/>
    <w:rPr>
      <w:i/>
      <w:iCs/>
      <w:color w:val="0F4761" w:themeColor="accent1" w:themeShade="BF"/>
    </w:rPr>
  </w:style>
  <w:style w:type="character" w:styleId="ad">
    <w:name w:val="Intense Reference"/>
    <w:basedOn w:val="a0"/>
    <w:uiPriority w:val="32"/>
    <w:qFormat/>
    <w:rsid w:val="006C231F"/>
    <w:rPr>
      <w:b/>
      <w:bCs/>
      <w:smallCaps/>
      <w:color w:val="0F4761" w:themeColor="accent1" w:themeShade="BF"/>
      <w:spacing w:val="5"/>
    </w:rPr>
  </w:style>
  <w:style w:type="paragraph" w:styleId="ae">
    <w:name w:val="No Spacing"/>
    <w:uiPriority w:val="1"/>
    <w:qFormat/>
    <w:rsid w:val="006172CE"/>
    <w:pPr>
      <w:spacing w:after="0" w:line="240" w:lineRule="auto"/>
    </w:pPr>
    <w:rPr>
      <w:rFonts w:ascii="Times New Roman" w:eastAsia="Times New Roman" w:hAnsi="Times New Roman" w:cs="Times New Roman"/>
      <w:kern w:val="0"/>
      <w:sz w:val="24"/>
      <w:szCs w:val="24"/>
      <w:lang w:val="ru-RU" w:eastAsia="ru-RU"/>
      <w14:ligatures w14:val="none"/>
    </w:rPr>
  </w:style>
  <w:style w:type="paragraph" w:customStyle="1" w:styleId="11">
    <w:name w:val="Абзац списку1"/>
    <w:basedOn w:val="a"/>
    <w:rsid w:val="006172CE"/>
    <w:pPr>
      <w:ind w:left="720"/>
      <w:contextualSpacing/>
    </w:pPr>
    <w:rPr>
      <w:rFonts w:eastAsia="Calibri"/>
      <w:color w:val="000000"/>
      <w:w w:val="87"/>
      <w:sz w:val="28"/>
      <w:szCs w:val="28"/>
      <w:lang w:val="uk-UA"/>
    </w:rPr>
  </w:style>
  <w:style w:type="character" w:styleId="af">
    <w:name w:val="Strong"/>
    <w:basedOn w:val="a0"/>
    <w:uiPriority w:val="22"/>
    <w:qFormat/>
    <w:rsid w:val="00591928"/>
    <w:rPr>
      <w:b/>
      <w:bCs/>
    </w:rPr>
  </w:style>
  <w:style w:type="character" w:customStyle="1" w:styleId="t286pc">
    <w:name w:val="t286pc"/>
    <w:basedOn w:val="a0"/>
    <w:rsid w:val="00591928"/>
  </w:style>
  <w:style w:type="character" w:styleId="af0">
    <w:name w:val="Hyperlink"/>
    <w:basedOn w:val="a0"/>
    <w:uiPriority w:val="99"/>
    <w:semiHidden/>
    <w:unhideWhenUsed/>
    <w:rsid w:val="00591928"/>
    <w:rPr>
      <w:color w:val="0000FF"/>
      <w:u w:val="single"/>
    </w:rPr>
  </w:style>
  <w:style w:type="paragraph" w:customStyle="1" w:styleId="z1qcye">
    <w:name w:val="z1qcye"/>
    <w:basedOn w:val="a"/>
    <w:rsid w:val="00591928"/>
    <w:pPr>
      <w:spacing w:before="100" w:beforeAutospacing="1" w:after="100" w:afterAutospacing="1"/>
    </w:pPr>
    <w:rPr>
      <w:lang w:val="uk-UA" w:eastAsia="uk-UA"/>
    </w:rPr>
  </w:style>
  <w:style w:type="paragraph" w:customStyle="1" w:styleId="12">
    <w:name w:val="Звичайний1"/>
    <w:rsid w:val="00306A08"/>
    <w:pPr>
      <w:spacing w:after="0" w:line="276" w:lineRule="auto"/>
    </w:pPr>
    <w:rPr>
      <w:rFonts w:ascii="Arial" w:eastAsia="Arial" w:hAnsi="Arial" w:cs="Arial"/>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78753-ACFC-477E-936B-69220F37F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8586</Words>
  <Characters>4895</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Федончук</dc:creator>
  <cp:keywords/>
  <dc:description/>
  <cp:lastModifiedBy>Наталія Жарінова</cp:lastModifiedBy>
  <cp:revision>12</cp:revision>
  <cp:lastPrinted>2026-05-20T06:49:00Z</cp:lastPrinted>
  <dcterms:created xsi:type="dcterms:W3CDTF">2026-05-18T11:53:00Z</dcterms:created>
  <dcterms:modified xsi:type="dcterms:W3CDTF">2026-05-26T06:17:00Z</dcterms:modified>
</cp:coreProperties>
</file>