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F1D5" w14:textId="77777777" w:rsidR="001C6278" w:rsidRPr="001450D2" w:rsidRDefault="001C6278" w:rsidP="001C627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0E3779E" wp14:editId="4170D3F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4687" w14:textId="77777777" w:rsidR="001C6278" w:rsidRPr="001450D2" w:rsidRDefault="001C6278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F869431" w14:textId="330AA2AB" w:rsidR="001C6278" w:rsidRPr="001450D2" w:rsidRDefault="001C6278" w:rsidP="001C627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8F7A3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8EFEBE6" w14:textId="77777777" w:rsidR="001C6278" w:rsidRPr="001450D2" w:rsidRDefault="001C6278" w:rsidP="001C62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739B711" w14:textId="77777777" w:rsidR="001C6278" w:rsidRDefault="001C6278" w:rsidP="001C627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C30B8DA" w14:textId="77777777" w:rsidR="001C6278" w:rsidRPr="00B16941" w:rsidRDefault="001C6278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4306D73" w14:textId="689A563F" w:rsidR="001C6278" w:rsidRPr="001C6278" w:rsidRDefault="008F7A3D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1C627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1C627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1C627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4716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55</w:t>
      </w:r>
    </w:p>
    <w:p w14:paraId="04D215DC" w14:textId="77777777" w:rsidR="0020615D" w:rsidRPr="00B16941" w:rsidRDefault="0020615D" w:rsidP="0020615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5B4F615C" w:rsidR="005B157F" w:rsidRDefault="001C6278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0615D">
        <w:rPr>
          <w:rFonts w:ascii="Times New Roman" w:hAnsi="Times New Roman"/>
          <w:b/>
          <w:sz w:val="28"/>
          <w:szCs w:val="28"/>
        </w:rPr>
        <w:t>Про надання дозволу на розробку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proofErr w:type="spellStart"/>
      <w:r w:rsidRPr="0020615D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20615D">
        <w:rPr>
          <w:rFonts w:ascii="Times New Roman" w:hAnsi="Times New Roman"/>
          <w:b/>
          <w:sz w:val="28"/>
          <w:szCs w:val="28"/>
        </w:rPr>
        <w:t xml:space="preserve"> землеустрою щодо відведення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20615D">
        <w:rPr>
          <w:rFonts w:ascii="Times New Roman" w:hAnsi="Times New Roman"/>
          <w:b/>
          <w:sz w:val="28"/>
          <w:szCs w:val="28"/>
        </w:rPr>
        <w:t>земельної ділянки з метою продажу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20615D">
        <w:rPr>
          <w:rFonts w:ascii="Times New Roman" w:hAnsi="Times New Roman"/>
          <w:b/>
          <w:sz w:val="28"/>
          <w:szCs w:val="28"/>
        </w:rPr>
        <w:t>права оренди на земельних торгах</w:t>
      </w:r>
    </w:p>
    <w:p w14:paraId="1325792B" w14:textId="77777777" w:rsidR="001C6278" w:rsidRPr="001C6278" w:rsidRDefault="001C627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53160BB8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керуючись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п.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12, 122, 124, 127, 134-136 Земельного кодексу України, розглянувши </w:t>
      </w:r>
      <w:r w:rsidR="003F4B3E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4727EE">
        <w:rPr>
          <w:rFonts w:ascii="Times New Roman" w:eastAsia="Times New Roman" w:hAnsi="Times New Roman"/>
          <w:sz w:val="28"/>
          <w:szCs w:val="28"/>
        </w:rPr>
        <w:t>ФГ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</w:t>
      </w:r>
      <w:r w:rsidR="004727EE" w:rsidRPr="004727EE">
        <w:rPr>
          <w:rFonts w:ascii="Times New Roman" w:eastAsia="Times New Roman" w:hAnsi="Times New Roman"/>
          <w:sz w:val="28"/>
          <w:szCs w:val="28"/>
        </w:rPr>
        <w:t xml:space="preserve">«ВестАгро25» </w:t>
      </w:r>
      <w:r w:rsidR="004727EE">
        <w:rPr>
          <w:rFonts w:ascii="Times New Roman" w:eastAsia="Times New Roman" w:hAnsi="Times New Roman"/>
          <w:sz w:val="28"/>
          <w:szCs w:val="28"/>
        </w:rPr>
        <w:t>с.</w:t>
      </w:r>
      <w:r w:rsidR="004727EE" w:rsidRPr="004727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727EE" w:rsidRPr="004727EE">
        <w:rPr>
          <w:rFonts w:ascii="Times New Roman" w:eastAsia="Times New Roman" w:hAnsi="Times New Roman"/>
          <w:sz w:val="28"/>
          <w:szCs w:val="28"/>
        </w:rPr>
        <w:t>Машів</w:t>
      </w:r>
      <w:proofErr w:type="spellEnd"/>
      <w:r w:rsidR="004727EE" w:rsidRPr="004727EE">
        <w:rPr>
          <w:rFonts w:ascii="Times New Roman" w:eastAsia="Times New Roman" w:hAnsi="Times New Roman"/>
          <w:sz w:val="28"/>
          <w:szCs w:val="28"/>
        </w:rPr>
        <w:t>, вул</w:t>
      </w:r>
      <w:r w:rsidR="004727EE">
        <w:rPr>
          <w:rFonts w:ascii="Times New Roman" w:eastAsia="Times New Roman" w:hAnsi="Times New Roman"/>
          <w:sz w:val="28"/>
          <w:szCs w:val="28"/>
        </w:rPr>
        <w:t>.</w:t>
      </w:r>
      <w:r w:rsidR="004727EE" w:rsidRPr="004727EE">
        <w:rPr>
          <w:rFonts w:ascii="Times New Roman" w:eastAsia="Times New Roman" w:hAnsi="Times New Roman"/>
          <w:sz w:val="28"/>
          <w:szCs w:val="28"/>
        </w:rPr>
        <w:t xml:space="preserve"> Перемоги, 6</w:t>
      </w:r>
      <w:r w:rsidR="004727EE">
        <w:rPr>
          <w:rFonts w:ascii="Times New Roman" w:eastAsia="Times New Roman" w:hAnsi="Times New Roman"/>
          <w:sz w:val="28"/>
          <w:szCs w:val="28"/>
        </w:rPr>
        <w:t xml:space="preserve">, 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 w:rsidR="004727EE" w:rsidRPr="004727EE">
        <w:rPr>
          <w:rFonts w:ascii="Times New Roman" w:eastAsia="Times New Roman" w:hAnsi="Times New Roman"/>
          <w:sz w:val="28"/>
          <w:szCs w:val="28"/>
        </w:rPr>
        <w:t>45712312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545F97">
        <w:rPr>
          <w:rFonts w:ascii="Times New Roman" w:eastAsia="Times New Roman" w:hAnsi="Times New Roman"/>
          <w:sz w:val="28"/>
          <w:szCs w:val="28"/>
        </w:rPr>
        <w:t>17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>.0</w:t>
      </w:r>
      <w:r w:rsidR="00545F97">
        <w:rPr>
          <w:rFonts w:ascii="Times New Roman" w:eastAsia="Times New Roman" w:hAnsi="Times New Roman"/>
          <w:sz w:val="28"/>
          <w:szCs w:val="28"/>
        </w:rPr>
        <w:t>2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>.202</w:t>
      </w:r>
      <w:r w:rsidR="00097CED">
        <w:rPr>
          <w:rFonts w:ascii="Times New Roman" w:eastAsia="Times New Roman" w:hAnsi="Times New Roman"/>
          <w:sz w:val="28"/>
          <w:szCs w:val="28"/>
        </w:rPr>
        <w:t>6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545F97">
        <w:rPr>
          <w:rFonts w:ascii="Times New Roman" w:eastAsia="Times New Roman" w:hAnsi="Times New Roman"/>
          <w:sz w:val="28"/>
          <w:szCs w:val="28"/>
        </w:rPr>
        <w:t>80</w:t>
      </w:r>
      <w:r w:rsidR="009016FE">
        <w:rPr>
          <w:rFonts w:ascii="Times New Roman" w:eastAsia="Times New Roman" w:hAnsi="Times New Roman"/>
          <w:sz w:val="28"/>
          <w:szCs w:val="28"/>
        </w:rPr>
        <w:t>3</w:t>
      </w:r>
      <w:r w:rsidR="00545F97">
        <w:rPr>
          <w:rFonts w:ascii="Times New Roman" w:eastAsia="Times New Roman" w:hAnsi="Times New Roman"/>
          <w:sz w:val="28"/>
          <w:szCs w:val="28"/>
        </w:rPr>
        <w:t>/1-26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</w:t>
      </w:r>
      <w:r w:rsidR="00545F97">
        <w:rPr>
          <w:rFonts w:ascii="Times New Roman" w:eastAsia="Times New Roman" w:hAnsi="Times New Roman"/>
          <w:sz w:val="28"/>
          <w:szCs w:val="28"/>
        </w:rPr>
        <w:t xml:space="preserve">щодо організації земельних торгів з продажу права оренди земельної ділянки </w:t>
      </w:r>
      <w:r w:rsidR="00545F97" w:rsidRPr="009023E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545F97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B3CF7">
        <w:rPr>
          <w:rFonts w:ascii="Times New Roman" w:hAnsi="Times New Roman"/>
          <w:sz w:val="28"/>
          <w:szCs w:val="28"/>
        </w:rPr>
        <w:t>рекомендації постійної</w:t>
      </w:r>
      <w:r w:rsidR="00FA42BF">
        <w:rPr>
          <w:rFonts w:ascii="Times New Roman" w:hAnsi="Times New Roman"/>
          <w:sz w:val="28"/>
          <w:szCs w:val="28"/>
        </w:rPr>
        <w:t xml:space="preserve"> 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3A266F2F" w:rsidR="00681C1C" w:rsidRPr="00EE6329" w:rsidRDefault="00EE6329" w:rsidP="00EE6329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E6329">
        <w:rPr>
          <w:rFonts w:ascii="Times New Roman" w:eastAsia="Times New Roman" w:hAnsi="Times New Roman"/>
          <w:sz w:val="28"/>
          <w:szCs w:val="28"/>
        </w:rPr>
        <w:t xml:space="preserve">Дати дозвіл Вишнівській сільській раді на розробку проекту землеустрою щодо відведення земельної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ділянки </w:t>
      </w:r>
      <w:r w:rsidR="008E5EEC" w:rsidRPr="008E5EEC">
        <w:rPr>
          <w:rFonts w:ascii="Times New Roman" w:eastAsia="Times New Roman" w:hAnsi="Times New Roman"/>
          <w:sz w:val="28"/>
          <w:szCs w:val="28"/>
        </w:rPr>
        <w:t xml:space="preserve">для ведення фермерського господарства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орієнтовною 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9016FE">
        <w:rPr>
          <w:rFonts w:ascii="Times New Roman" w:eastAsia="Times New Roman" w:hAnsi="Times New Roman"/>
          <w:sz w:val="28"/>
          <w:szCs w:val="28"/>
        </w:rPr>
        <w:t>8</w:t>
      </w:r>
      <w:r w:rsidR="005D23AB">
        <w:rPr>
          <w:rFonts w:ascii="Times New Roman" w:eastAsia="Times New Roman" w:hAnsi="Times New Roman"/>
          <w:sz w:val="28"/>
          <w:szCs w:val="28"/>
        </w:rPr>
        <w:t>,0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призначення, яка розташована на території </w:t>
      </w:r>
      <w:r w:rsidR="008E5EEC">
        <w:rPr>
          <w:rFonts w:ascii="Times New Roman" w:eastAsia="Times New Roman" w:hAnsi="Times New Roman"/>
          <w:sz w:val="28"/>
          <w:szCs w:val="28"/>
        </w:rPr>
        <w:t xml:space="preserve">Машівського </w:t>
      </w:r>
      <w:proofErr w:type="spellStart"/>
      <w:r w:rsidR="00656DF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56DFB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56DFB"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29">
        <w:rPr>
          <w:rFonts w:ascii="Times New Roman" w:eastAsia="Times New Roman" w:hAnsi="Times New Roman"/>
          <w:sz w:val="28"/>
          <w:szCs w:val="28"/>
        </w:rPr>
        <w:t>Вишнівської сільської ради, Ковельського району, Волинської області, з метою продажу права оренди земельної ділянки на земельних торгах</w:t>
      </w:r>
      <w:r w:rsidR="00681C1C" w:rsidRPr="00EE6329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0B31B277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8E5EEC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436C930" w:rsidR="00385221" w:rsidRDefault="007C12D0" w:rsidP="001A155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10AA3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97CED"/>
    <w:rsid w:val="000B2300"/>
    <w:rsid w:val="000E3225"/>
    <w:rsid w:val="001A1550"/>
    <w:rsid w:val="001C6278"/>
    <w:rsid w:val="0020615D"/>
    <w:rsid w:val="0022123C"/>
    <w:rsid w:val="00273630"/>
    <w:rsid w:val="00286867"/>
    <w:rsid w:val="002B591A"/>
    <w:rsid w:val="002D3804"/>
    <w:rsid w:val="002D4050"/>
    <w:rsid w:val="00322916"/>
    <w:rsid w:val="0032381F"/>
    <w:rsid w:val="003255E1"/>
    <w:rsid w:val="00385221"/>
    <w:rsid w:val="003A67D0"/>
    <w:rsid w:val="003B5EBC"/>
    <w:rsid w:val="003C7720"/>
    <w:rsid w:val="003D0424"/>
    <w:rsid w:val="003E0ADE"/>
    <w:rsid w:val="003F4B3E"/>
    <w:rsid w:val="003F55DB"/>
    <w:rsid w:val="004144C3"/>
    <w:rsid w:val="00430FBE"/>
    <w:rsid w:val="004635B0"/>
    <w:rsid w:val="00472676"/>
    <w:rsid w:val="004727EE"/>
    <w:rsid w:val="004A3E92"/>
    <w:rsid w:val="004D5776"/>
    <w:rsid w:val="004D7B90"/>
    <w:rsid w:val="00515E6A"/>
    <w:rsid w:val="00545F97"/>
    <w:rsid w:val="00553943"/>
    <w:rsid w:val="005861F5"/>
    <w:rsid w:val="005B157F"/>
    <w:rsid w:val="005D23AB"/>
    <w:rsid w:val="005E06CE"/>
    <w:rsid w:val="005E330C"/>
    <w:rsid w:val="0064563A"/>
    <w:rsid w:val="00652B43"/>
    <w:rsid w:val="00656DFB"/>
    <w:rsid w:val="006671B1"/>
    <w:rsid w:val="00681C1C"/>
    <w:rsid w:val="0069487A"/>
    <w:rsid w:val="00702DCF"/>
    <w:rsid w:val="00720C9F"/>
    <w:rsid w:val="00737C6E"/>
    <w:rsid w:val="00757B17"/>
    <w:rsid w:val="00771920"/>
    <w:rsid w:val="00773FDF"/>
    <w:rsid w:val="007A6609"/>
    <w:rsid w:val="007B5EFA"/>
    <w:rsid w:val="007C12D0"/>
    <w:rsid w:val="007C4054"/>
    <w:rsid w:val="007D1B86"/>
    <w:rsid w:val="00812646"/>
    <w:rsid w:val="008A1796"/>
    <w:rsid w:val="008B73D3"/>
    <w:rsid w:val="008B7767"/>
    <w:rsid w:val="008C5323"/>
    <w:rsid w:val="008D0D3F"/>
    <w:rsid w:val="008E5EEC"/>
    <w:rsid w:val="008F7A3D"/>
    <w:rsid w:val="009016FE"/>
    <w:rsid w:val="009023E3"/>
    <w:rsid w:val="00911966"/>
    <w:rsid w:val="00917CD5"/>
    <w:rsid w:val="009735BE"/>
    <w:rsid w:val="009C332E"/>
    <w:rsid w:val="00A52694"/>
    <w:rsid w:val="00A647FD"/>
    <w:rsid w:val="00A9435D"/>
    <w:rsid w:val="00AF6EE5"/>
    <w:rsid w:val="00B877EF"/>
    <w:rsid w:val="00C07DC5"/>
    <w:rsid w:val="00C170B5"/>
    <w:rsid w:val="00CE5982"/>
    <w:rsid w:val="00D32294"/>
    <w:rsid w:val="00D701CB"/>
    <w:rsid w:val="00DA6933"/>
    <w:rsid w:val="00E0754A"/>
    <w:rsid w:val="00E174A7"/>
    <w:rsid w:val="00E365D4"/>
    <w:rsid w:val="00E715B0"/>
    <w:rsid w:val="00E83326"/>
    <w:rsid w:val="00EC2855"/>
    <w:rsid w:val="00EE6329"/>
    <w:rsid w:val="00F10AA3"/>
    <w:rsid w:val="00F24106"/>
    <w:rsid w:val="00F451A3"/>
    <w:rsid w:val="00F47164"/>
    <w:rsid w:val="00F919AA"/>
    <w:rsid w:val="00FA42BF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0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244</Words>
  <Characters>1696</Characters>
  <Application>Microsoft Office Word</Application>
  <DocSecurity>0</DocSecurity>
  <Lines>45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108</cp:revision>
  <cp:lastPrinted>2026-04-08T06:12:00Z</cp:lastPrinted>
  <dcterms:created xsi:type="dcterms:W3CDTF">2024-09-23T12:41:00Z</dcterms:created>
  <dcterms:modified xsi:type="dcterms:W3CDTF">2026-04-08T06:12:00Z</dcterms:modified>
</cp:coreProperties>
</file>