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2F50D" w14:textId="77777777" w:rsidR="00304A36" w:rsidRPr="00304A36" w:rsidRDefault="00304A36" w:rsidP="00304A36">
      <w:pPr>
        <w:spacing w:after="0" w:line="240" w:lineRule="auto"/>
        <w:jc w:val="center"/>
        <w:rPr>
          <w:rFonts w:ascii="Bookman Old Style" w:eastAsia="Calibri" w:hAnsi="Bookman Old Style" w:cs="Times New Roman"/>
          <w:color w:val="003366"/>
          <w:kern w:val="0"/>
          <w:sz w:val="28"/>
          <w:szCs w:val="28"/>
          <w:lang w:eastAsia="ru-RU"/>
          <w14:ligatures w14:val="none"/>
        </w:rPr>
      </w:pPr>
      <w:r w:rsidRPr="00304A36">
        <w:rPr>
          <w:rFonts w:ascii="Bookman Old Style" w:eastAsia="Calibri" w:hAnsi="Bookman Old Style" w:cs="Times New Roman"/>
          <w:noProof/>
          <w:color w:val="003366"/>
          <w:kern w:val="0"/>
          <w:sz w:val="28"/>
          <w:szCs w:val="28"/>
          <w:lang w:eastAsia="uk-UA"/>
          <w14:ligatures w14:val="none"/>
        </w:rPr>
        <w:drawing>
          <wp:inline distT="0" distB="0" distL="0" distR="0" wp14:anchorId="293B7A38" wp14:editId="69CC8BFD">
            <wp:extent cx="527050" cy="735330"/>
            <wp:effectExtent l="0" t="0" r="6350" b="7620"/>
            <wp:docPr id="2" name="Рисунок 2"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символ, логотип&#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7050" cy="735330"/>
                    </a:xfrm>
                    <a:prstGeom prst="rect">
                      <a:avLst/>
                    </a:prstGeom>
                    <a:noFill/>
                    <a:ln>
                      <a:noFill/>
                    </a:ln>
                  </pic:spPr>
                </pic:pic>
              </a:graphicData>
            </a:graphic>
          </wp:inline>
        </w:drawing>
      </w:r>
    </w:p>
    <w:p w14:paraId="235FCD90" w14:textId="77777777" w:rsidR="00304A36" w:rsidRPr="00304A36" w:rsidRDefault="00304A36" w:rsidP="00304A36">
      <w:pPr>
        <w:spacing w:after="0" w:line="240" w:lineRule="auto"/>
        <w:jc w:val="center"/>
        <w:rPr>
          <w:rFonts w:ascii="Times New Roman" w:eastAsia="Calibri" w:hAnsi="Times New Roman" w:cs="Times New Roman"/>
          <w:b/>
          <w:kern w:val="0"/>
          <w:sz w:val="28"/>
          <w:szCs w:val="28"/>
          <w:lang w:eastAsia="ru-RU"/>
          <w14:ligatures w14:val="none"/>
        </w:rPr>
      </w:pPr>
      <w:r w:rsidRPr="00304A36">
        <w:rPr>
          <w:rFonts w:ascii="Times New Roman" w:eastAsia="Calibri" w:hAnsi="Times New Roman" w:cs="Times New Roman"/>
          <w:b/>
          <w:kern w:val="0"/>
          <w:sz w:val="28"/>
          <w:szCs w:val="28"/>
          <w:lang w:eastAsia="ru-RU"/>
          <w14:ligatures w14:val="none"/>
        </w:rPr>
        <w:t>ВИШНІВСЬКА СІЛЬСЬКА РАДА</w:t>
      </w:r>
    </w:p>
    <w:p w14:paraId="2D5DDEFC" w14:textId="2328F75E" w:rsidR="00304A36" w:rsidRPr="00304A36" w:rsidRDefault="00304A36" w:rsidP="00304A36">
      <w:pPr>
        <w:spacing w:after="0" w:line="240" w:lineRule="auto"/>
        <w:jc w:val="center"/>
        <w:rPr>
          <w:rFonts w:ascii="Times New Roman" w:eastAsia="Calibri" w:hAnsi="Times New Roman" w:cs="Times New Roman"/>
          <w:b/>
          <w:kern w:val="0"/>
          <w:sz w:val="28"/>
          <w:szCs w:val="28"/>
          <w:lang w:eastAsia="ru-RU"/>
          <w14:ligatures w14:val="none"/>
        </w:rPr>
      </w:pPr>
      <w:r w:rsidRPr="00304A36">
        <w:rPr>
          <w:rFonts w:ascii="Times New Roman" w:eastAsia="Calibri" w:hAnsi="Times New Roman" w:cs="Times New Roman"/>
          <w:b/>
          <w:kern w:val="0"/>
          <w:sz w:val="28"/>
          <w:szCs w:val="28"/>
          <w:lang w:eastAsia="ru-RU"/>
          <w14:ligatures w14:val="none"/>
        </w:rPr>
        <w:t>7</w:t>
      </w:r>
      <w:r w:rsidR="004C6E9F">
        <w:rPr>
          <w:rFonts w:ascii="Times New Roman" w:eastAsia="Calibri" w:hAnsi="Times New Roman" w:cs="Times New Roman"/>
          <w:b/>
          <w:kern w:val="0"/>
          <w:sz w:val="28"/>
          <w:szCs w:val="28"/>
          <w:lang w:eastAsia="ru-RU"/>
          <w14:ligatures w14:val="none"/>
        </w:rPr>
        <w:t>7</w:t>
      </w:r>
      <w:r w:rsidRPr="00304A36">
        <w:rPr>
          <w:rFonts w:ascii="Times New Roman" w:eastAsia="Calibri" w:hAnsi="Times New Roman" w:cs="Times New Roman"/>
          <w:b/>
          <w:kern w:val="0"/>
          <w:sz w:val="28"/>
          <w:szCs w:val="28"/>
          <w:lang w:eastAsia="ru-RU"/>
          <w14:ligatures w14:val="none"/>
        </w:rPr>
        <w:t xml:space="preserve"> СЕСІЯ </w:t>
      </w:r>
      <w:r w:rsidRPr="00304A36">
        <w:rPr>
          <w:rFonts w:ascii="Times New Roman" w:eastAsia="Calibri" w:hAnsi="Times New Roman" w:cs="Times New Roman"/>
          <w:b/>
          <w:kern w:val="0"/>
          <w:sz w:val="28"/>
          <w:szCs w:val="28"/>
          <w:lang w:val="en-US" w:eastAsia="ru-RU"/>
          <w14:ligatures w14:val="none"/>
        </w:rPr>
        <w:t>V</w:t>
      </w:r>
      <w:r w:rsidRPr="00304A36">
        <w:rPr>
          <w:rFonts w:ascii="Times New Roman" w:eastAsia="Calibri" w:hAnsi="Times New Roman" w:cs="Times New Roman"/>
          <w:b/>
          <w:kern w:val="0"/>
          <w:sz w:val="28"/>
          <w:szCs w:val="28"/>
          <w:lang w:eastAsia="ru-RU"/>
          <w14:ligatures w14:val="none"/>
        </w:rPr>
        <w:t>ІІІ СКЛИКАННЯ</w:t>
      </w:r>
    </w:p>
    <w:p w14:paraId="054042F1" w14:textId="77777777" w:rsidR="00304A36" w:rsidRPr="00304A36" w:rsidRDefault="00304A36" w:rsidP="00304A36">
      <w:pPr>
        <w:spacing w:after="0" w:line="240" w:lineRule="auto"/>
        <w:jc w:val="center"/>
        <w:rPr>
          <w:rFonts w:ascii="Times New Roman" w:eastAsia="Calibri" w:hAnsi="Times New Roman" w:cs="Times New Roman"/>
          <w:b/>
          <w:kern w:val="0"/>
          <w:sz w:val="28"/>
          <w:szCs w:val="28"/>
          <w:lang w:eastAsia="ru-RU"/>
          <w14:ligatures w14:val="none"/>
        </w:rPr>
      </w:pPr>
    </w:p>
    <w:p w14:paraId="0D54BF6B" w14:textId="77777777" w:rsidR="00304A36" w:rsidRPr="00304A36" w:rsidRDefault="00304A36" w:rsidP="00304A36">
      <w:pPr>
        <w:spacing w:after="0" w:line="240" w:lineRule="auto"/>
        <w:jc w:val="center"/>
        <w:rPr>
          <w:rFonts w:ascii="Times New Roman" w:eastAsia="Calibri" w:hAnsi="Times New Roman" w:cs="Times New Roman"/>
          <w:b/>
          <w:kern w:val="0"/>
          <w:sz w:val="28"/>
          <w:szCs w:val="28"/>
          <w:lang w:eastAsia="ru-RU"/>
          <w14:ligatures w14:val="none"/>
        </w:rPr>
      </w:pPr>
      <w:r w:rsidRPr="00304A36">
        <w:rPr>
          <w:rFonts w:ascii="Times New Roman" w:eastAsia="Calibri" w:hAnsi="Times New Roman" w:cs="Times New Roman"/>
          <w:b/>
          <w:kern w:val="0"/>
          <w:sz w:val="28"/>
          <w:szCs w:val="28"/>
          <w:lang w:eastAsia="ru-RU"/>
          <w14:ligatures w14:val="none"/>
        </w:rPr>
        <w:t>Р І Ш Е Н Н Я</w:t>
      </w:r>
    </w:p>
    <w:p w14:paraId="07401144" w14:textId="77777777" w:rsidR="00304A36" w:rsidRPr="00304A36" w:rsidRDefault="00304A36" w:rsidP="00304A36">
      <w:pPr>
        <w:spacing w:after="0" w:line="240" w:lineRule="auto"/>
        <w:jc w:val="center"/>
        <w:rPr>
          <w:rFonts w:ascii="Times New Roman" w:eastAsia="Calibri" w:hAnsi="Times New Roman" w:cs="Times New Roman"/>
          <w:b/>
          <w:kern w:val="0"/>
          <w:sz w:val="28"/>
          <w:szCs w:val="28"/>
          <w:lang w:eastAsia="ru-RU"/>
          <w14:ligatures w14:val="none"/>
        </w:rPr>
      </w:pPr>
    </w:p>
    <w:p w14:paraId="1509D3E9" w14:textId="39D744BD" w:rsidR="00C72E62" w:rsidRPr="00304A36" w:rsidRDefault="0018744E" w:rsidP="00304A36">
      <w:pPr>
        <w:spacing w:after="0" w:line="240" w:lineRule="auto"/>
        <w:jc w:val="both"/>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 xml:space="preserve">11 серпня </w:t>
      </w:r>
      <w:r w:rsidR="00304A36" w:rsidRPr="00304A36">
        <w:rPr>
          <w:rFonts w:ascii="Times New Roman" w:eastAsia="Calibri" w:hAnsi="Times New Roman" w:cs="Times New Roman"/>
          <w:kern w:val="0"/>
          <w:sz w:val="28"/>
          <w:szCs w:val="28"/>
          <w:lang w:eastAsia="ru-RU"/>
          <w14:ligatures w14:val="none"/>
        </w:rPr>
        <w:t xml:space="preserve">2026 року                                                                                </w:t>
      </w:r>
      <w:r w:rsidR="00304A36">
        <w:rPr>
          <w:rFonts w:ascii="Times New Roman" w:eastAsia="Calibri" w:hAnsi="Times New Roman" w:cs="Times New Roman"/>
          <w:kern w:val="0"/>
          <w:sz w:val="28"/>
          <w:szCs w:val="28"/>
          <w:lang w:eastAsia="ru-RU"/>
          <w14:ligatures w14:val="none"/>
        </w:rPr>
        <w:t xml:space="preserve">      </w:t>
      </w:r>
      <w:r w:rsidR="00304A36" w:rsidRPr="00304A36">
        <w:rPr>
          <w:rFonts w:ascii="Times New Roman" w:eastAsia="Calibri" w:hAnsi="Times New Roman" w:cs="Times New Roman"/>
          <w:kern w:val="0"/>
          <w:sz w:val="28"/>
          <w:szCs w:val="28"/>
          <w:lang w:eastAsia="ru-RU"/>
          <w14:ligatures w14:val="none"/>
        </w:rPr>
        <w:t xml:space="preserve">      №7</w:t>
      </w:r>
      <w:r w:rsidR="004C6E9F">
        <w:rPr>
          <w:rFonts w:ascii="Times New Roman" w:eastAsia="Calibri" w:hAnsi="Times New Roman" w:cs="Times New Roman"/>
          <w:kern w:val="0"/>
          <w:sz w:val="28"/>
          <w:szCs w:val="28"/>
          <w:lang w:eastAsia="ru-RU"/>
          <w14:ligatures w14:val="none"/>
        </w:rPr>
        <w:t>7</w:t>
      </w:r>
      <w:r w:rsidR="00304A36" w:rsidRPr="00304A36">
        <w:rPr>
          <w:rFonts w:ascii="Times New Roman" w:eastAsia="Calibri" w:hAnsi="Times New Roman" w:cs="Times New Roman"/>
          <w:kern w:val="0"/>
          <w:sz w:val="28"/>
          <w:szCs w:val="28"/>
          <w:lang w:eastAsia="ru-RU"/>
          <w14:ligatures w14:val="none"/>
        </w:rPr>
        <w:t>/</w:t>
      </w:r>
      <w:r>
        <w:rPr>
          <w:rFonts w:ascii="Times New Roman" w:eastAsia="Calibri" w:hAnsi="Times New Roman" w:cs="Times New Roman"/>
          <w:kern w:val="0"/>
          <w:sz w:val="28"/>
          <w:szCs w:val="28"/>
          <w:lang w:eastAsia="ru-RU"/>
          <w14:ligatures w14:val="none"/>
        </w:rPr>
        <w:t>8</w:t>
      </w:r>
    </w:p>
    <w:p w14:paraId="3E3014DE" w14:textId="77777777" w:rsidR="00C72E62" w:rsidRDefault="00C72E62" w:rsidP="003A1690">
      <w:pPr>
        <w:spacing w:after="0" w:line="240" w:lineRule="auto"/>
        <w:rPr>
          <w:rFonts w:ascii="Times New Roman" w:eastAsia="Times New Roman" w:hAnsi="Times New Roman" w:cs="Times New Roman"/>
          <w:b/>
          <w:bCs/>
          <w:kern w:val="0"/>
          <w:sz w:val="28"/>
          <w:szCs w:val="28"/>
          <w:lang w:val="ru-RU" w:eastAsia="ru-RU"/>
          <w14:ligatures w14:val="none"/>
        </w:rPr>
      </w:pPr>
    </w:p>
    <w:p w14:paraId="07258BED" w14:textId="35133DA1" w:rsidR="003A1690" w:rsidRPr="00C72E62" w:rsidRDefault="003A1690" w:rsidP="003A1690">
      <w:pPr>
        <w:spacing w:after="0" w:line="240" w:lineRule="auto"/>
        <w:rPr>
          <w:rFonts w:ascii="Times New Roman" w:eastAsia="Times New Roman" w:hAnsi="Times New Roman" w:cs="Times New Roman"/>
          <w:b/>
          <w:bCs/>
          <w:kern w:val="0"/>
          <w:sz w:val="28"/>
          <w:szCs w:val="28"/>
          <w:lang w:val="ru-RU" w:eastAsia="ru-RU"/>
          <w14:ligatures w14:val="none"/>
        </w:rPr>
      </w:pPr>
      <w:r w:rsidRPr="00C72E62">
        <w:rPr>
          <w:rFonts w:ascii="Times New Roman" w:eastAsia="Times New Roman" w:hAnsi="Times New Roman" w:cs="Times New Roman"/>
          <w:b/>
          <w:bCs/>
          <w:kern w:val="0"/>
          <w:sz w:val="28"/>
          <w:szCs w:val="28"/>
          <w:lang w:val="ru-RU" w:eastAsia="ru-RU"/>
          <w14:ligatures w14:val="none"/>
        </w:rPr>
        <w:t xml:space="preserve">Про затвердження Статуту </w:t>
      </w:r>
      <w:r w:rsidR="002D7010" w:rsidRPr="00C72E62">
        <w:rPr>
          <w:rFonts w:ascii="Times New Roman" w:eastAsia="Times New Roman" w:hAnsi="Times New Roman" w:cs="Times New Roman"/>
          <w:b/>
          <w:bCs/>
          <w:kern w:val="0"/>
          <w:sz w:val="28"/>
          <w:szCs w:val="28"/>
          <w:lang w:val="ru-RU" w:eastAsia="ru-RU"/>
          <w14:ligatures w14:val="none"/>
        </w:rPr>
        <w:t>Вишнів</w:t>
      </w:r>
      <w:r w:rsidRPr="00C72E62">
        <w:rPr>
          <w:rFonts w:ascii="Times New Roman" w:eastAsia="Times New Roman" w:hAnsi="Times New Roman" w:cs="Times New Roman"/>
          <w:b/>
          <w:bCs/>
          <w:kern w:val="0"/>
          <w:sz w:val="28"/>
          <w:szCs w:val="28"/>
          <w:lang w:val="ru-RU" w:eastAsia="ru-RU"/>
          <w14:ligatures w14:val="none"/>
        </w:rPr>
        <w:t xml:space="preserve">ської </w:t>
      </w:r>
    </w:p>
    <w:p w14:paraId="4675BC31" w14:textId="79742F71" w:rsidR="003A1690" w:rsidRPr="00C72E62" w:rsidRDefault="003A1690" w:rsidP="003A1690">
      <w:pPr>
        <w:spacing w:after="0" w:line="240" w:lineRule="auto"/>
        <w:rPr>
          <w:rFonts w:ascii="Times New Roman" w:eastAsia="Times New Roman" w:hAnsi="Times New Roman" w:cs="Times New Roman"/>
          <w:b/>
          <w:bCs/>
          <w:kern w:val="0"/>
          <w:sz w:val="28"/>
          <w:szCs w:val="28"/>
          <w:lang w:val="ru-RU" w:eastAsia="ru-RU"/>
          <w14:ligatures w14:val="none"/>
        </w:rPr>
      </w:pPr>
      <w:r w:rsidRPr="00C72E62">
        <w:rPr>
          <w:rFonts w:ascii="Times New Roman" w:eastAsia="Times New Roman" w:hAnsi="Times New Roman" w:cs="Times New Roman"/>
          <w:b/>
          <w:bCs/>
          <w:kern w:val="0"/>
          <w:sz w:val="28"/>
          <w:szCs w:val="28"/>
          <w:lang w:eastAsia="ru-RU"/>
          <w14:ligatures w14:val="none"/>
        </w:rPr>
        <w:t>сільської територіальної громади</w:t>
      </w:r>
    </w:p>
    <w:p w14:paraId="2DC18D60" w14:textId="77777777" w:rsidR="003A1690" w:rsidRPr="003A1690" w:rsidRDefault="003A1690" w:rsidP="003A1690">
      <w:pPr>
        <w:spacing w:after="0" w:line="240" w:lineRule="auto"/>
        <w:rPr>
          <w:rFonts w:ascii="Times New Roman" w:eastAsia="Times New Roman" w:hAnsi="Times New Roman" w:cs="Times New Roman"/>
          <w:kern w:val="0"/>
          <w:sz w:val="28"/>
          <w:szCs w:val="28"/>
          <w:lang w:val="ru-RU" w:eastAsia="ru-RU"/>
          <w14:ligatures w14:val="none"/>
        </w:rPr>
      </w:pPr>
    </w:p>
    <w:p w14:paraId="75597317" w14:textId="7B083274" w:rsidR="003A1690" w:rsidRPr="003A1690" w:rsidRDefault="003A1690" w:rsidP="002D7010">
      <w:pPr>
        <w:spacing w:after="0" w:line="240" w:lineRule="auto"/>
        <w:contextualSpacing/>
        <w:jc w:val="both"/>
        <w:rPr>
          <w:rFonts w:ascii="Times New Roman" w:eastAsia="Times New Roman" w:hAnsi="Times New Roman" w:cs="Times New Roman"/>
          <w:kern w:val="0"/>
          <w:sz w:val="28"/>
          <w:szCs w:val="28"/>
          <w:lang w:val="ru-RU" w:eastAsia="ru-RU"/>
          <w14:ligatures w14:val="none"/>
        </w:rPr>
      </w:pPr>
      <w:r w:rsidRPr="003A1690">
        <w:rPr>
          <w:rFonts w:ascii="Times New Roman" w:eastAsia="Times New Roman" w:hAnsi="Times New Roman" w:cs="Times New Roman"/>
          <w:kern w:val="0"/>
          <w:sz w:val="28"/>
          <w:szCs w:val="28"/>
          <w:lang w:val="ru-RU" w:eastAsia="ru-RU"/>
          <w14:ligatures w14:val="none"/>
        </w:rPr>
        <w:t>Відповідно до статті 19, пункту 48 частини 1 статті 26 Закону україни «Про місцеве самоврядування в Україні», пункту 2 Положення про державну реєстрацію статутів територіальних громад, затвердженого Постановою Кабінету Міністрів України від 27.07.1998 № 1150, з метою створення сприятливих умов для повної реалізації жителями Вирівської сільської територіальної громади права на участь у здійсненні місцевого самоврядування, розвитку інститутів безпосередньої участі громадян у вирішенні питань місцевого значення, врахування історичних,</w:t>
      </w:r>
      <w:r w:rsidR="00522056">
        <w:rPr>
          <w:rFonts w:ascii="Times New Roman" w:eastAsia="Times New Roman" w:hAnsi="Times New Roman" w:cs="Times New Roman"/>
          <w:kern w:val="0"/>
          <w:sz w:val="28"/>
          <w:szCs w:val="28"/>
          <w:lang w:val="ru-RU" w:eastAsia="ru-RU"/>
          <w14:ligatures w14:val="none"/>
        </w:rPr>
        <w:t xml:space="preserve"> </w:t>
      </w:r>
      <w:r w:rsidRPr="003A1690">
        <w:rPr>
          <w:rFonts w:ascii="Times New Roman" w:eastAsia="Times New Roman" w:hAnsi="Times New Roman" w:cs="Times New Roman"/>
          <w:kern w:val="0"/>
          <w:sz w:val="28"/>
          <w:szCs w:val="28"/>
          <w:lang w:val="ru-RU" w:eastAsia="ru-RU"/>
          <w14:ligatures w14:val="none"/>
        </w:rPr>
        <w:t xml:space="preserve">національно-культурних, соціально-економічних та інших особливостей місцевого самоврядування на території громади, </w:t>
      </w:r>
      <w:r w:rsidR="002D7010">
        <w:rPr>
          <w:rFonts w:ascii="Times New Roman" w:eastAsia="Times New Roman" w:hAnsi="Times New Roman" w:cs="Times New Roman"/>
          <w:kern w:val="0"/>
          <w:sz w:val="28"/>
          <w:szCs w:val="28"/>
          <w:lang w:val="ru-RU" w:eastAsia="ru-RU"/>
          <w14:ligatures w14:val="none"/>
        </w:rPr>
        <w:t xml:space="preserve">враховуючи рекомендації постійної  комісії </w:t>
      </w:r>
      <w:r w:rsidR="00884C22" w:rsidRPr="00884C22">
        <w:rPr>
          <w:rFonts w:ascii="Times New Roman" w:eastAsia="Times New Roman" w:hAnsi="Times New Roman" w:cs="Times New Roman"/>
          <w:color w:val="000000"/>
          <w:kern w:val="0"/>
          <w:sz w:val="28"/>
          <w:szCs w:val="28"/>
          <w:lang w:eastAsia="ar-SA"/>
          <w14:ligatures w14:val="none"/>
        </w:rPr>
        <w:t xml:space="preserve">з питань  </w:t>
      </w:r>
      <w:r w:rsidR="00884C22" w:rsidRPr="00884C22">
        <w:rPr>
          <w:rFonts w:ascii="Times New Roman" w:eastAsia="Times New Roman" w:hAnsi="Times New Roman" w:cs="Times New Roman"/>
          <w:kern w:val="0"/>
          <w:sz w:val="28"/>
          <w:szCs w:val="28"/>
          <w:lang w:eastAsia="uk-UA" w:bidi="uk-UA"/>
          <w14:ligatures w14:val="none"/>
        </w:rPr>
        <w:t>законності, депутатської діяльності, освіти, культури та соціального захисту населення</w:t>
      </w:r>
      <w:r w:rsidR="00884C22">
        <w:rPr>
          <w:rFonts w:ascii="Times New Roman" w:eastAsia="Times New Roman" w:hAnsi="Times New Roman" w:cs="Times New Roman"/>
          <w:kern w:val="0"/>
          <w:sz w:val="28"/>
          <w:szCs w:val="28"/>
          <w:lang w:eastAsia="uk-UA" w:bidi="uk-UA"/>
          <w14:ligatures w14:val="none"/>
        </w:rPr>
        <w:t>,</w:t>
      </w:r>
      <w:r w:rsidR="00884C22" w:rsidRPr="003A1690">
        <w:rPr>
          <w:rFonts w:ascii="Times New Roman" w:eastAsia="Times New Roman" w:hAnsi="Times New Roman" w:cs="Times New Roman"/>
          <w:kern w:val="0"/>
          <w:sz w:val="28"/>
          <w:szCs w:val="28"/>
          <w:lang w:val="ru-RU" w:eastAsia="ru-RU"/>
          <w14:ligatures w14:val="none"/>
        </w:rPr>
        <w:t xml:space="preserve"> </w:t>
      </w:r>
      <w:r w:rsidRPr="003A1690">
        <w:rPr>
          <w:rFonts w:ascii="Times New Roman" w:eastAsia="Times New Roman" w:hAnsi="Times New Roman" w:cs="Times New Roman"/>
          <w:kern w:val="0"/>
          <w:sz w:val="28"/>
          <w:szCs w:val="28"/>
          <w:lang w:val="ru-RU" w:eastAsia="ru-RU"/>
          <w14:ligatures w14:val="none"/>
        </w:rPr>
        <w:t xml:space="preserve">сільська рада </w:t>
      </w:r>
    </w:p>
    <w:p w14:paraId="03A123AF" w14:textId="77777777" w:rsidR="003A1690" w:rsidRPr="003A1690" w:rsidRDefault="003A1690" w:rsidP="003A1690">
      <w:pPr>
        <w:tabs>
          <w:tab w:val="left" w:pos="3990"/>
        </w:tabs>
        <w:spacing w:after="0" w:line="240" w:lineRule="auto"/>
        <w:jc w:val="both"/>
        <w:rPr>
          <w:rFonts w:ascii="Times New Roman" w:eastAsia="Times New Roman" w:hAnsi="Times New Roman" w:cs="Times New Roman"/>
          <w:kern w:val="0"/>
          <w:sz w:val="28"/>
          <w:szCs w:val="28"/>
          <w:lang w:val="ru-RU" w:eastAsia="ru-RU"/>
          <w14:ligatures w14:val="none"/>
        </w:rPr>
      </w:pPr>
    </w:p>
    <w:p w14:paraId="57E29A75" w14:textId="77777777" w:rsidR="003A1690" w:rsidRPr="002D7010" w:rsidRDefault="003A1690" w:rsidP="002D7010">
      <w:pPr>
        <w:suppressAutoHyphens/>
        <w:overflowPunct w:val="0"/>
        <w:autoSpaceDE w:val="0"/>
        <w:spacing w:after="0" w:line="240" w:lineRule="auto"/>
        <w:textAlignment w:val="baseline"/>
        <w:rPr>
          <w:rFonts w:ascii="Times New Roman" w:eastAsia="Times New Roman" w:hAnsi="Times New Roman" w:cs="Times New Roman"/>
          <w:kern w:val="0"/>
          <w:sz w:val="28"/>
          <w:szCs w:val="28"/>
          <w:lang w:eastAsia="zh-CN"/>
          <w14:ligatures w14:val="none"/>
        </w:rPr>
      </w:pPr>
      <w:r w:rsidRPr="002D7010">
        <w:rPr>
          <w:rFonts w:ascii="Times New Roman" w:eastAsia="Times New Roman" w:hAnsi="Times New Roman" w:cs="Times New Roman"/>
          <w:kern w:val="0"/>
          <w:sz w:val="28"/>
          <w:szCs w:val="28"/>
          <w:lang w:eastAsia="zh-CN"/>
          <w14:ligatures w14:val="none"/>
        </w:rPr>
        <w:t>ВИРІШИЛА:</w:t>
      </w:r>
    </w:p>
    <w:p w14:paraId="2B4C68F3" w14:textId="77777777" w:rsidR="003A1690" w:rsidRPr="003A1690" w:rsidRDefault="003A1690" w:rsidP="003A1690">
      <w:pPr>
        <w:suppressAutoHyphens/>
        <w:overflowPunct w:val="0"/>
        <w:autoSpaceDE w:val="0"/>
        <w:spacing w:after="0" w:line="240" w:lineRule="auto"/>
        <w:jc w:val="center"/>
        <w:textAlignment w:val="baseline"/>
        <w:rPr>
          <w:rFonts w:ascii="Times New Roman" w:eastAsia="Times New Roman" w:hAnsi="Times New Roman" w:cs="Times New Roman"/>
          <w:bCs/>
          <w:kern w:val="0"/>
          <w:sz w:val="28"/>
          <w:szCs w:val="28"/>
          <w:lang w:eastAsia="zh-CN"/>
          <w14:ligatures w14:val="none"/>
        </w:rPr>
      </w:pPr>
    </w:p>
    <w:p w14:paraId="2D630214" w14:textId="31AE2E13" w:rsidR="003A1690" w:rsidRPr="003A1690" w:rsidRDefault="002D7010" w:rsidP="002D7010">
      <w:pPr>
        <w:widowControl w:val="0"/>
        <w:suppressAutoHyphens/>
        <w:overflowPunct w:val="0"/>
        <w:autoSpaceDE w:val="0"/>
        <w:spacing w:after="0" w:line="240" w:lineRule="auto"/>
        <w:jc w:val="both"/>
        <w:textAlignment w:val="baseline"/>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1.</w:t>
      </w:r>
      <w:r w:rsidR="003A1690" w:rsidRPr="003A1690">
        <w:rPr>
          <w:rFonts w:ascii="Times New Roman" w:eastAsia="Times New Roman" w:hAnsi="Times New Roman" w:cs="Times New Roman"/>
          <w:kern w:val="0"/>
          <w:sz w:val="28"/>
          <w:szCs w:val="28"/>
          <w:lang w:eastAsia="uk-UA"/>
          <w14:ligatures w14:val="none"/>
        </w:rPr>
        <w:t xml:space="preserve">Затвердити Статут </w:t>
      </w:r>
      <w:r w:rsidR="00884C22">
        <w:rPr>
          <w:rFonts w:ascii="Times New Roman" w:eastAsia="Times New Roman" w:hAnsi="Times New Roman" w:cs="Times New Roman"/>
          <w:kern w:val="0"/>
          <w:sz w:val="28"/>
          <w:szCs w:val="28"/>
          <w:lang w:eastAsia="uk-UA"/>
          <w14:ligatures w14:val="none"/>
        </w:rPr>
        <w:t>Вишнів</w:t>
      </w:r>
      <w:r w:rsidR="003A1690" w:rsidRPr="003A1690">
        <w:rPr>
          <w:rFonts w:ascii="Times New Roman" w:eastAsia="Times New Roman" w:hAnsi="Times New Roman" w:cs="Times New Roman"/>
          <w:kern w:val="0"/>
          <w:sz w:val="28"/>
          <w:szCs w:val="28"/>
          <w:lang w:eastAsia="uk-UA"/>
          <w14:ligatures w14:val="none"/>
        </w:rPr>
        <w:t>ської сільськ</w:t>
      </w:r>
      <w:r w:rsidR="008F18D9">
        <w:rPr>
          <w:rFonts w:ascii="Times New Roman" w:eastAsia="Times New Roman" w:hAnsi="Times New Roman" w:cs="Times New Roman"/>
          <w:kern w:val="0"/>
          <w:sz w:val="28"/>
          <w:szCs w:val="28"/>
          <w:lang w:eastAsia="uk-UA"/>
          <w14:ligatures w14:val="none"/>
        </w:rPr>
        <w:t>ої територіальної громади, що додається</w:t>
      </w:r>
      <w:r w:rsidR="003A1690" w:rsidRPr="003A1690">
        <w:rPr>
          <w:rFonts w:ascii="Times New Roman" w:eastAsia="Times New Roman" w:hAnsi="Times New Roman" w:cs="Times New Roman"/>
          <w:kern w:val="0"/>
          <w:sz w:val="28"/>
          <w:szCs w:val="28"/>
          <w:lang w:eastAsia="uk-UA"/>
          <w14:ligatures w14:val="none"/>
        </w:rPr>
        <w:t>.</w:t>
      </w:r>
    </w:p>
    <w:p w14:paraId="4A537DE6" w14:textId="1BE3A717" w:rsidR="003A1690" w:rsidRPr="003A1690" w:rsidRDefault="002D7010" w:rsidP="002D7010">
      <w:pPr>
        <w:widowControl w:val="0"/>
        <w:suppressAutoHyphens/>
        <w:overflowPunct w:val="0"/>
        <w:autoSpaceDE w:val="0"/>
        <w:spacing w:after="0" w:line="240" w:lineRule="auto"/>
        <w:jc w:val="both"/>
        <w:textAlignment w:val="baseline"/>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2.</w:t>
      </w:r>
      <w:r w:rsidR="003A1690" w:rsidRPr="003A1690">
        <w:rPr>
          <w:rFonts w:ascii="Times New Roman" w:eastAsia="Times New Roman" w:hAnsi="Times New Roman" w:cs="Times New Roman"/>
          <w:kern w:val="0"/>
          <w:sz w:val="28"/>
          <w:szCs w:val="28"/>
          <w:lang w:eastAsia="uk-UA"/>
          <w14:ligatures w14:val="none"/>
        </w:rPr>
        <w:t xml:space="preserve">Визнати </w:t>
      </w:r>
      <w:r w:rsidR="008F18D9">
        <w:rPr>
          <w:rFonts w:ascii="Times New Roman" w:eastAsia="Times New Roman" w:hAnsi="Times New Roman" w:cs="Times New Roman"/>
          <w:kern w:val="0"/>
          <w:sz w:val="28"/>
          <w:szCs w:val="28"/>
          <w:lang w:eastAsia="uk-UA"/>
          <w14:ligatures w14:val="none"/>
        </w:rPr>
        <w:t xml:space="preserve"> таким, що втратило чинність </w:t>
      </w:r>
      <w:r w:rsidR="003A1690" w:rsidRPr="003A1690">
        <w:rPr>
          <w:rFonts w:ascii="Times New Roman" w:eastAsia="Times New Roman" w:hAnsi="Times New Roman" w:cs="Times New Roman"/>
          <w:kern w:val="0"/>
          <w:sz w:val="28"/>
          <w:szCs w:val="28"/>
          <w:lang w:eastAsia="uk-UA"/>
          <w14:ligatures w14:val="none"/>
        </w:rPr>
        <w:t xml:space="preserve">рішення сесії </w:t>
      </w:r>
      <w:r w:rsidR="00884C22">
        <w:rPr>
          <w:rFonts w:ascii="Times New Roman" w:eastAsia="Times New Roman" w:hAnsi="Times New Roman" w:cs="Times New Roman"/>
          <w:kern w:val="0"/>
          <w:sz w:val="28"/>
          <w:szCs w:val="28"/>
          <w:lang w:eastAsia="uk-UA"/>
          <w14:ligatures w14:val="none"/>
        </w:rPr>
        <w:t xml:space="preserve">Вишнівської </w:t>
      </w:r>
      <w:r w:rsidR="003A1690" w:rsidRPr="003A1690">
        <w:rPr>
          <w:rFonts w:ascii="Times New Roman" w:eastAsia="Times New Roman" w:hAnsi="Times New Roman" w:cs="Times New Roman"/>
          <w:kern w:val="0"/>
          <w:sz w:val="28"/>
          <w:szCs w:val="28"/>
          <w:lang w:eastAsia="uk-UA"/>
          <w14:ligatures w14:val="none"/>
        </w:rPr>
        <w:t>сільської ради від 1</w:t>
      </w:r>
      <w:r w:rsidR="00944D29">
        <w:rPr>
          <w:rFonts w:ascii="Times New Roman" w:eastAsia="Times New Roman" w:hAnsi="Times New Roman" w:cs="Times New Roman"/>
          <w:kern w:val="0"/>
          <w:sz w:val="28"/>
          <w:szCs w:val="28"/>
          <w:lang w:eastAsia="uk-UA"/>
          <w14:ligatures w14:val="none"/>
        </w:rPr>
        <w:t>8</w:t>
      </w:r>
      <w:r w:rsidR="003A1690" w:rsidRPr="003A1690">
        <w:rPr>
          <w:rFonts w:ascii="Times New Roman" w:eastAsia="Times New Roman" w:hAnsi="Times New Roman" w:cs="Times New Roman"/>
          <w:kern w:val="0"/>
          <w:sz w:val="28"/>
          <w:szCs w:val="28"/>
          <w:lang w:eastAsia="uk-UA"/>
          <w14:ligatures w14:val="none"/>
        </w:rPr>
        <w:t xml:space="preserve"> </w:t>
      </w:r>
      <w:r w:rsidR="00944D29">
        <w:rPr>
          <w:rFonts w:ascii="Times New Roman" w:eastAsia="Times New Roman" w:hAnsi="Times New Roman" w:cs="Times New Roman"/>
          <w:kern w:val="0"/>
          <w:sz w:val="28"/>
          <w:szCs w:val="28"/>
          <w:lang w:eastAsia="uk-UA"/>
          <w14:ligatures w14:val="none"/>
        </w:rPr>
        <w:t>жовтня</w:t>
      </w:r>
      <w:r w:rsidR="003A1690" w:rsidRPr="003A1690">
        <w:rPr>
          <w:rFonts w:ascii="Times New Roman" w:eastAsia="Times New Roman" w:hAnsi="Times New Roman" w:cs="Times New Roman"/>
          <w:kern w:val="0"/>
          <w:sz w:val="28"/>
          <w:szCs w:val="28"/>
          <w:lang w:eastAsia="uk-UA"/>
          <w14:ligatures w14:val="none"/>
        </w:rPr>
        <w:t xml:space="preserve"> 202</w:t>
      </w:r>
      <w:r w:rsidR="00944D29">
        <w:rPr>
          <w:rFonts w:ascii="Times New Roman" w:eastAsia="Times New Roman" w:hAnsi="Times New Roman" w:cs="Times New Roman"/>
          <w:kern w:val="0"/>
          <w:sz w:val="28"/>
          <w:szCs w:val="28"/>
          <w:lang w:eastAsia="uk-UA"/>
          <w14:ligatures w14:val="none"/>
        </w:rPr>
        <w:t>1</w:t>
      </w:r>
      <w:r w:rsidR="003A1690" w:rsidRPr="003A1690">
        <w:rPr>
          <w:rFonts w:ascii="Times New Roman" w:eastAsia="Times New Roman" w:hAnsi="Times New Roman" w:cs="Times New Roman"/>
          <w:kern w:val="0"/>
          <w:sz w:val="28"/>
          <w:szCs w:val="28"/>
          <w:lang w:eastAsia="uk-UA"/>
          <w14:ligatures w14:val="none"/>
        </w:rPr>
        <w:t xml:space="preserve"> року «Про затвердження Статуту В</w:t>
      </w:r>
      <w:r w:rsidR="00C72E62">
        <w:rPr>
          <w:rFonts w:ascii="Times New Roman" w:eastAsia="Times New Roman" w:hAnsi="Times New Roman" w:cs="Times New Roman"/>
          <w:kern w:val="0"/>
          <w:sz w:val="28"/>
          <w:szCs w:val="28"/>
          <w:lang w:eastAsia="uk-UA"/>
          <w14:ligatures w14:val="none"/>
        </w:rPr>
        <w:t>ишні</w:t>
      </w:r>
      <w:r w:rsidR="003A1690" w:rsidRPr="003A1690">
        <w:rPr>
          <w:rFonts w:ascii="Times New Roman" w:eastAsia="Times New Roman" w:hAnsi="Times New Roman" w:cs="Times New Roman"/>
          <w:kern w:val="0"/>
          <w:sz w:val="28"/>
          <w:szCs w:val="28"/>
          <w:lang w:eastAsia="uk-UA"/>
          <w14:ligatures w14:val="none"/>
        </w:rPr>
        <w:t>вської сільської територіальної громади</w:t>
      </w:r>
      <w:r w:rsidR="00C72E62">
        <w:rPr>
          <w:rFonts w:ascii="Times New Roman" w:eastAsia="Times New Roman" w:hAnsi="Times New Roman" w:cs="Times New Roman"/>
          <w:kern w:val="0"/>
          <w:sz w:val="28"/>
          <w:szCs w:val="28"/>
          <w:lang w:eastAsia="uk-UA"/>
          <w14:ligatures w14:val="none"/>
        </w:rPr>
        <w:t xml:space="preserve"> в новій редакції</w:t>
      </w:r>
      <w:r w:rsidR="008F18D9">
        <w:rPr>
          <w:rFonts w:ascii="Times New Roman" w:eastAsia="Times New Roman" w:hAnsi="Times New Roman" w:cs="Times New Roman"/>
          <w:kern w:val="0"/>
          <w:sz w:val="28"/>
          <w:szCs w:val="28"/>
          <w:lang w:eastAsia="uk-UA"/>
          <w14:ligatures w14:val="none"/>
        </w:rPr>
        <w:t>».</w:t>
      </w:r>
    </w:p>
    <w:p w14:paraId="0011C915" w14:textId="7EA5593D" w:rsidR="003A1690" w:rsidRPr="003A1690" w:rsidRDefault="002D7010" w:rsidP="002D7010">
      <w:pPr>
        <w:widowControl w:val="0"/>
        <w:suppressAutoHyphens/>
        <w:overflowPunct w:val="0"/>
        <w:autoSpaceDE w:val="0"/>
        <w:spacing w:after="0" w:line="240" w:lineRule="auto"/>
        <w:jc w:val="both"/>
        <w:textAlignment w:val="baseline"/>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3.</w:t>
      </w:r>
      <w:r w:rsidR="003A1690" w:rsidRPr="003A1690">
        <w:rPr>
          <w:rFonts w:ascii="Times New Roman" w:eastAsia="Times New Roman" w:hAnsi="Times New Roman" w:cs="Times New Roman"/>
          <w:kern w:val="0"/>
          <w:sz w:val="28"/>
          <w:szCs w:val="28"/>
          <w:lang w:eastAsia="uk-UA"/>
          <w14:ligatures w14:val="none"/>
        </w:rPr>
        <w:t xml:space="preserve">Контроль за виконанням цього рішення покласти на постійну комісію </w:t>
      </w:r>
      <w:r w:rsidR="00944D29">
        <w:rPr>
          <w:rFonts w:ascii="Times New Roman" w:eastAsia="Times New Roman" w:hAnsi="Times New Roman" w:cs="Times New Roman"/>
          <w:kern w:val="0"/>
          <w:sz w:val="28"/>
          <w:szCs w:val="28"/>
          <w:lang w:eastAsia="uk-UA"/>
          <w14:ligatures w14:val="none"/>
        </w:rPr>
        <w:t xml:space="preserve"> </w:t>
      </w:r>
      <w:r w:rsidR="00944D29" w:rsidRPr="00944D29">
        <w:rPr>
          <w:rFonts w:ascii="Times New Roman" w:eastAsia="Times New Roman" w:hAnsi="Times New Roman" w:cs="Times New Roman"/>
          <w:color w:val="000000"/>
          <w:kern w:val="0"/>
          <w:sz w:val="28"/>
          <w:szCs w:val="28"/>
          <w:lang w:eastAsia="ar-SA"/>
          <w14:ligatures w14:val="none"/>
        </w:rPr>
        <w:t xml:space="preserve">з питань  </w:t>
      </w:r>
      <w:r w:rsidR="00944D29" w:rsidRPr="00944D29">
        <w:rPr>
          <w:rFonts w:ascii="Times New Roman" w:eastAsia="Times New Roman" w:hAnsi="Times New Roman" w:cs="Times New Roman"/>
          <w:kern w:val="0"/>
          <w:sz w:val="28"/>
          <w:szCs w:val="28"/>
          <w:lang w:eastAsia="uk-UA" w:bidi="uk-UA"/>
          <w14:ligatures w14:val="none"/>
        </w:rPr>
        <w:t>законності, депутатської діяльності, освіти, культури та соціального захисту населення</w:t>
      </w:r>
      <w:r w:rsidR="00944D29">
        <w:rPr>
          <w:rFonts w:ascii="Times New Roman" w:eastAsia="Times New Roman" w:hAnsi="Times New Roman" w:cs="Times New Roman"/>
          <w:kern w:val="0"/>
          <w:sz w:val="28"/>
          <w:szCs w:val="28"/>
          <w:lang w:eastAsia="uk-UA" w:bidi="uk-UA"/>
          <w14:ligatures w14:val="none"/>
        </w:rPr>
        <w:t>.</w:t>
      </w:r>
    </w:p>
    <w:p w14:paraId="455BED04" w14:textId="77777777" w:rsidR="003A1690" w:rsidRPr="003A1690" w:rsidRDefault="003A1690" w:rsidP="003A1690">
      <w:pPr>
        <w:suppressAutoHyphens/>
        <w:overflowPunct w:val="0"/>
        <w:autoSpaceDE w:val="0"/>
        <w:spacing w:after="0" w:line="240" w:lineRule="auto"/>
        <w:jc w:val="both"/>
        <w:textAlignment w:val="baseline"/>
        <w:rPr>
          <w:rFonts w:ascii="Times New Roman" w:eastAsia="Times New Roman" w:hAnsi="Times New Roman" w:cs="Times New Roman"/>
          <w:bCs/>
          <w:kern w:val="0"/>
          <w:sz w:val="28"/>
          <w:szCs w:val="28"/>
          <w:lang w:eastAsia="zh-CN"/>
          <w14:ligatures w14:val="none"/>
        </w:rPr>
      </w:pPr>
    </w:p>
    <w:p w14:paraId="72A089BE" w14:textId="77777777" w:rsidR="003A1690" w:rsidRPr="003A1690" w:rsidRDefault="003A1690" w:rsidP="003A1690">
      <w:pPr>
        <w:suppressAutoHyphens/>
        <w:overflowPunct w:val="0"/>
        <w:autoSpaceDE w:val="0"/>
        <w:spacing w:after="0" w:line="240" w:lineRule="auto"/>
        <w:jc w:val="both"/>
        <w:textAlignment w:val="baseline"/>
        <w:rPr>
          <w:rFonts w:ascii="Times New Roman" w:eastAsia="Times New Roman" w:hAnsi="Times New Roman" w:cs="Times New Roman"/>
          <w:bCs/>
          <w:kern w:val="0"/>
          <w:sz w:val="28"/>
          <w:szCs w:val="28"/>
          <w:lang w:eastAsia="zh-CN"/>
          <w14:ligatures w14:val="none"/>
        </w:rPr>
      </w:pPr>
    </w:p>
    <w:p w14:paraId="57DB5FB8" w14:textId="77777777" w:rsidR="00C72E62" w:rsidRDefault="003A1690" w:rsidP="003A1690">
      <w:pPr>
        <w:rPr>
          <w:rFonts w:ascii="Times New Roman" w:eastAsia="Times New Roman" w:hAnsi="Times New Roman" w:cs="Times New Roman"/>
          <w:b/>
          <w:kern w:val="0"/>
          <w:sz w:val="28"/>
          <w:szCs w:val="28"/>
          <w:lang w:eastAsia="zh-CN"/>
          <w14:ligatures w14:val="none"/>
        </w:rPr>
      </w:pPr>
      <w:r w:rsidRPr="003A1690">
        <w:rPr>
          <w:rFonts w:ascii="Times New Roman" w:eastAsia="Times New Roman" w:hAnsi="Times New Roman" w:cs="Times New Roman"/>
          <w:bCs/>
          <w:kern w:val="0"/>
          <w:sz w:val="28"/>
          <w:szCs w:val="28"/>
          <w:lang w:eastAsia="zh-CN"/>
          <w14:ligatures w14:val="none"/>
        </w:rPr>
        <w:t>Сільський голова</w:t>
      </w:r>
      <w:r w:rsidRPr="003A1690">
        <w:rPr>
          <w:rFonts w:ascii="Times New Roman" w:eastAsia="Times New Roman" w:hAnsi="Times New Roman" w:cs="Times New Roman"/>
          <w:bCs/>
          <w:kern w:val="0"/>
          <w:sz w:val="28"/>
          <w:szCs w:val="28"/>
          <w:lang w:eastAsia="zh-CN"/>
          <w14:ligatures w14:val="none"/>
        </w:rPr>
        <w:tab/>
      </w:r>
      <w:r w:rsidRPr="003A1690">
        <w:rPr>
          <w:rFonts w:ascii="Times New Roman" w:eastAsia="Times New Roman" w:hAnsi="Times New Roman" w:cs="Times New Roman"/>
          <w:bCs/>
          <w:kern w:val="0"/>
          <w:sz w:val="28"/>
          <w:szCs w:val="28"/>
          <w:lang w:eastAsia="zh-CN"/>
          <w14:ligatures w14:val="none"/>
        </w:rPr>
        <w:tab/>
        <w:t xml:space="preserve">                                                     </w:t>
      </w:r>
      <w:r w:rsidR="00944D29">
        <w:rPr>
          <w:rFonts w:ascii="Times New Roman" w:eastAsia="Times New Roman" w:hAnsi="Times New Roman" w:cs="Times New Roman"/>
          <w:bCs/>
          <w:kern w:val="0"/>
          <w:sz w:val="28"/>
          <w:szCs w:val="28"/>
          <w:lang w:eastAsia="zh-CN"/>
          <w14:ligatures w14:val="none"/>
        </w:rPr>
        <w:t xml:space="preserve">             </w:t>
      </w:r>
      <w:r w:rsidR="00C72E62">
        <w:rPr>
          <w:rFonts w:ascii="Times New Roman" w:eastAsia="Times New Roman" w:hAnsi="Times New Roman" w:cs="Times New Roman"/>
          <w:bCs/>
          <w:kern w:val="0"/>
          <w:sz w:val="28"/>
          <w:szCs w:val="28"/>
          <w:lang w:eastAsia="zh-CN"/>
          <w14:ligatures w14:val="none"/>
        </w:rPr>
        <w:t xml:space="preserve"> </w:t>
      </w:r>
      <w:r w:rsidR="00944D29" w:rsidRPr="00944D29">
        <w:rPr>
          <w:rFonts w:ascii="Times New Roman" w:eastAsia="Times New Roman" w:hAnsi="Times New Roman" w:cs="Times New Roman"/>
          <w:b/>
          <w:kern w:val="0"/>
          <w:sz w:val="28"/>
          <w:szCs w:val="28"/>
          <w:lang w:eastAsia="zh-CN"/>
          <w14:ligatures w14:val="none"/>
        </w:rPr>
        <w:t>Віктор СУЩИК</w:t>
      </w:r>
    </w:p>
    <w:p w14:paraId="7DB5AF11" w14:textId="4C4A8083" w:rsidR="00C72E62" w:rsidRPr="00C72E62" w:rsidRDefault="00C72E62" w:rsidP="003A1690">
      <w:pPr>
        <w:rPr>
          <w:rFonts w:ascii="Times New Roman" w:eastAsia="Times New Roman" w:hAnsi="Times New Roman" w:cs="Times New Roman"/>
          <w:bCs/>
          <w:kern w:val="0"/>
          <w:sz w:val="20"/>
          <w:szCs w:val="20"/>
          <w:lang w:eastAsia="zh-CN"/>
          <w14:ligatures w14:val="none"/>
        </w:rPr>
      </w:pPr>
      <w:r w:rsidRPr="00C72E62">
        <w:rPr>
          <w:rFonts w:ascii="Times New Roman" w:eastAsia="Times New Roman" w:hAnsi="Times New Roman" w:cs="Times New Roman"/>
          <w:bCs/>
          <w:kern w:val="0"/>
          <w:sz w:val="20"/>
          <w:szCs w:val="20"/>
          <w:lang w:eastAsia="zh-CN"/>
          <w14:ligatures w14:val="none"/>
        </w:rPr>
        <w:t>Ірина Богуш, 32342</w:t>
      </w:r>
    </w:p>
    <w:p w14:paraId="4E832D1A" w14:textId="77777777" w:rsidR="00C72E62" w:rsidRDefault="00C72E62" w:rsidP="003A1690">
      <w:pPr>
        <w:rPr>
          <w:rFonts w:ascii="Times New Roman" w:eastAsia="Times New Roman" w:hAnsi="Times New Roman" w:cs="Times New Roman"/>
          <w:b/>
          <w:kern w:val="0"/>
          <w:sz w:val="28"/>
          <w:szCs w:val="28"/>
          <w:lang w:eastAsia="zh-CN"/>
          <w14:ligatures w14:val="none"/>
        </w:rPr>
      </w:pPr>
    </w:p>
    <w:p w14:paraId="711BEE4B" w14:textId="04848454" w:rsidR="005D115A" w:rsidRDefault="005D115A" w:rsidP="003A1690"/>
    <w:p w14:paraId="3FCF0193" w14:textId="77777777" w:rsidR="00702327" w:rsidRDefault="00702327" w:rsidP="003A1690"/>
    <w:p w14:paraId="4E0B3D9D" w14:textId="77777777" w:rsidR="00702327" w:rsidRDefault="00702327" w:rsidP="003A1690"/>
    <w:p w14:paraId="722277D2" w14:textId="77777777" w:rsidR="00702327" w:rsidRPr="00A71958" w:rsidRDefault="00702327" w:rsidP="003A1690">
      <w:pPr>
        <w:rPr>
          <w:bCs/>
        </w:rPr>
      </w:pPr>
    </w:p>
    <w:p w14:paraId="010FDF51" w14:textId="4CDAE714" w:rsidR="00702327" w:rsidRPr="00A71958" w:rsidRDefault="004C6E9F" w:rsidP="00A71958">
      <w:pPr>
        <w:spacing w:after="0" w:line="240" w:lineRule="auto"/>
        <w:jc w:val="right"/>
        <w:rPr>
          <w:rFonts w:ascii="Times New Roman" w:eastAsia="Times New Roman" w:hAnsi="Times New Roman" w:cs="Times New Roman"/>
          <w:bCs/>
          <w:kern w:val="0"/>
          <w:sz w:val="28"/>
          <w:szCs w:val="28"/>
          <w:lang w:eastAsia="uk-UA"/>
          <w14:ligatures w14:val="none"/>
        </w:rPr>
      </w:pPr>
      <w:r w:rsidRPr="00A71958">
        <w:rPr>
          <w:rFonts w:ascii="Times New Roman" w:eastAsia="Times New Roman" w:hAnsi="Times New Roman" w:cs="Times New Roman"/>
          <w:bCs/>
          <w:kern w:val="0"/>
          <w:sz w:val="28"/>
          <w:szCs w:val="28"/>
          <w:lang w:eastAsia="uk-UA"/>
          <w14:ligatures w14:val="none"/>
        </w:rPr>
        <w:t>Додаток</w:t>
      </w:r>
    </w:p>
    <w:p w14:paraId="18D4A193" w14:textId="4E912B1B" w:rsidR="004C6E9F" w:rsidRDefault="00A71958" w:rsidP="00A71958">
      <w:pPr>
        <w:spacing w:after="0" w:line="240" w:lineRule="auto"/>
        <w:jc w:val="right"/>
        <w:rPr>
          <w:rFonts w:ascii="Times New Roman" w:eastAsia="Times New Roman" w:hAnsi="Times New Roman" w:cs="Times New Roman"/>
          <w:bCs/>
          <w:kern w:val="0"/>
          <w:sz w:val="28"/>
          <w:szCs w:val="28"/>
          <w:lang w:eastAsia="uk-UA"/>
          <w14:ligatures w14:val="none"/>
        </w:rPr>
      </w:pPr>
      <w:r w:rsidRPr="00A71958">
        <w:rPr>
          <w:rFonts w:ascii="Times New Roman" w:eastAsia="Times New Roman" w:hAnsi="Times New Roman" w:cs="Times New Roman"/>
          <w:bCs/>
          <w:kern w:val="0"/>
          <w:sz w:val="28"/>
          <w:szCs w:val="28"/>
          <w:lang w:eastAsia="uk-UA"/>
          <w14:ligatures w14:val="none"/>
        </w:rPr>
        <w:t>д</w:t>
      </w:r>
      <w:r w:rsidR="004C6E9F" w:rsidRPr="00A71958">
        <w:rPr>
          <w:rFonts w:ascii="Times New Roman" w:eastAsia="Times New Roman" w:hAnsi="Times New Roman" w:cs="Times New Roman"/>
          <w:bCs/>
          <w:kern w:val="0"/>
          <w:sz w:val="28"/>
          <w:szCs w:val="28"/>
          <w:lang w:eastAsia="uk-UA"/>
          <w14:ligatures w14:val="none"/>
        </w:rPr>
        <w:t xml:space="preserve">о рішення сесії сільської ради </w:t>
      </w:r>
    </w:p>
    <w:p w14:paraId="7AD1EF73" w14:textId="036888A6" w:rsidR="00A71958" w:rsidRPr="00A71958" w:rsidRDefault="00A71958" w:rsidP="00A71958">
      <w:pPr>
        <w:spacing w:after="0" w:line="240" w:lineRule="auto"/>
        <w:jc w:val="right"/>
        <w:rPr>
          <w:rFonts w:ascii="Times New Roman" w:eastAsia="Times New Roman" w:hAnsi="Times New Roman" w:cs="Times New Roman"/>
          <w:bCs/>
          <w:kern w:val="0"/>
          <w:sz w:val="28"/>
          <w:szCs w:val="28"/>
          <w:lang w:eastAsia="uk-UA"/>
          <w14:ligatures w14:val="none"/>
        </w:rPr>
      </w:pPr>
      <w:r>
        <w:rPr>
          <w:rFonts w:ascii="Times New Roman" w:eastAsia="Times New Roman" w:hAnsi="Times New Roman" w:cs="Times New Roman"/>
          <w:bCs/>
          <w:kern w:val="0"/>
          <w:sz w:val="28"/>
          <w:szCs w:val="28"/>
          <w:lang w:eastAsia="uk-UA"/>
          <w14:ligatures w14:val="none"/>
        </w:rPr>
        <w:t xml:space="preserve">від </w:t>
      </w:r>
      <w:r w:rsidR="0018744E">
        <w:rPr>
          <w:rFonts w:ascii="Times New Roman" w:eastAsia="Times New Roman" w:hAnsi="Times New Roman" w:cs="Times New Roman"/>
          <w:bCs/>
          <w:kern w:val="0"/>
          <w:sz w:val="28"/>
          <w:szCs w:val="28"/>
          <w:lang w:eastAsia="uk-UA"/>
          <w14:ligatures w14:val="none"/>
        </w:rPr>
        <w:t xml:space="preserve">11.08.2026 </w:t>
      </w:r>
      <w:r w:rsidR="00EC4822">
        <w:rPr>
          <w:rFonts w:ascii="Times New Roman" w:eastAsia="Times New Roman" w:hAnsi="Times New Roman" w:cs="Times New Roman"/>
          <w:bCs/>
          <w:kern w:val="0"/>
          <w:sz w:val="28"/>
          <w:szCs w:val="28"/>
          <w:lang w:eastAsia="uk-UA"/>
          <w14:ligatures w14:val="none"/>
        </w:rPr>
        <w:t>№</w:t>
      </w:r>
      <w:r w:rsidR="0018744E">
        <w:rPr>
          <w:rFonts w:ascii="Times New Roman" w:eastAsia="Times New Roman" w:hAnsi="Times New Roman" w:cs="Times New Roman"/>
          <w:bCs/>
          <w:kern w:val="0"/>
          <w:sz w:val="28"/>
          <w:szCs w:val="28"/>
          <w:lang w:eastAsia="uk-UA"/>
          <w14:ligatures w14:val="none"/>
        </w:rPr>
        <w:t>77/8</w:t>
      </w:r>
    </w:p>
    <w:p w14:paraId="58F6DA5A" w14:textId="77777777" w:rsidR="00702327" w:rsidRPr="00A71958" w:rsidRDefault="00702327" w:rsidP="00A71958">
      <w:pPr>
        <w:spacing w:after="0" w:line="240" w:lineRule="auto"/>
        <w:jc w:val="center"/>
        <w:rPr>
          <w:rFonts w:ascii="Times New Roman" w:eastAsia="Times New Roman" w:hAnsi="Times New Roman" w:cs="Times New Roman"/>
          <w:bCs/>
          <w:kern w:val="0"/>
          <w:sz w:val="72"/>
          <w:szCs w:val="72"/>
          <w:lang w:eastAsia="uk-UA"/>
          <w14:ligatures w14:val="none"/>
        </w:rPr>
      </w:pPr>
    </w:p>
    <w:p w14:paraId="112383D1" w14:textId="77777777" w:rsidR="00702327" w:rsidRDefault="00702327" w:rsidP="00702327">
      <w:pPr>
        <w:spacing w:after="200" w:line="276" w:lineRule="auto"/>
        <w:jc w:val="center"/>
        <w:rPr>
          <w:rFonts w:ascii="Times New Roman" w:eastAsia="Times New Roman" w:hAnsi="Times New Roman" w:cs="Times New Roman"/>
          <w:b/>
          <w:kern w:val="0"/>
          <w:sz w:val="72"/>
          <w:szCs w:val="72"/>
          <w:lang w:eastAsia="uk-UA"/>
          <w14:ligatures w14:val="none"/>
        </w:rPr>
      </w:pPr>
    </w:p>
    <w:p w14:paraId="5D51B6D3" w14:textId="77777777" w:rsidR="00CB2340" w:rsidRDefault="00CB2340" w:rsidP="00702327">
      <w:pPr>
        <w:spacing w:after="200" w:line="276" w:lineRule="auto"/>
        <w:jc w:val="center"/>
        <w:rPr>
          <w:rFonts w:ascii="Times New Roman" w:eastAsia="Times New Roman" w:hAnsi="Times New Roman" w:cs="Times New Roman"/>
          <w:b/>
          <w:kern w:val="0"/>
          <w:sz w:val="72"/>
          <w:szCs w:val="72"/>
          <w:lang w:eastAsia="uk-UA"/>
          <w14:ligatures w14:val="none"/>
        </w:rPr>
      </w:pPr>
    </w:p>
    <w:p w14:paraId="789FBA4B" w14:textId="77777777" w:rsidR="00CB2340" w:rsidRPr="00702327" w:rsidRDefault="00CB2340" w:rsidP="00702327">
      <w:pPr>
        <w:spacing w:after="200" w:line="276" w:lineRule="auto"/>
        <w:jc w:val="center"/>
        <w:rPr>
          <w:rFonts w:ascii="Times New Roman" w:eastAsia="Times New Roman" w:hAnsi="Times New Roman" w:cs="Times New Roman"/>
          <w:b/>
          <w:kern w:val="0"/>
          <w:sz w:val="72"/>
          <w:szCs w:val="72"/>
          <w:lang w:eastAsia="uk-UA"/>
          <w14:ligatures w14:val="none"/>
        </w:rPr>
      </w:pPr>
    </w:p>
    <w:p w14:paraId="768E3CE1" w14:textId="77777777" w:rsidR="00CB2340" w:rsidRPr="0069730E" w:rsidRDefault="00CB2340" w:rsidP="00CB2340">
      <w:pPr>
        <w:jc w:val="center"/>
        <w:rPr>
          <w:rFonts w:ascii="Times New Roman" w:hAnsi="Times New Roman"/>
          <w:b/>
          <w:sz w:val="72"/>
          <w:szCs w:val="72"/>
        </w:rPr>
      </w:pPr>
      <w:r w:rsidRPr="0069730E">
        <w:rPr>
          <w:rFonts w:ascii="Times New Roman" w:hAnsi="Times New Roman"/>
          <w:b/>
          <w:sz w:val="72"/>
          <w:szCs w:val="72"/>
        </w:rPr>
        <w:t>СТАТУТ</w:t>
      </w:r>
    </w:p>
    <w:p w14:paraId="49C26EE3" w14:textId="77777777" w:rsidR="00CB2340" w:rsidRPr="0069730E" w:rsidRDefault="00CB2340" w:rsidP="00CB2340">
      <w:pPr>
        <w:jc w:val="center"/>
        <w:rPr>
          <w:rFonts w:ascii="Times New Roman" w:hAnsi="Times New Roman"/>
          <w:b/>
          <w:sz w:val="72"/>
          <w:szCs w:val="72"/>
        </w:rPr>
      </w:pPr>
      <w:r w:rsidRPr="0069730E">
        <w:rPr>
          <w:rFonts w:ascii="Times New Roman" w:hAnsi="Times New Roman"/>
          <w:b/>
          <w:sz w:val="72"/>
          <w:szCs w:val="72"/>
        </w:rPr>
        <w:t>Вишнівської сільської</w:t>
      </w:r>
    </w:p>
    <w:p w14:paraId="4324CAB7" w14:textId="77777777" w:rsidR="00CB2340" w:rsidRPr="0069730E" w:rsidRDefault="00CB2340" w:rsidP="00CB2340">
      <w:pPr>
        <w:tabs>
          <w:tab w:val="center" w:pos="4819"/>
          <w:tab w:val="right" w:pos="9638"/>
        </w:tabs>
        <w:rPr>
          <w:rFonts w:ascii="Times New Roman" w:hAnsi="Times New Roman"/>
          <w:b/>
          <w:sz w:val="72"/>
          <w:szCs w:val="72"/>
        </w:rPr>
      </w:pPr>
      <w:r w:rsidRPr="0069730E">
        <w:rPr>
          <w:rFonts w:ascii="Times New Roman" w:hAnsi="Times New Roman"/>
          <w:b/>
          <w:sz w:val="72"/>
          <w:szCs w:val="72"/>
        </w:rPr>
        <w:tab/>
        <w:t>територіальної громади</w:t>
      </w:r>
    </w:p>
    <w:p w14:paraId="0779E21D" w14:textId="77777777" w:rsidR="00CB2340" w:rsidRDefault="00CB2340" w:rsidP="00CB2340">
      <w:pPr>
        <w:rPr>
          <w:rFonts w:ascii="Times New Roman" w:hAnsi="Times New Roman"/>
          <w:b/>
          <w:sz w:val="72"/>
          <w:szCs w:val="72"/>
        </w:rPr>
      </w:pPr>
    </w:p>
    <w:p w14:paraId="7253B05B" w14:textId="77777777" w:rsidR="00CB2340" w:rsidRPr="0069730E" w:rsidRDefault="00CB2340" w:rsidP="00CB2340"/>
    <w:p w14:paraId="69E4373E" w14:textId="77777777" w:rsidR="00CB2340" w:rsidRPr="0069730E" w:rsidRDefault="00CB2340" w:rsidP="00CB2340"/>
    <w:p w14:paraId="73283504" w14:textId="77777777" w:rsidR="00CB2340" w:rsidRPr="0069730E" w:rsidRDefault="00CB2340" w:rsidP="00CB2340"/>
    <w:p w14:paraId="6886BF14" w14:textId="77777777" w:rsidR="00CB2340" w:rsidRPr="0069730E" w:rsidRDefault="00CB2340" w:rsidP="00CB2340"/>
    <w:p w14:paraId="145D605F" w14:textId="77777777" w:rsidR="00CB2340" w:rsidRPr="0069730E" w:rsidRDefault="00CB2340" w:rsidP="00CB2340"/>
    <w:p w14:paraId="5D46EAE3" w14:textId="77777777" w:rsidR="00CB2340" w:rsidRPr="0069730E" w:rsidRDefault="00CB2340" w:rsidP="00CB2340"/>
    <w:p w14:paraId="04ADE028" w14:textId="77777777" w:rsidR="00CB2340" w:rsidRPr="0069730E" w:rsidRDefault="00CB2340" w:rsidP="00CB2340"/>
    <w:p w14:paraId="1D7D2245" w14:textId="77777777" w:rsidR="00CB2340" w:rsidRPr="0069730E" w:rsidRDefault="00CB2340" w:rsidP="00CB2340"/>
    <w:p w14:paraId="64986C55" w14:textId="77777777" w:rsidR="00CB2340" w:rsidRPr="0069730E" w:rsidRDefault="00CB2340" w:rsidP="00CB2340"/>
    <w:p w14:paraId="5B0621A3" w14:textId="77777777" w:rsidR="00CB2340" w:rsidRPr="0069730E" w:rsidRDefault="00CB2340" w:rsidP="00CB2340">
      <w:pPr>
        <w:spacing w:after="0" w:line="240" w:lineRule="auto"/>
        <w:jc w:val="center"/>
        <w:rPr>
          <w:rFonts w:ascii="Times New Roman" w:hAnsi="Times New Roman"/>
          <w:bCs/>
          <w:sz w:val="28"/>
          <w:szCs w:val="28"/>
        </w:rPr>
      </w:pPr>
      <w:r w:rsidRPr="0069730E">
        <w:rPr>
          <w:rFonts w:ascii="Times New Roman" w:hAnsi="Times New Roman"/>
          <w:bCs/>
          <w:sz w:val="28"/>
          <w:szCs w:val="28"/>
        </w:rPr>
        <w:t>с. Вишнів</w:t>
      </w:r>
    </w:p>
    <w:p w14:paraId="15455F68" w14:textId="77777777" w:rsidR="00CB2340" w:rsidRPr="0069730E" w:rsidRDefault="00CB2340" w:rsidP="00CB2340">
      <w:pPr>
        <w:spacing w:after="0" w:line="240" w:lineRule="auto"/>
        <w:jc w:val="center"/>
        <w:rPr>
          <w:rFonts w:ascii="Times New Roman" w:hAnsi="Times New Roman"/>
          <w:bCs/>
          <w:sz w:val="20"/>
          <w:szCs w:val="20"/>
        </w:rPr>
      </w:pPr>
      <w:r w:rsidRPr="0069730E">
        <w:rPr>
          <w:rFonts w:ascii="Times New Roman" w:hAnsi="Times New Roman"/>
          <w:bCs/>
          <w:sz w:val="20"/>
          <w:szCs w:val="20"/>
        </w:rPr>
        <w:t>2026</w:t>
      </w:r>
    </w:p>
    <w:p w14:paraId="2169CF8E" w14:textId="77777777" w:rsidR="00CB2340" w:rsidRPr="0069730E" w:rsidRDefault="00CB2340" w:rsidP="00CB2340">
      <w:pPr>
        <w:spacing w:after="0" w:line="240" w:lineRule="auto"/>
        <w:jc w:val="both"/>
        <w:rPr>
          <w:rFonts w:ascii="Times New Roman" w:hAnsi="Times New Roman"/>
          <w:b/>
          <w:sz w:val="24"/>
          <w:szCs w:val="24"/>
        </w:rPr>
      </w:pPr>
    </w:p>
    <w:p w14:paraId="763E2D7A" w14:textId="77777777" w:rsidR="00EC4822" w:rsidRDefault="00EC4822" w:rsidP="00CB2340">
      <w:pPr>
        <w:spacing w:after="0" w:line="240" w:lineRule="auto"/>
        <w:jc w:val="center"/>
        <w:rPr>
          <w:rFonts w:ascii="Times New Roman" w:hAnsi="Times New Roman"/>
          <w:b/>
          <w:bCs/>
          <w:sz w:val="28"/>
          <w:szCs w:val="28"/>
        </w:rPr>
      </w:pPr>
    </w:p>
    <w:p w14:paraId="734C4BF5" w14:textId="757DCD69" w:rsidR="00CB2340" w:rsidRPr="0069730E" w:rsidRDefault="00CB2340" w:rsidP="00CB2340">
      <w:pPr>
        <w:spacing w:after="0" w:line="240" w:lineRule="auto"/>
        <w:jc w:val="center"/>
        <w:rPr>
          <w:rFonts w:ascii="Times New Roman" w:hAnsi="Times New Roman"/>
          <w:b/>
          <w:bCs/>
          <w:sz w:val="28"/>
          <w:szCs w:val="28"/>
        </w:rPr>
      </w:pPr>
      <w:r w:rsidRPr="0069730E">
        <w:rPr>
          <w:rFonts w:ascii="Times New Roman" w:hAnsi="Times New Roman"/>
          <w:b/>
          <w:bCs/>
          <w:sz w:val="28"/>
          <w:szCs w:val="28"/>
        </w:rPr>
        <w:lastRenderedPageBreak/>
        <w:t>ПРЕАМБУЛА</w:t>
      </w:r>
    </w:p>
    <w:p w14:paraId="510AD9E2" w14:textId="77777777" w:rsidR="00CB2340" w:rsidRPr="0069730E" w:rsidRDefault="00CB2340" w:rsidP="00CB2340">
      <w:pPr>
        <w:spacing w:after="0" w:line="240" w:lineRule="auto"/>
        <w:ind w:firstLine="567"/>
        <w:jc w:val="center"/>
        <w:rPr>
          <w:rFonts w:ascii="Times New Roman" w:hAnsi="Times New Roman"/>
          <w:b/>
          <w:bCs/>
          <w:sz w:val="28"/>
          <w:szCs w:val="28"/>
        </w:rPr>
      </w:pPr>
    </w:p>
    <w:p w14:paraId="285591E3" w14:textId="77777777" w:rsidR="00CB2340" w:rsidRPr="0069730E" w:rsidRDefault="00CB2340" w:rsidP="00CB2340">
      <w:pPr>
        <w:spacing w:after="0" w:line="240" w:lineRule="auto"/>
        <w:ind w:firstLine="709"/>
        <w:jc w:val="both"/>
        <w:rPr>
          <w:rFonts w:ascii="Times New Roman" w:hAnsi="Times New Roman"/>
          <w:bCs/>
          <w:sz w:val="28"/>
          <w:szCs w:val="28"/>
        </w:rPr>
      </w:pPr>
      <w:r w:rsidRPr="0069730E">
        <w:rPr>
          <w:rFonts w:ascii="Times New Roman" w:hAnsi="Times New Roman"/>
          <w:bCs/>
          <w:sz w:val="28"/>
          <w:szCs w:val="28"/>
        </w:rPr>
        <w:t xml:space="preserve">Вишнівська сільська рада від імені та у інтересах Вишнівської сільської територіальної громади, усвідомлюючи свою відповідальність перед жителями Вишнівської сільської територіальної громади  </w:t>
      </w:r>
      <w:r w:rsidRPr="0069730E">
        <w:rPr>
          <w:rFonts w:ascii="Times New Roman" w:hAnsi="Times New Roman"/>
          <w:sz w:val="28"/>
          <w:szCs w:val="28"/>
        </w:rPr>
        <w:t xml:space="preserve">(далі – жителі громади), </w:t>
      </w:r>
      <w:r w:rsidRPr="0069730E">
        <w:rPr>
          <w:rFonts w:ascii="Times New Roman" w:hAnsi="Times New Roman"/>
          <w:bCs/>
          <w:sz w:val="28"/>
          <w:szCs w:val="28"/>
        </w:rPr>
        <w:t xml:space="preserve">ураховуючи історичні, національно-культурні та соціально-економічні традиції місцевого самоврядування у Вишнівській сільській територіальній громаді, </w:t>
      </w:r>
      <w:r w:rsidRPr="0069730E">
        <w:rPr>
          <w:rFonts w:ascii="Times New Roman" w:hAnsi="Times New Roman"/>
          <w:sz w:val="28"/>
          <w:szCs w:val="28"/>
        </w:rPr>
        <w:t xml:space="preserve">з метою встановлення загальних, чітких, недискримінаційних і прозорих механізмів реалізації права участі жителів у вирішенні питань місцевого значення, забезпечення балансу приватних та публічних інтересів у Вишнівській сільській територіальній громаді, </w:t>
      </w:r>
      <w:r w:rsidRPr="0069730E">
        <w:rPr>
          <w:rFonts w:ascii="Times New Roman" w:hAnsi="Times New Roman"/>
          <w:bCs/>
          <w:sz w:val="28"/>
          <w:szCs w:val="28"/>
        </w:rPr>
        <w:t xml:space="preserve">керуючись Конституцією України, Європейською хартією місцевого самоврядування, Законом України «Про місцеве самоврядування в Україні» та іншими законодавчими актами України, </w:t>
      </w:r>
      <w:r w:rsidRPr="0069730E">
        <w:rPr>
          <w:rFonts w:ascii="Times New Roman" w:hAnsi="Times New Roman"/>
          <w:iCs/>
          <w:sz w:val="28"/>
          <w:szCs w:val="28"/>
        </w:rPr>
        <w:t>затверджує цей Статут.</w:t>
      </w:r>
    </w:p>
    <w:p w14:paraId="75CA82AF" w14:textId="77777777" w:rsidR="00CB2340" w:rsidRPr="0069730E" w:rsidRDefault="00CB2340" w:rsidP="00CB2340">
      <w:pPr>
        <w:spacing w:after="0" w:line="240" w:lineRule="auto"/>
        <w:ind w:firstLine="709"/>
        <w:jc w:val="both"/>
        <w:rPr>
          <w:rFonts w:ascii="Times New Roman" w:hAnsi="Times New Roman"/>
          <w:iCs/>
          <w:sz w:val="28"/>
          <w:szCs w:val="28"/>
        </w:rPr>
      </w:pPr>
    </w:p>
    <w:p w14:paraId="75046FE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Статут </w:t>
      </w:r>
      <w:r w:rsidRPr="0069730E">
        <w:rPr>
          <w:rFonts w:ascii="Times New Roman" w:hAnsi="Times New Roman"/>
          <w:bCs/>
          <w:sz w:val="28"/>
          <w:szCs w:val="28"/>
        </w:rPr>
        <w:t>Вишнівської</w:t>
      </w:r>
      <w:r w:rsidRPr="0069730E">
        <w:rPr>
          <w:rFonts w:ascii="Times New Roman" w:hAnsi="Times New Roman"/>
          <w:sz w:val="28"/>
          <w:szCs w:val="28"/>
        </w:rPr>
        <w:t xml:space="preserve"> сільської територіальної громади (далі за текстом – Статут) є основним локальним нормативно-правовим актом, що затверджується сільською радою від імені та в інтересах територіальної громади на основі Конституції України, Європейської хартії місцевого самоврядування, Закону України «Про місцеве самоврядування в Україні», інших актів законодавства України з метою врахування історичних, національно-культурних, соціально-економічних та інших особливостей здійснення місцевого самоврядування та забезпечення реалізації права жителів на участь у вирішенні питань місцевого значення.</w:t>
      </w:r>
    </w:p>
    <w:p w14:paraId="4644F1C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Style w:val="rvts9"/>
          <w:rFonts w:ascii="Times New Roman" w:hAnsi="Times New Roman"/>
          <w:bCs/>
          <w:sz w:val="28"/>
          <w:szCs w:val="28"/>
          <w:bdr w:val="none" w:sz="0" w:space="0" w:color="auto" w:frame="1"/>
        </w:rPr>
        <w:t xml:space="preserve">Інші акти органів і посадових осіб місцевого самоврядування </w:t>
      </w:r>
      <w:r w:rsidRPr="0069730E">
        <w:rPr>
          <w:rFonts w:ascii="Times New Roman" w:hAnsi="Times New Roman"/>
          <w:bCs/>
          <w:sz w:val="28"/>
          <w:szCs w:val="28"/>
        </w:rPr>
        <w:t xml:space="preserve">Вишнівської сільської </w:t>
      </w:r>
      <w:r w:rsidRPr="0069730E">
        <w:rPr>
          <w:rStyle w:val="rvts9"/>
          <w:rFonts w:ascii="Times New Roman" w:hAnsi="Times New Roman"/>
          <w:bCs/>
          <w:sz w:val="28"/>
          <w:szCs w:val="28"/>
          <w:bdr w:val="none" w:sz="0" w:space="0" w:color="auto" w:frame="1"/>
        </w:rPr>
        <w:t xml:space="preserve">територіальної громади повинні </w:t>
      </w:r>
      <w:r w:rsidRPr="0069730E">
        <w:rPr>
          <w:rFonts w:ascii="Times New Roman" w:hAnsi="Times New Roman"/>
          <w:sz w:val="28"/>
          <w:szCs w:val="28"/>
        </w:rPr>
        <w:t>прийматися з урахуванням положень Статуту та відповідати йому.</w:t>
      </w:r>
    </w:p>
    <w:p w14:paraId="5DFBBCC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Внесення змін до Статуту здійснюється сільською радою. Пропозиції щодо внесення змін та доповнень до Статуту мають право подавати на розгляд сільським головою, депутатами ради, а також жителі в порядку внесення місцевої ініціативи.</w:t>
      </w:r>
    </w:p>
    <w:p w14:paraId="1D84F5B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Рішення про затвердження Статуту, Статут, його додатки, рішення про внесення змін до Статуту набирають чинності з дня їх офіційного оприлюднення, якщо сільською радою не встановлено пізніший строк введення цих актів у дію.</w:t>
      </w:r>
    </w:p>
    <w:p w14:paraId="10D2E012" w14:textId="77777777" w:rsidR="00CB2340" w:rsidRPr="0069730E" w:rsidRDefault="00CB2340" w:rsidP="00CB2340">
      <w:pPr>
        <w:spacing w:after="0" w:line="240" w:lineRule="auto"/>
        <w:ind w:firstLine="709"/>
        <w:jc w:val="both"/>
        <w:rPr>
          <w:rFonts w:ascii="Times New Roman" w:hAnsi="Times New Roman"/>
          <w:iCs/>
          <w:sz w:val="28"/>
          <w:szCs w:val="28"/>
        </w:rPr>
      </w:pPr>
    </w:p>
    <w:p w14:paraId="04EAD8AD" w14:textId="77777777" w:rsidR="00CB2340" w:rsidRPr="0069730E" w:rsidRDefault="00CB2340" w:rsidP="00CB2340">
      <w:pPr>
        <w:spacing w:after="0" w:line="240" w:lineRule="auto"/>
        <w:rPr>
          <w:rFonts w:ascii="Times New Roman" w:hAnsi="Times New Roman"/>
          <w:b/>
          <w:sz w:val="28"/>
          <w:szCs w:val="28"/>
        </w:rPr>
      </w:pPr>
    </w:p>
    <w:p w14:paraId="408718EC" w14:textId="77777777" w:rsidR="00CB2340" w:rsidRPr="0069730E" w:rsidRDefault="00CB2340" w:rsidP="00CB2340">
      <w:pPr>
        <w:spacing w:after="0" w:line="240" w:lineRule="auto"/>
        <w:jc w:val="center"/>
        <w:rPr>
          <w:rFonts w:ascii="Times New Roman" w:hAnsi="Times New Roman"/>
          <w:b/>
          <w:bCs/>
          <w:sz w:val="28"/>
          <w:szCs w:val="28"/>
        </w:rPr>
      </w:pPr>
      <w:r w:rsidRPr="0069730E">
        <w:rPr>
          <w:rFonts w:ascii="Times New Roman" w:hAnsi="Times New Roman"/>
          <w:b/>
          <w:sz w:val="28"/>
          <w:szCs w:val="28"/>
        </w:rPr>
        <w:t>РОЗДІЛ</w:t>
      </w:r>
      <w:r w:rsidRPr="0069730E">
        <w:rPr>
          <w:rFonts w:ascii="Times New Roman" w:hAnsi="Times New Roman"/>
          <w:b/>
          <w:bCs/>
          <w:sz w:val="28"/>
          <w:szCs w:val="28"/>
        </w:rPr>
        <w:t xml:space="preserve"> І ЗАГАЛЬНІ ПОЛОЖЕННЯ</w:t>
      </w:r>
    </w:p>
    <w:p w14:paraId="19D3F8CB" w14:textId="77777777" w:rsidR="00CB2340" w:rsidRPr="0069730E" w:rsidRDefault="00CB2340" w:rsidP="00CB2340">
      <w:pPr>
        <w:spacing w:after="0" w:line="240" w:lineRule="auto"/>
      </w:pPr>
    </w:p>
    <w:p w14:paraId="73FC3C2A"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1. Вишнівська сільська територіальна громада</w:t>
      </w:r>
    </w:p>
    <w:p w14:paraId="2E9D0ED8" w14:textId="77777777" w:rsidR="00CB2340" w:rsidRPr="0069730E" w:rsidRDefault="00CB2340" w:rsidP="00CB2340">
      <w:pPr>
        <w:spacing w:after="0" w:line="240" w:lineRule="auto"/>
        <w:ind w:firstLine="709"/>
        <w:jc w:val="both"/>
        <w:rPr>
          <w:rFonts w:ascii="Times New Roman" w:hAnsi="Times New Roman"/>
          <w:bCs/>
          <w:sz w:val="28"/>
          <w:szCs w:val="28"/>
        </w:rPr>
      </w:pPr>
      <w:r w:rsidRPr="0069730E">
        <w:rPr>
          <w:rFonts w:ascii="Times New Roman" w:hAnsi="Times New Roman"/>
          <w:bCs/>
          <w:sz w:val="28"/>
          <w:szCs w:val="28"/>
        </w:rPr>
        <w:t xml:space="preserve">1. Вишнівська сільська територіальна громада (далі – територіальна громада, Громада) жителі, об’єднані постійним проживанням у межах населених пунктів Громади: с.Вишнів, с. Коцюри, с. Бабаці, с. Радехів, с. Чмикос, с. Вижгів, с.Римачі, с.Бережці, с. Ладинь, с. Мосир, с. Пустинка, с. Машів, с. Олеськ, с.Глинянка, с.Штунь, с. Замлиння, с. Висоцьк, с. Терехи, с. Приріччя, с. Хворостів, с. Руда Ковельського району Волинської області, утворена шляхом </w:t>
      </w:r>
      <w:r w:rsidRPr="0069730E">
        <w:rPr>
          <w:rFonts w:ascii="Times New Roman" w:hAnsi="Times New Roman"/>
          <w:sz w:val="28"/>
          <w:szCs w:val="28"/>
        </w:rPr>
        <w:t xml:space="preserve">добровільного приєднання суміжних сіл та на підставі </w:t>
      </w:r>
      <w:r w:rsidRPr="0069730E">
        <w:rPr>
          <w:rFonts w:ascii="Times New Roman" w:hAnsi="Times New Roman"/>
          <w:sz w:val="28"/>
          <w:szCs w:val="28"/>
        </w:rPr>
        <w:lastRenderedPageBreak/>
        <w:t>визначених Урядом адміністративних центрів та затверджених територій територіальних громад.</w:t>
      </w:r>
    </w:p>
    <w:p w14:paraId="5A4F4A69" w14:textId="77777777" w:rsidR="00CB2340" w:rsidRPr="0069730E" w:rsidRDefault="00CB2340" w:rsidP="00CB2340">
      <w:pPr>
        <w:spacing w:after="0" w:line="240" w:lineRule="auto"/>
        <w:ind w:firstLine="709"/>
        <w:jc w:val="both"/>
        <w:rPr>
          <w:rFonts w:ascii="Times New Roman" w:hAnsi="Times New Roman"/>
          <w:sz w:val="28"/>
          <w:szCs w:val="28"/>
          <w:shd w:val="clear" w:color="auto" w:fill="FFFFFF"/>
        </w:rPr>
      </w:pPr>
      <w:r w:rsidRPr="0069730E">
        <w:rPr>
          <w:rFonts w:ascii="Times New Roman" w:hAnsi="Times New Roman"/>
          <w:sz w:val="28"/>
          <w:szCs w:val="28"/>
          <w:shd w:val="clear" w:color="auto" w:fill="FFFFFF"/>
        </w:rPr>
        <w:t>2. Житель громади - громадянин України, який задекларував або зареєстрував місце проживання на території територіальної громади або фактичне місце проживання/перебування якого підтверджується довідкою про взяття на облік внутрішньо переміщеної особи (далі -житель, який проживає).</w:t>
      </w:r>
    </w:p>
    <w:p w14:paraId="2EE6851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Адміністративний центр територіальної громади – село Вишнів, в якому розміщений її орган місцевого самоврядування. Жителям усіх населених пунктів Громади забезпечені максимально зручні умови для відвідування адміністративного центру.</w:t>
      </w:r>
    </w:p>
    <w:p w14:paraId="5C8CD99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Адміністративний центр територіальної громади розташований у 105 км від обласного центру м. Луцьк, у 43 км від районного центру м. Ковель.</w:t>
      </w:r>
    </w:p>
    <w:p w14:paraId="2284309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Територіальна громада має єдиний представницький орган – Вишнівську сільську раду (далі- рада, сільська рада).</w:t>
      </w:r>
    </w:p>
    <w:p w14:paraId="44494702" w14:textId="77777777" w:rsidR="00CB2340" w:rsidRPr="0069730E" w:rsidRDefault="00CB2340" w:rsidP="00CB2340">
      <w:pPr>
        <w:spacing w:after="0" w:line="240" w:lineRule="auto"/>
        <w:ind w:firstLine="709"/>
        <w:jc w:val="both"/>
        <w:rPr>
          <w:rFonts w:ascii="Times New Roman" w:hAnsi="Times New Roman"/>
          <w:sz w:val="28"/>
          <w:szCs w:val="28"/>
        </w:rPr>
      </w:pPr>
    </w:p>
    <w:p w14:paraId="4A35E102"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2. Територія територіальної громади</w:t>
      </w:r>
    </w:p>
    <w:p w14:paraId="1005D5EF"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1. Територія територіальної громади – нерозривна територія, в межах якої територіальна громада здійснює свої повноваження щодо вирішення питань місцевого значення відповідно до Конституції і законів України, як безпосередньо, так і через органи місцевого самоврядування.</w:t>
      </w:r>
    </w:p>
    <w:p w14:paraId="4AECDAE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Територія Вишнівської сільської територіальної громади є невід’ємною складовою території Волинської області та України.</w:t>
      </w:r>
    </w:p>
    <w:p w14:paraId="7B95FE9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Територією Громади є землі, окреслені межею села. Межа села – це умовна замкнена лінія на поверхні землі, що відокремлює територію Громади від інших територій Громад. Межа Вишнівської сільської територіальної громади встановлено відповідно до Проекту землеустрою щодо встановлення меж території Громади та зареєстровано в Державному земельному кадастрі, площа становить 49847,3073 га.</w:t>
      </w:r>
    </w:p>
    <w:p w14:paraId="4455F08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Використання для містобудівних потреб території Громади здійснюється відповідно до комплексного плану просторового розвитку, генеральних планів населених пунктів, що входять до складу Територіальної громади, Детальних планів територій та чинного законодавства України.</w:t>
      </w:r>
    </w:p>
    <w:p w14:paraId="2FF9521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Використання території за межами населених пунктів в межах територіальної громади відбувається за погодженням органів місцевого самоврядування Вишнівської сільської територіальної громади з урахуванням громадських інтересів, що не порушує вимог законодавства.</w:t>
      </w:r>
    </w:p>
    <w:p w14:paraId="0ACE4D04" w14:textId="77777777" w:rsidR="00CB2340" w:rsidRPr="0069730E" w:rsidRDefault="00CB2340" w:rsidP="00CB2340">
      <w:pPr>
        <w:spacing w:after="0" w:line="240" w:lineRule="auto"/>
        <w:ind w:firstLine="709"/>
        <w:jc w:val="both"/>
        <w:rPr>
          <w:rFonts w:ascii="Times New Roman" w:hAnsi="Times New Roman"/>
          <w:b/>
          <w:bCs/>
          <w:sz w:val="28"/>
          <w:szCs w:val="28"/>
        </w:rPr>
      </w:pPr>
    </w:p>
    <w:p w14:paraId="276D4914" w14:textId="77777777" w:rsidR="00CB2340" w:rsidRPr="0069730E" w:rsidRDefault="00CB2340" w:rsidP="00CB2340">
      <w:pPr>
        <w:pStyle w:val="af0"/>
        <w:ind w:firstLine="709"/>
        <w:jc w:val="both"/>
        <w:rPr>
          <w:rFonts w:ascii="Times New Roman" w:hAnsi="Times New Roman"/>
          <w:b/>
          <w:sz w:val="28"/>
          <w:szCs w:val="28"/>
        </w:rPr>
      </w:pPr>
      <w:r w:rsidRPr="0069730E">
        <w:rPr>
          <w:rFonts w:ascii="Times New Roman" w:hAnsi="Times New Roman"/>
          <w:b/>
          <w:sz w:val="28"/>
          <w:szCs w:val="28"/>
        </w:rPr>
        <w:t>Стаття 3. Символіка територіальної громади</w:t>
      </w:r>
    </w:p>
    <w:p w14:paraId="269947B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Територіальна громада має власну символіку – герб та прапор, які відображають історичні, культурні, духовні особливості та традиції територіальної громади.</w:t>
      </w:r>
    </w:p>
    <w:p w14:paraId="61608A26" w14:textId="28855715" w:rsidR="00CB2340" w:rsidRPr="0069730E" w:rsidRDefault="00CB2340" w:rsidP="00CB2340">
      <w:pPr>
        <w:spacing w:after="0" w:line="240" w:lineRule="auto"/>
        <w:ind w:firstLine="567"/>
        <w:jc w:val="center"/>
        <w:rPr>
          <w:rFonts w:ascii="Times New Roman" w:hAnsi="Times New Roman"/>
          <w:sz w:val="28"/>
          <w:szCs w:val="28"/>
        </w:rPr>
      </w:pPr>
      <w:r w:rsidRPr="0069730E">
        <w:rPr>
          <w:rFonts w:ascii="Times New Roman" w:hAnsi="Times New Roman"/>
          <w:noProof/>
          <w:sz w:val="28"/>
          <w:szCs w:val="28"/>
        </w:rPr>
        <w:lastRenderedPageBreak/>
        <w:drawing>
          <wp:inline distT="0" distB="0" distL="0" distR="0" wp14:anchorId="0E0BA6F3" wp14:editId="2F240205">
            <wp:extent cx="1981200" cy="2638425"/>
            <wp:effectExtent l="0" t="0" r="0" b="9525"/>
            <wp:docPr id="25281922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81200" cy="2638425"/>
                    </a:xfrm>
                    <a:prstGeom prst="rect">
                      <a:avLst/>
                    </a:prstGeom>
                    <a:noFill/>
                    <a:ln>
                      <a:noFill/>
                    </a:ln>
                  </pic:spPr>
                </pic:pic>
              </a:graphicData>
            </a:graphic>
          </wp:inline>
        </w:drawing>
      </w:r>
    </w:p>
    <w:p w14:paraId="4FA0B1C4" w14:textId="77777777" w:rsidR="00CB2340" w:rsidRPr="0069730E" w:rsidRDefault="00CB2340" w:rsidP="00CB2340">
      <w:pPr>
        <w:spacing w:after="0" w:line="240" w:lineRule="auto"/>
        <w:ind w:firstLine="567"/>
        <w:jc w:val="both"/>
        <w:rPr>
          <w:rFonts w:ascii="Times New Roman" w:hAnsi="Times New Roman"/>
          <w:sz w:val="28"/>
          <w:szCs w:val="28"/>
        </w:rPr>
      </w:pPr>
    </w:p>
    <w:p w14:paraId="62D07D80" w14:textId="77777777" w:rsidR="00CB2340" w:rsidRPr="0069730E" w:rsidRDefault="00CB2340" w:rsidP="00CB2340">
      <w:pPr>
        <w:spacing w:after="0" w:line="240" w:lineRule="auto"/>
        <w:ind w:firstLine="709"/>
        <w:jc w:val="both"/>
        <w:rPr>
          <w:rFonts w:ascii="Times New Roman" w:hAnsi="Times New Roman"/>
          <w:i/>
          <w:iCs/>
          <w:sz w:val="28"/>
          <w:szCs w:val="28"/>
        </w:rPr>
      </w:pPr>
      <w:r w:rsidRPr="0069730E">
        <w:rPr>
          <w:rFonts w:ascii="Times New Roman" w:hAnsi="Times New Roman"/>
          <w:bCs/>
          <w:i/>
          <w:iCs/>
          <w:sz w:val="28"/>
          <w:szCs w:val="28"/>
        </w:rPr>
        <w:t>Опис герба: основою герба  є щит з заокругленою донизу нижньою частиною. Щит вертикально розміщений: у правому червоному полі - срібний рівнораменний хрест, що торкається кінцями країв, в лівому синьому - золотий ріг достатку наповнений цвітом та стиглими ягодами вишні.</w:t>
      </w:r>
    </w:p>
    <w:p w14:paraId="736B7469" w14:textId="77777777" w:rsidR="00CB2340" w:rsidRPr="0069730E" w:rsidRDefault="00CB2340" w:rsidP="00CB2340">
      <w:pPr>
        <w:spacing w:after="0" w:line="240" w:lineRule="auto"/>
        <w:ind w:firstLine="709"/>
        <w:jc w:val="both"/>
        <w:rPr>
          <w:rFonts w:ascii="Times New Roman" w:hAnsi="Times New Roman"/>
          <w:bCs/>
          <w:i/>
          <w:iCs/>
          <w:sz w:val="28"/>
          <w:szCs w:val="28"/>
        </w:rPr>
      </w:pPr>
      <w:r w:rsidRPr="0069730E">
        <w:rPr>
          <w:rFonts w:ascii="Times New Roman" w:hAnsi="Times New Roman"/>
          <w:bCs/>
          <w:i/>
          <w:iCs/>
          <w:sz w:val="28"/>
          <w:szCs w:val="28"/>
        </w:rPr>
        <w:t>Картуш увінчує «сільська» корона, що додатково підкреслює статус адміністративного центру с. Вишнів.</w:t>
      </w:r>
    </w:p>
    <w:p w14:paraId="7C5DC2F9" w14:textId="2459E1ED" w:rsidR="00CB2340" w:rsidRPr="0069730E" w:rsidRDefault="00CB2340" w:rsidP="00CB2340">
      <w:pPr>
        <w:spacing w:after="0" w:line="240" w:lineRule="auto"/>
        <w:ind w:firstLine="567"/>
        <w:jc w:val="center"/>
        <w:rPr>
          <w:rFonts w:ascii="Times New Roman" w:hAnsi="Times New Roman"/>
          <w:bCs/>
          <w:i/>
          <w:iCs/>
          <w:sz w:val="28"/>
          <w:szCs w:val="28"/>
        </w:rPr>
      </w:pPr>
      <w:r w:rsidRPr="0069730E">
        <w:rPr>
          <w:rFonts w:ascii="Times New Roman" w:hAnsi="Times New Roman"/>
          <w:noProof/>
          <w:sz w:val="28"/>
          <w:szCs w:val="28"/>
        </w:rPr>
        <w:drawing>
          <wp:inline distT="0" distB="0" distL="0" distR="0" wp14:anchorId="701077D0" wp14:editId="0EE28D78">
            <wp:extent cx="2343150" cy="3352800"/>
            <wp:effectExtent l="0" t="0" r="0" b="0"/>
            <wp:docPr id="1824760969" name="Рисунок 2" descr="Зображення, що містить символ, прапор&#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descr="Зображення, що містить символ, прапор&#10;&#10;Вміст на основі ШІ може бути неправильним."/>
                    <pic:cNvPicPr>
                      <a:picLocks noChangeAspect="1" noChangeArrowheads="1"/>
                    </pic:cNvPicPr>
                  </pic:nvPicPr>
                  <pic:blipFill>
                    <a:blip r:embed="rId7">
                      <a:extLst>
                        <a:ext uri="{28A0092B-C50C-407E-A947-70E740481C1C}">
                          <a14:useLocalDpi xmlns:a14="http://schemas.microsoft.com/office/drawing/2010/main" val="0"/>
                        </a:ext>
                      </a:extLst>
                    </a:blip>
                    <a:srcRect b="5882"/>
                    <a:stretch>
                      <a:fillRect/>
                    </a:stretch>
                  </pic:blipFill>
                  <pic:spPr bwMode="auto">
                    <a:xfrm>
                      <a:off x="0" y="0"/>
                      <a:ext cx="2343150" cy="3352800"/>
                    </a:xfrm>
                    <a:prstGeom prst="rect">
                      <a:avLst/>
                    </a:prstGeom>
                    <a:noFill/>
                    <a:ln>
                      <a:noFill/>
                    </a:ln>
                  </pic:spPr>
                </pic:pic>
              </a:graphicData>
            </a:graphic>
          </wp:inline>
        </w:drawing>
      </w:r>
    </w:p>
    <w:p w14:paraId="340DBAC7" w14:textId="77777777" w:rsidR="00CB2340" w:rsidRPr="0069730E" w:rsidRDefault="00CB2340" w:rsidP="00CB2340">
      <w:pPr>
        <w:spacing w:after="0" w:line="240" w:lineRule="auto"/>
        <w:ind w:firstLine="709"/>
        <w:jc w:val="both"/>
        <w:rPr>
          <w:rFonts w:ascii="Times New Roman" w:hAnsi="Times New Roman"/>
          <w:i/>
          <w:iCs/>
          <w:sz w:val="28"/>
          <w:szCs w:val="28"/>
        </w:rPr>
      </w:pPr>
      <w:r w:rsidRPr="0069730E">
        <w:rPr>
          <w:rFonts w:ascii="Times New Roman" w:hAnsi="Times New Roman"/>
          <w:i/>
          <w:iCs/>
          <w:sz w:val="28"/>
          <w:szCs w:val="28"/>
        </w:rPr>
        <w:t>Опис прапора: прапор  – це квадратне полотнище, зі співвідношенням сторін 1:1, на червоному тлі якого, білий широкораменний хрест (сучасний символ Волині), вгорі на зеленій смузі (завширшки 1/3 до 2/3 ширини прапора) три білі стилізовані квітки вишні.</w:t>
      </w:r>
    </w:p>
    <w:p w14:paraId="0DC32290" w14:textId="77777777" w:rsidR="00CB2340" w:rsidRPr="0069730E" w:rsidRDefault="00CB2340" w:rsidP="00CB2340">
      <w:pPr>
        <w:spacing w:after="0" w:line="240" w:lineRule="auto"/>
        <w:ind w:firstLine="709"/>
        <w:jc w:val="both"/>
        <w:rPr>
          <w:rFonts w:ascii="Times New Roman" w:hAnsi="Times New Roman"/>
          <w:i/>
          <w:iCs/>
          <w:sz w:val="28"/>
          <w:szCs w:val="28"/>
        </w:rPr>
      </w:pPr>
      <w:r w:rsidRPr="0069730E">
        <w:rPr>
          <w:rFonts w:ascii="Times New Roman" w:hAnsi="Times New Roman"/>
          <w:i/>
          <w:iCs/>
          <w:sz w:val="28"/>
          <w:szCs w:val="28"/>
        </w:rPr>
        <w:t>Також можливий варіант : квадратне полотнище складається з двох вертикальних смуг (співвідношення ширин 1/2). На зеленій (від древка) відповідно три білі квітки вишні; на червоній, з вільного краю білий широкораменний хрест.</w:t>
      </w:r>
    </w:p>
    <w:p w14:paraId="12119F9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2. До місцевої атрибутики належить логотип територіальної громади, який розроблено з метою популяризації Громади, її історико-культурної </w:t>
      </w:r>
      <w:r w:rsidRPr="0069730E">
        <w:rPr>
          <w:rFonts w:ascii="Times New Roman" w:hAnsi="Times New Roman"/>
          <w:sz w:val="28"/>
          <w:szCs w:val="28"/>
        </w:rPr>
        <w:lastRenderedPageBreak/>
        <w:t>спадщини, туристичного потенціалу, формування позитивного сприйняття Громади в межах України та за кордоном.</w:t>
      </w:r>
    </w:p>
    <w:p w14:paraId="492537CE" w14:textId="77777777" w:rsidR="00CB2340" w:rsidRPr="0069730E" w:rsidRDefault="00CB2340" w:rsidP="00CB2340">
      <w:pPr>
        <w:spacing w:after="0" w:line="240" w:lineRule="auto"/>
        <w:ind w:firstLine="567"/>
        <w:jc w:val="both"/>
        <w:rPr>
          <w:rFonts w:ascii="Times New Roman" w:hAnsi="Times New Roman"/>
          <w:sz w:val="28"/>
          <w:szCs w:val="28"/>
        </w:rPr>
      </w:pPr>
    </w:p>
    <w:p w14:paraId="33DAB7A6" w14:textId="53163259" w:rsidR="00CB2340" w:rsidRPr="0069730E" w:rsidRDefault="00CB2340" w:rsidP="00CB2340">
      <w:pPr>
        <w:spacing w:after="0" w:line="240" w:lineRule="auto"/>
        <w:ind w:firstLine="567"/>
        <w:jc w:val="center"/>
        <w:rPr>
          <w:rFonts w:ascii="Times New Roman" w:hAnsi="Times New Roman"/>
          <w:sz w:val="28"/>
          <w:szCs w:val="28"/>
        </w:rPr>
      </w:pPr>
      <w:r w:rsidRPr="0069730E">
        <w:rPr>
          <w:noProof/>
        </w:rPr>
        <w:drawing>
          <wp:inline distT="0" distB="0" distL="0" distR="0" wp14:anchorId="42D167F7" wp14:editId="4597293F">
            <wp:extent cx="2209800" cy="2209800"/>
            <wp:effectExtent l="0" t="0" r="0" b="0"/>
            <wp:docPr id="257945068" name="Рисунок 1" descr="Зображення, що містить квітка, дизайн&#10;&#10;Вміст на основі ШІ може бути неправильни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1429685" descr="Зображення, що містить квітка, дизайн&#10;&#10;Вміст на основі ШІ може бути неправильним."/>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9800" cy="2209800"/>
                    </a:xfrm>
                    <a:prstGeom prst="rect">
                      <a:avLst/>
                    </a:prstGeom>
                    <a:noFill/>
                    <a:ln>
                      <a:noFill/>
                    </a:ln>
                  </pic:spPr>
                </pic:pic>
              </a:graphicData>
            </a:graphic>
          </wp:inline>
        </w:drawing>
      </w:r>
    </w:p>
    <w:p w14:paraId="68C41EAA" w14:textId="77777777" w:rsidR="00CB2340" w:rsidRPr="0069730E" w:rsidRDefault="00CB2340" w:rsidP="00CB2340">
      <w:pPr>
        <w:spacing w:after="0" w:line="240" w:lineRule="auto"/>
        <w:ind w:firstLine="567"/>
        <w:jc w:val="both"/>
        <w:rPr>
          <w:rFonts w:ascii="Times New Roman" w:hAnsi="Times New Roman"/>
          <w:sz w:val="28"/>
          <w:szCs w:val="28"/>
        </w:rPr>
      </w:pPr>
    </w:p>
    <w:p w14:paraId="46D944E9" w14:textId="77777777" w:rsidR="00CB2340" w:rsidRPr="0069730E" w:rsidRDefault="00CB2340" w:rsidP="00CB2340">
      <w:pPr>
        <w:spacing w:after="0" w:line="240" w:lineRule="auto"/>
        <w:ind w:firstLine="567"/>
        <w:jc w:val="both"/>
        <w:rPr>
          <w:rFonts w:ascii="Times New Roman" w:hAnsi="Times New Roman"/>
          <w:sz w:val="28"/>
          <w:szCs w:val="28"/>
        </w:rPr>
      </w:pPr>
    </w:p>
    <w:p w14:paraId="183580B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Опис та порядок використання символіки територіальної громади визначається окремим Положенням, яке затверджується рішенням Вишнівської сільської ради.</w:t>
      </w:r>
    </w:p>
    <w:p w14:paraId="5798307E" w14:textId="77777777" w:rsidR="00CB2340" w:rsidRPr="0069730E" w:rsidRDefault="00CB2340" w:rsidP="00CB2340">
      <w:pPr>
        <w:spacing w:after="0" w:line="240" w:lineRule="auto"/>
        <w:ind w:firstLine="709"/>
        <w:jc w:val="both"/>
      </w:pPr>
    </w:p>
    <w:p w14:paraId="04893236"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b/>
          <w:sz w:val="28"/>
          <w:szCs w:val="28"/>
        </w:rPr>
        <w:t>Стаття 4. Місцеві свята</w:t>
      </w:r>
    </w:p>
    <w:p w14:paraId="1E57EC54" w14:textId="77777777" w:rsidR="00CB2340" w:rsidRPr="0069730E" w:rsidRDefault="00CB2340" w:rsidP="00CB2340">
      <w:pPr>
        <w:spacing w:after="0" w:line="240" w:lineRule="auto"/>
        <w:ind w:firstLine="709"/>
        <w:jc w:val="both"/>
        <w:rPr>
          <w:rFonts w:ascii="Times New Roman" w:hAnsi="Times New Roman"/>
          <w:bCs/>
          <w:i/>
          <w:iCs/>
          <w:sz w:val="28"/>
          <w:szCs w:val="28"/>
        </w:rPr>
      </w:pPr>
      <w:r w:rsidRPr="0069730E">
        <w:rPr>
          <w:rFonts w:ascii="Times New Roman" w:hAnsi="Times New Roman"/>
          <w:sz w:val="28"/>
          <w:szCs w:val="28"/>
        </w:rPr>
        <w:t xml:space="preserve">1. </w:t>
      </w:r>
      <w:r w:rsidRPr="0069730E">
        <w:rPr>
          <w:rFonts w:ascii="Times New Roman" w:hAnsi="Times New Roman"/>
          <w:bCs/>
          <w:sz w:val="28"/>
          <w:szCs w:val="28"/>
        </w:rPr>
        <w:t>Перелік місцевих свят та пам’ятних дат затверджується виконавчим комітетом Вишнівської сільської ради.</w:t>
      </w:r>
    </w:p>
    <w:p w14:paraId="2E121A86" w14:textId="77777777" w:rsidR="00CB2340" w:rsidRPr="0069730E" w:rsidRDefault="00CB2340" w:rsidP="00CB2340">
      <w:pPr>
        <w:spacing w:after="0" w:line="240" w:lineRule="auto"/>
        <w:ind w:firstLine="709"/>
        <w:jc w:val="both"/>
        <w:rPr>
          <w:rFonts w:ascii="Times New Roman" w:hAnsi="Times New Roman"/>
          <w:b/>
          <w:sz w:val="28"/>
          <w:szCs w:val="28"/>
        </w:rPr>
      </w:pPr>
    </w:p>
    <w:p w14:paraId="07904F84"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sz w:val="28"/>
          <w:szCs w:val="28"/>
        </w:rPr>
        <w:t>Стаття 5. В</w:t>
      </w:r>
      <w:r w:rsidRPr="0069730E">
        <w:rPr>
          <w:rFonts w:ascii="Times New Roman" w:hAnsi="Times New Roman"/>
          <w:b/>
          <w:bCs/>
          <w:sz w:val="28"/>
          <w:szCs w:val="28"/>
        </w:rPr>
        <w:t>ідзнаки та нагороди територіальної громади</w:t>
      </w:r>
    </w:p>
    <w:p w14:paraId="46471D5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Вишнівська сільська рада може присвоїти звання «Почесний громадянин Вишнівської сільської територіальної громади» за значний внесок у соціальний, економічний та культурний розвиток громади, становлення та розбудову незалежної Української держави; утвердження української національної свідомості, активну громадську та благодійну діяльність; мужність та відвагу; забезпечення законності, прав і свобод громадян; інші заслуги перед громадою та Україною громадянам України або громадянам інших держав, а також матері/батьку загиблого (померлого) Захисника чи Захисниці України, які зареєстровані та проживають на території Вишнівської сільської територіальної громади (у тому числі посмертно), відповідно до Положення про присвоєння звання «Почесний громадянин Вишнівської сільської територіальної громади».</w:t>
      </w:r>
    </w:p>
    <w:p w14:paraId="313DA11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2. Вишнівська сільська рада може відзначати громадян України, іноземців, трудові колективи, підприємства, установи та організації Почесною грамотою Вишнівської сільської ради та Подякою Вишнівської сільської ради відповідно до Положення про Почесну грамоту Вишнівської сільської ради та Подяку Вишнівської сільської ради за вагомі здобутки у забезпеченні розвитку економічної, освітньої, соціальної, культурної, військової, громадської та інших сфер діяльності Вишнівської сільської територіальної громади, проведенні заходів щодо забезпечення законності, прав і свобод громадян, а також за сумлінну працю, вагомі досягнення у виробничій, соціально-культурній, науковій, освітній, військовій, правоохоронній, творчій, спортивній, громадській та інших сферах діяльності, активну участь у вихованні </w:t>
      </w:r>
      <w:r w:rsidRPr="0069730E">
        <w:rPr>
          <w:rFonts w:ascii="Times New Roman" w:hAnsi="Times New Roman"/>
          <w:sz w:val="28"/>
          <w:szCs w:val="28"/>
        </w:rPr>
        <w:lastRenderedPageBreak/>
        <w:t>підростаючого покоління, миротворчу, волонтерську та благодійну діяльність, захист державних інтересів України, зразкове виконання службових обов’язків, а також з нагоди державних, професійних свят, пам’ятних та ювілейних дат.</w:t>
      </w:r>
    </w:p>
    <w:p w14:paraId="245AE82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Вишнівська сільська рада може засновувати інші почесні нагороди та відзнаки, положення про які затверджуються її рішенням.</w:t>
      </w:r>
    </w:p>
    <w:p w14:paraId="4E89A584" w14:textId="77777777" w:rsidR="00CB2340" w:rsidRPr="0069730E" w:rsidRDefault="00CB2340" w:rsidP="00CB2340">
      <w:pPr>
        <w:spacing w:after="0" w:line="240" w:lineRule="auto"/>
        <w:ind w:firstLine="709"/>
        <w:jc w:val="both"/>
        <w:rPr>
          <w:rFonts w:ascii="Times New Roman" w:hAnsi="Times New Roman"/>
          <w:sz w:val="28"/>
          <w:szCs w:val="28"/>
          <w:shd w:val="clear" w:color="auto" w:fill="FFFFFF"/>
        </w:rPr>
      </w:pPr>
      <w:r w:rsidRPr="0069730E">
        <w:rPr>
          <w:rFonts w:ascii="Times New Roman" w:hAnsi="Times New Roman"/>
          <w:sz w:val="28"/>
          <w:szCs w:val="28"/>
        </w:rPr>
        <w:t xml:space="preserve">4. </w:t>
      </w:r>
      <w:r w:rsidRPr="0069730E">
        <w:rPr>
          <w:rFonts w:ascii="Times New Roman" w:hAnsi="Times New Roman"/>
          <w:sz w:val="28"/>
          <w:szCs w:val="28"/>
          <w:shd w:val="clear" w:color="auto" w:fill="FFFFFF"/>
        </w:rPr>
        <w:t>Розгляд питання про присвоєння почесного звання громади чи про відзначення Подякою та Почесною грамотою ініціюється сільським головою, секретарем сільської ради, першим заступником сільського голови, старостою, головами постійних депутатських комісій сільської ради, керівниками виконавчих органів сільської ради, керівниками органів державної влади, а також керівниками підприємств, установ і організацій незалежно від форм власності, командуванням військових частин, громадськими організаціями тощо.</w:t>
      </w:r>
    </w:p>
    <w:p w14:paraId="119FA860" w14:textId="77777777" w:rsidR="00CB2340" w:rsidRPr="0069730E" w:rsidRDefault="00CB2340" w:rsidP="00CB2340">
      <w:pPr>
        <w:spacing w:after="0" w:line="240" w:lineRule="auto"/>
        <w:jc w:val="both"/>
        <w:rPr>
          <w:rFonts w:ascii="Times New Roman" w:eastAsia="Andale Sans UI" w:hAnsi="Times New Roman"/>
          <w:kern w:val="1"/>
          <w:sz w:val="28"/>
          <w:szCs w:val="28"/>
        </w:rPr>
      </w:pPr>
    </w:p>
    <w:p w14:paraId="350B222C" w14:textId="77777777" w:rsidR="00CB2340" w:rsidRPr="0069730E" w:rsidRDefault="00CB2340" w:rsidP="00CB2340">
      <w:pPr>
        <w:spacing w:after="0" w:line="240" w:lineRule="auto"/>
        <w:jc w:val="center"/>
        <w:rPr>
          <w:rFonts w:ascii="Times New Roman" w:hAnsi="Times New Roman"/>
          <w:b/>
          <w:sz w:val="28"/>
          <w:szCs w:val="28"/>
        </w:rPr>
      </w:pPr>
      <w:r w:rsidRPr="0069730E">
        <w:rPr>
          <w:rFonts w:ascii="Times New Roman" w:hAnsi="Times New Roman"/>
          <w:b/>
          <w:sz w:val="28"/>
          <w:szCs w:val="28"/>
        </w:rPr>
        <w:t>РОЗДІЛ ІІ. ПРАВА ТА ОБОВ’ЯЗКИ ЖИТЕЛІВ У ВИРІШЕННІ ПИТАНЬ МІСЦЕВОГО ЗНАЧЕННЯ, ГАРАНТІЇ ЇХ ПРАВ</w:t>
      </w:r>
    </w:p>
    <w:p w14:paraId="072ACDC6" w14:textId="77777777" w:rsidR="00CB2340" w:rsidRPr="0069730E" w:rsidRDefault="00CB2340" w:rsidP="00CB2340">
      <w:pPr>
        <w:spacing w:after="0" w:line="240" w:lineRule="auto"/>
        <w:jc w:val="both"/>
        <w:rPr>
          <w:rFonts w:ascii="Times New Roman" w:hAnsi="Times New Roman"/>
          <w:sz w:val="28"/>
          <w:szCs w:val="28"/>
        </w:rPr>
      </w:pPr>
    </w:p>
    <w:p w14:paraId="1024EBF7"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b/>
          <w:sz w:val="28"/>
          <w:szCs w:val="28"/>
        </w:rPr>
        <w:t>Стаття 6. Права жителів</w:t>
      </w:r>
    </w:p>
    <w:p w14:paraId="737D1DB2" w14:textId="77777777" w:rsidR="00CB2340" w:rsidRPr="0069730E" w:rsidRDefault="00CB2340" w:rsidP="00CB2340">
      <w:pPr>
        <w:pBdr>
          <w:top w:val="nil"/>
          <w:left w:val="nil"/>
          <w:bottom w:val="nil"/>
          <w:right w:val="nil"/>
          <w:between w:val="nil"/>
        </w:pBdr>
        <w:tabs>
          <w:tab w:val="left" w:pos="900"/>
        </w:tabs>
        <w:spacing w:after="0" w:line="240" w:lineRule="auto"/>
        <w:ind w:firstLine="709"/>
        <w:jc w:val="both"/>
        <w:rPr>
          <w:rFonts w:ascii="Times New Roman" w:hAnsi="Times New Roman"/>
          <w:sz w:val="28"/>
          <w:szCs w:val="28"/>
        </w:rPr>
      </w:pPr>
      <w:r w:rsidRPr="0069730E">
        <w:rPr>
          <w:rFonts w:ascii="Times New Roman" w:hAnsi="Times New Roman"/>
          <w:sz w:val="28"/>
          <w:szCs w:val="28"/>
        </w:rPr>
        <w:t>1. Задоволення соціально-побутових, економічних, безпекових, культурно-духовних потреб осіб, які проживають на території Громади складають основну мету діяльності органів місцевого самоврядування.</w:t>
      </w:r>
    </w:p>
    <w:p w14:paraId="21E933FF" w14:textId="77777777" w:rsidR="00CB2340" w:rsidRPr="0069730E" w:rsidRDefault="00CB2340" w:rsidP="00CB2340">
      <w:pPr>
        <w:pBdr>
          <w:top w:val="nil"/>
          <w:left w:val="nil"/>
          <w:bottom w:val="nil"/>
          <w:right w:val="nil"/>
          <w:between w:val="nil"/>
        </w:pBdr>
        <w:tabs>
          <w:tab w:val="left" w:pos="900"/>
        </w:tabs>
        <w:spacing w:after="0" w:line="240" w:lineRule="auto"/>
        <w:ind w:firstLine="709"/>
        <w:jc w:val="both"/>
        <w:rPr>
          <w:rFonts w:ascii="Times New Roman" w:hAnsi="Times New Roman"/>
          <w:sz w:val="28"/>
          <w:szCs w:val="28"/>
        </w:rPr>
      </w:pPr>
      <w:r w:rsidRPr="0069730E">
        <w:rPr>
          <w:rFonts w:ascii="Times New Roman" w:hAnsi="Times New Roman"/>
          <w:sz w:val="28"/>
          <w:szCs w:val="28"/>
        </w:rPr>
        <w:t>2. Права жителів громади на участь у вирішенні питань місцевого значення, гарантовані Конституцією України та законами України, не можуть бути обмежені.</w:t>
      </w:r>
    </w:p>
    <w:p w14:paraId="0A7C7AB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При вирішенні питань місцевого значення жителі мають право:</w:t>
      </w:r>
    </w:p>
    <w:p w14:paraId="647C26A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shd w:val="clear" w:color="auto" w:fill="FFFFFF"/>
        </w:rPr>
        <w:t>1)    на безпечне та комфортне для проживання в Громаді;</w:t>
      </w:r>
    </w:p>
    <w:p w14:paraId="09E3B7A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одержувати повну та достовірну інформацію про діяльність Вишнівської сільської ради, Вишнівського сільського голови, виконавчих органів Вишнівської сільської ради та посадових осіб місцевого самоврядування у спосіб, що забезпечує доступність її сприйняття, у тому числі у форматі легкого читання, згідно з вимогами законодавства;</w:t>
      </w:r>
    </w:p>
    <w:p w14:paraId="0009332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w:t>
      </w:r>
      <w:r w:rsidRPr="0069730E">
        <w:rPr>
          <w:rFonts w:ascii="Times New Roman" w:hAnsi="Times New Roman"/>
          <w:sz w:val="28"/>
          <w:szCs w:val="28"/>
        </w:rPr>
        <w:tab/>
        <w:t>на особистий прийом депутатами сільської ради, сільським головою, іншими посадовими особами місцевого самоврядування;</w:t>
      </w:r>
    </w:p>
    <w:p w14:paraId="7BFB019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w:t>
      </w:r>
      <w:r w:rsidRPr="0069730E">
        <w:rPr>
          <w:rFonts w:ascii="Times New Roman" w:hAnsi="Times New Roman"/>
          <w:sz w:val="28"/>
          <w:szCs w:val="28"/>
        </w:rPr>
        <w:tab/>
        <w:t>ознайомлюватися з проєктами нормативно-правових актів, рішень органів і посадових осіб місцевого самоврядування;</w:t>
      </w:r>
    </w:p>
    <w:p w14:paraId="67796CE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w:t>
      </w:r>
      <w:r w:rsidRPr="0069730E">
        <w:rPr>
          <w:rFonts w:ascii="Times New Roman" w:hAnsi="Times New Roman"/>
          <w:sz w:val="28"/>
          <w:szCs w:val="28"/>
        </w:rPr>
        <w:tab/>
        <w:t>одержувати копії актів органів та посадових осіб місцевого самоврядування у порядку, визначеному законодавством;</w:t>
      </w:r>
    </w:p>
    <w:p w14:paraId="3852C5A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w:t>
      </w:r>
      <w:r w:rsidRPr="0069730E">
        <w:rPr>
          <w:rFonts w:ascii="Times New Roman" w:hAnsi="Times New Roman"/>
          <w:sz w:val="28"/>
          <w:szCs w:val="28"/>
        </w:rPr>
        <w:tab/>
        <w:t>подавати індивідуальні та колективні звернення органам і посадовим особам місцевого самоврядування, одержувати на них відповіді у встановлені законодавством строки;</w:t>
      </w:r>
    </w:p>
    <w:p w14:paraId="5A74C62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w:t>
      </w:r>
      <w:r w:rsidRPr="0069730E">
        <w:rPr>
          <w:rFonts w:ascii="Times New Roman" w:hAnsi="Times New Roman"/>
          <w:sz w:val="28"/>
          <w:szCs w:val="28"/>
        </w:rPr>
        <w:tab/>
        <w:t>бути присутніми на засіданнях Ради, її постійних комісій, виконавчого комітету Ради в порядку, встановленому цим Статутом, регламентами Ради та її виконавчого комітету, положенням про постійні комісії Ради;</w:t>
      </w:r>
    </w:p>
    <w:p w14:paraId="4CE261A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8)</w:t>
      </w:r>
      <w:r w:rsidRPr="0069730E">
        <w:rPr>
          <w:rFonts w:ascii="Times New Roman" w:hAnsi="Times New Roman"/>
          <w:sz w:val="28"/>
          <w:szCs w:val="28"/>
        </w:rPr>
        <w:tab/>
        <w:t>на виступ на пленарному засіданні Ради, засіданні постійної комісії у порядку, встановленому Радою, на засіданні виконавчого комітету Ради в порядку, встановленому виконавчим комітетом;</w:t>
      </w:r>
    </w:p>
    <w:p w14:paraId="23C9AA0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lastRenderedPageBreak/>
        <w:t>9)</w:t>
      </w:r>
      <w:r w:rsidRPr="0069730E">
        <w:rPr>
          <w:rFonts w:ascii="Times New Roman" w:hAnsi="Times New Roman"/>
          <w:sz w:val="28"/>
          <w:szCs w:val="28"/>
        </w:rPr>
        <w:tab/>
        <w:t>брати участь у плануванні та розподілі коштів місцевого бюджету;</w:t>
      </w:r>
    </w:p>
    <w:p w14:paraId="0A8B836A" w14:textId="77777777" w:rsidR="00CB2340" w:rsidRPr="0069730E" w:rsidRDefault="00CB2340" w:rsidP="00CB2340">
      <w:pPr>
        <w:spacing w:after="0" w:line="240" w:lineRule="auto"/>
        <w:ind w:firstLine="709"/>
        <w:jc w:val="both"/>
        <w:rPr>
          <w:rFonts w:ascii="Times New Roman" w:hAnsi="Times New Roman"/>
          <w:sz w:val="28"/>
          <w:szCs w:val="28"/>
          <w:lang w:val="ru-RU"/>
        </w:rPr>
      </w:pPr>
      <w:r w:rsidRPr="0069730E">
        <w:rPr>
          <w:rFonts w:ascii="Times New Roman" w:hAnsi="Times New Roman"/>
          <w:sz w:val="28"/>
          <w:szCs w:val="28"/>
        </w:rPr>
        <w:t>10)</w:t>
      </w:r>
      <w:r w:rsidRPr="0069730E">
        <w:rPr>
          <w:rFonts w:ascii="Times New Roman" w:hAnsi="Times New Roman"/>
          <w:sz w:val="28"/>
          <w:szCs w:val="28"/>
        </w:rPr>
        <w:tab/>
        <w:t>бути включеними у встановленому порядку до складу консультативно-дорадчих органів при органах та/або посадових особах місцевого самоврядування;</w:t>
      </w:r>
    </w:p>
    <w:p w14:paraId="253D42F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11)</w:t>
      </w:r>
      <w:r w:rsidRPr="0069730E">
        <w:rPr>
          <w:rFonts w:ascii="Times New Roman" w:hAnsi="Times New Roman"/>
          <w:sz w:val="28"/>
          <w:szCs w:val="28"/>
        </w:rPr>
        <w:tab/>
        <w:t>брати участь у здійсненні контролю за діяльністю органів і посадових осіб місцевого самоврядування у порядку й у формах, встановлених законодавством України;</w:t>
      </w:r>
    </w:p>
    <w:p w14:paraId="3A3DCB5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12)</w:t>
      </w:r>
      <w:r w:rsidRPr="0069730E">
        <w:rPr>
          <w:rFonts w:ascii="Times New Roman" w:hAnsi="Times New Roman"/>
          <w:sz w:val="28"/>
          <w:szCs w:val="28"/>
        </w:rPr>
        <w:tab/>
        <w:t>оскаржувати рішення, дії чи бездіяльність органів та посадових осіб місцевого самоврядування відповідно до Кодексу адміністративного судочинства України або Закону України «Про адміністративну процедуру»;</w:t>
      </w:r>
    </w:p>
    <w:p w14:paraId="6FAE1CB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13)</w:t>
      </w:r>
      <w:r w:rsidRPr="0069730E">
        <w:rPr>
          <w:rFonts w:ascii="Times New Roman" w:hAnsi="Times New Roman"/>
          <w:sz w:val="28"/>
          <w:szCs w:val="28"/>
        </w:rPr>
        <w:tab/>
        <w:t>брати участь у створенні та діяльності органів самоорганізації населення;</w:t>
      </w:r>
    </w:p>
    <w:p w14:paraId="058FC7F0" w14:textId="77777777" w:rsidR="00CB2340" w:rsidRPr="0069730E" w:rsidRDefault="00CB2340" w:rsidP="00CB2340">
      <w:pPr>
        <w:spacing w:after="0" w:line="240" w:lineRule="auto"/>
        <w:ind w:firstLine="709"/>
        <w:jc w:val="both"/>
        <w:rPr>
          <w:rFonts w:ascii="Times New Roman" w:hAnsi="Times New Roman"/>
          <w:sz w:val="28"/>
          <w:szCs w:val="28"/>
          <w:lang w:val="ru-RU"/>
        </w:rPr>
      </w:pPr>
      <w:r w:rsidRPr="0069730E">
        <w:rPr>
          <w:rFonts w:ascii="Times New Roman" w:hAnsi="Times New Roman"/>
          <w:sz w:val="28"/>
          <w:szCs w:val="28"/>
        </w:rPr>
        <w:t>14)</w:t>
      </w:r>
      <w:r w:rsidRPr="0069730E">
        <w:rPr>
          <w:rFonts w:ascii="Times New Roman" w:hAnsi="Times New Roman"/>
          <w:sz w:val="28"/>
          <w:szCs w:val="28"/>
        </w:rPr>
        <w:tab/>
        <w:t>використовувати різні форми участі територіальної громади в місцевому самоврядуванні, визначених цим Статутом, а також іншими рішеннями Ради</w:t>
      </w:r>
      <w:r w:rsidRPr="0069730E">
        <w:rPr>
          <w:rFonts w:ascii="Times New Roman" w:hAnsi="Times New Roman"/>
          <w:sz w:val="28"/>
          <w:szCs w:val="28"/>
          <w:lang w:val="ru-RU"/>
        </w:rPr>
        <w:t xml:space="preserve"> </w:t>
      </w:r>
      <w:r w:rsidRPr="0069730E">
        <w:rPr>
          <w:rFonts w:ascii="Times New Roman" w:hAnsi="Times New Roman"/>
          <w:sz w:val="28"/>
          <w:szCs w:val="28"/>
        </w:rPr>
        <w:t>та законодавством ;</w:t>
      </w:r>
    </w:p>
    <w:p w14:paraId="77F5EB9F" w14:textId="77777777" w:rsidR="00CB2340" w:rsidRPr="0069730E" w:rsidRDefault="00CB2340" w:rsidP="00CB2340">
      <w:pPr>
        <w:spacing w:after="0" w:line="240" w:lineRule="auto"/>
        <w:ind w:firstLine="709"/>
        <w:jc w:val="both"/>
        <w:rPr>
          <w:rFonts w:ascii="Times New Roman" w:hAnsi="Times New Roman"/>
          <w:sz w:val="28"/>
          <w:szCs w:val="28"/>
          <w:lang w:val="ru-RU"/>
        </w:rPr>
      </w:pPr>
      <w:r w:rsidRPr="0069730E">
        <w:rPr>
          <w:rFonts w:ascii="Times New Roman" w:hAnsi="Times New Roman"/>
          <w:sz w:val="28"/>
          <w:szCs w:val="28"/>
          <w:lang w:val="ru-RU"/>
        </w:rPr>
        <w:t xml:space="preserve">15)   </w:t>
      </w:r>
      <w:r w:rsidRPr="0069730E">
        <w:rPr>
          <w:rFonts w:ascii="Times New Roman" w:hAnsi="Times New Roman"/>
          <w:sz w:val="28"/>
          <w:szCs w:val="28"/>
        </w:rPr>
        <w:t>входити до складу наглядових або спостережних рад юридичних осіб, що перебувають у комунальній власності територіальної громади, у порядку, визначеному законодавством;</w:t>
      </w:r>
    </w:p>
    <w:p w14:paraId="305D1DC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w:t>
      </w:r>
      <w:r w:rsidRPr="0069730E">
        <w:rPr>
          <w:rFonts w:ascii="Times New Roman" w:hAnsi="Times New Roman"/>
          <w:sz w:val="28"/>
          <w:szCs w:val="28"/>
          <w:lang w:val="ru-RU"/>
        </w:rPr>
        <w:t>6</w:t>
      </w:r>
      <w:r w:rsidRPr="0069730E">
        <w:rPr>
          <w:rFonts w:ascii="Times New Roman" w:hAnsi="Times New Roman"/>
          <w:sz w:val="28"/>
          <w:szCs w:val="28"/>
        </w:rPr>
        <w:t>)</w:t>
      </w:r>
      <w:r w:rsidRPr="0069730E">
        <w:rPr>
          <w:rFonts w:ascii="Times New Roman" w:hAnsi="Times New Roman"/>
          <w:sz w:val="28"/>
          <w:szCs w:val="28"/>
        </w:rPr>
        <w:tab/>
        <w:t>користуватися іншими правами, передбаченими Конституцією України та іншими нормативно-правовими актами.</w:t>
      </w:r>
    </w:p>
    <w:p w14:paraId="7F4B83FF" w14:textId="77777777" w:rsidR="00CB2340" w:rsidRPr="0069730E" w:rsidRDefault="00CB2340" w:rsidP="00CB2340">
      <w:pPr>
        <w:spacing w:after="0" w:line="240" w:lineRule="auto"/>
        <w:ind w:firstLine="708"/>
        <w:jc w:val="both"/>
        <w:rPr>
          <w:rFonts w:ascii="Times New Roman" w:hAnsi="Times New Roman"/>
          <w:sz w:val="28"/>
          <w:szCs w:val="28"/>
        </w:rPr>
      </w:pPr>
    </w:p>
    <w:p w14:paraId="0F13DCC1" w14:textId="77777777" w:rsidR="00CB2340" w:rsidRPr="0069730E" w:rsidRDefault="00CB2340" w:rsidP="00CB2340">
      <w:pPr>
        <w:spacing w:after="0" w:line="240" w:lineRule="auto"/>
        <w:jc w:val="both"/>
        <w:rPr>
          <w:rFonts w:ascii="Times New Roman" w:hAnsi="Times New Roman"/>
          <w:b/>
          <w:sz w:val="28"/>
          <w:szCs w:val="28"/>
        </w:rPr>
      </w:pPr>
      <w:r w:rsidRPr="0069730E">
        <w:rPr>
          <w:rFonts w:ascii="Times New Roman" w:hAnsi="Times New Roman"/>
          <w:b/>
          <w:sz w:val="28"/>
          <w:szCs w:val="28"/>
        </w:rPr>
        <w:tab/>
        <w:t>Стаття 7. Обов’язки жителів</w:t>
      </w:r>
    </w:p>
    <w:p w14:paraId="0808893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w:t>
      </w:r>
      <w:r w:rsidRPr="0069730E">
        <w:rPr>
          <w:rFonts w:ascii="Times New Roman" w:hAnsi="Times New Roman"/>
          <w:sz w:val="28"/>
          <w:szCs w:val="28"/>
        </w:rPr>
        <w:tab/>
        <w:t>Жителі зобов’язані:</w:t>
      </w:r>
    </w:p>
    <w:p w14:paraId="4A83F5A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w:t>
      </w:r>
      <w:r w:rsidRPr="0069730E">
        <w:rPr>
          <w:rFonts w:ascii="Times New Roman" w:hAnsi="Times New Roman"/>
          <w:sz w:val="28"/>
          <w:szCs w:val="28"/>
        </w:rPr>
        <w:tab/>
        <w:t>Зберігати та розвивати історичні традиції, звичаї  та особливостей Громади, шанобливе ставлення до історії населених пунктів Громади, об’єктів історико-культурної спадщини;</w:t>
      </w:r>
    </w:p>
    <w:p w14:paraId="437464E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w:t>
      </w:r>
      <w:r w:rsidRPr="0069730E">
        <w:rPr>
          <w:rFonts w:ascii="Times New Roman" w:hAnsi="Times New Roman"/>
          <w:sz w:val="28"/>
          <w:szCs w:val="28"/>
        </w:rPr>
        <w:tab/>
        <w:t>Проявляти повагу до гідності кожної людини, вірувань, традицій, історії, національної та/або етнічної самобутності осіб та/або груп осіб, сприяти забезпеченню рівності інших прав і свобод осіб та/або груп осіб, які проживають чи на інших законних підставах перебувають у межах Вишнівської сільської територіальної громади;</w:t>
      </w:r>
    </w:p>
    <w:p w14:paraId="6350E70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Утримуватися від будь-яких форм дискримінації, у тому числі гендерної;</w:t>
      </w:r>
    </w:p>
    <w:p w14:paraId="31BD1A2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w:t>
      </w:r>
      <w:r w:rsidRPr="0069730E">
        <w:rPr>
          <w:rFonts w:ascii="Times New Roman" w:hAnsi="Times New Roman"/>
          <w:sz w:val="28"/>
          <w:szCs w:val="28"/>
        </w:rPr>
        <w:tab/>
        <w:t>Сприяти сталому розвитку територіальної громади, забезпечуючи баланс між задоволенням сучасних потреб та захистом інтересів майбутніх поколінь;</w:t>
      </w:r>
    </w:p>
    <w:p w14:paraId="3EA1B6C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w:t>
      </w:r>
      <w:r w:rsidRPr="0069730E">
        <w:rPr>
          <w:rFonts w:ascii="Times New Roman" w:hAnsi="Times New Roman"/>
          <w:sz w:val="28"/>
          <w:szCs w:val="28"/>
        </w:rPr>
        <w:tab/>
        <w:t>Дбайливо ставитися до майна, коштів, землі, природних ресурсів територіальної громади, а також об’єктів спільної власності територіальних громад, Волинської області та Республіки Польщі, розташованих у межах території Громади;</w:t>
      </w:r>
    </w:p>
    <w:p w14:paraId="5CEE550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w:t>
      </w:r>
      <w:r w:rsidRPr="0069730E">
        <w:rPr>
          <w:rFonts w:ascii="Times New Roman" w:hAnsi="Times New Roman"/>
          <w:sz w:val="28"/>
          <w:szCs w:val="28"/>
        </w:rPr>
        <w:tab/>
        <w:t>Поважати символіку територіальної громади та населених пунктів, що входять до її складу і використовувати її лише за призначенням;</w:t>
      </w:r>
    </w:p>
    <w:p w14:paraId="3E419C4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       Сприяти розбудові безбар’єрного простору в Громаді;</w:t>
      </w:r>
    </w:p>
    <w:p w14:paraId="76143CD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8)  Раціонально використовувати енергетичні ресурси, сприяти впровадженню заходів з енергоефективності;</w:t>
      </w:r>
    </w:p>
    <w:p w14:paraId="016F963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8)</w:t>
      </w:r>
      <w:r w:rsidRPr="0069730E">
        <w:rPr>
          <w:rFonts w:ascii="Times New Roman" w:hAnsi="Times New Roman"/>
          <w:sz w:val="28"/>
          <w:szCs w:val="28"/>
        </w:rPr>
        <w:tab/>
        <w:t>Толерантно ставитись до осіб, які проживають або тимчасово перебувають на території Громади;</w:t>
      </w:r>
    </w:p>
    <w:p w14:paraId="30E1C0B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shd w:val="clear" w:color="auto" w:fill="FFFFFF"/>
        </w:rPr>
        <w:lastRenderedPageBreak/>
        <w:t xml:space="preserve">9)  </w:t>
      </w:r>
      <w:r w:rsidRPr="0069730E">
        <w:rPr>
          <w:rFonts w:ascii="Times New Roman" w:hAnsi="Times New Roman"/>
          <w:sz w:val="28"/>
          <w:szCs w:val="28"/>
          <w:shd w:val="clear" w:color="auto" w:fill="FFFFFF"/>
          <w:lang w:val="en-US"/>
        </w:rPr>
        <w:t xml:space="preserve"> </w:t>
      </w:r>
      <w:r w:rsidRPr="0069730E">
        <w:rPr>
          <w:rFonts w:ascii="Times New Roman" w:hAnsi="Times New Roman"/>
          <w:sz w:val="28"/>
          <w:szCs w:val="28"/>
          <w:shd w:val="clear" w:color="auto" w:fill="FFFFFF"/>
        </w:rPr>
        <w:t>Виконувати вимоги актів ради, сільського голови, виконавчого комітету сільської ради, прийняті в межах наданих їм повноважень;</w:t>
      </w:r>
    </w:p>
    <w:p w14:paraId="5FAB5AC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shd w:val="clear" w:color="auto" w:fill="FFFFFF"/>
        </w:rPr>
        <w:t>10)    Своєчасно та в повному обсязі сплачувати податки, збори та інші обов’язкові платежі, оплачувати комунальні послуги, роботи і товари, надані комунальними підприємствами відповідно до рішень сільської ради та договорів з постачальниками послуг, робіт, товарів;</w:t>
      </w:r>
    </w:p>
    <w:p w14:paraId="4BC5E336" w14:textId="77777777" w:rsidR="00CB2340" w:rsidRPr="0069730E" w:rsidRDefault="00CB2340" w:rsidP="00CB2340">
      <w:pPr>
        <w:spacing w:after="0" w:line="240" w:lineRule="auto"/>
        <w:ind w:firstLine="709"/>
        <w:jc w:val="both"/>
        <w:rPr>
          <w:rFonts w:ascii="Times New Roman" w:hAnsi="Times New Roman"/>
          <w:sz w:val="28"/>
          <w:szCs w:val="28"/>
          <w:shd w:val="clear" w:color="auto" w:fill="FFFFFF"/>
        </w:rPr>
      </w:pPr>
      <w:r w:rsidRPr="0069730E">
        <w:rPr>
          <w:rFonts w:ascii="Times New Roman" w:hAnsi="Times New Roman"/>
          <w:sz w:val="28"/>
          <w:szCs w:val="28"/>
          <w:shd w:val="clear" w:color="auto" w:fill="FFFFFF"/>
        </w:rPr>
        <w:t>11)    Дотримуватись правил забудови, санітарного стану, та інших правил Благоустрою, що діють на території Громади.</w:t>
      </w:r>
    </w:p>
    <w:p w14:paraId="01AA7439" w14:textId="77777777" w:rsidR="00CB2340" w:rsidRPr="0069730E" w:rsidRDefault="00CB2340" w:rsidP="00CB2340">
      <w:pPr>
        <w:pStyle w:val="a9"/>
        <w:numPr>
          <w:ilvl w:val="0"/>
          <w:numId w:val="4"/>
        </w:numPr>
        <w:shd w:val="clear" w:color="auto" w:fill="FFFFFF"/>
        <w:spacing w:after="0" w:line="240" w:lineRule="auto"/>
        <w:ind w:left="0" w:firstLine="709"/>
        <w:jc w:val="both"/>
        <w:rPr>
          <w:rFonts w:ascii="Times New Roman" w:eastAsia="Times New Roman" w:hAnsi="Times New Roman"/>
          <w:sz w:val="28"/>
          <w:szCs w:val="28"/>
        </w:rPr>
      </w:pPr>
      <w:r w:rsidRPr="0069730E">
        <w:rPr>
          <w:rFonts w:ascii="Times New Roman" w:eastAsia="Times New Roman" w:hAnsi="Times New Roman"/>
          <w:sz w:val="28"/>
          <w:szCs w:val="28"/>
        </w:rPr>
        <w:t>Перелік обов’язків, передбачений даною статтею не є вичерпним.</w:t>
      </w:r>
    </w:p>
    <w:p w14:paraId="03396DE0" w14:textId="77777777" w:rsidR="00CB2340" w:rsidRPr="0069730E" w:rsidRDefault="00CB2340" w:rsidP="00CB2340">
      <w:pPr>
        <w:spacing w:after="0" w:line="240" w:lineRule="auto"/>
        <w:ind w:firstLine="708"/>
        <w:jc w:val="both"/>
        <w:rPr>
          <w:rFonts w:ascii="Times New Roman" w:hAnsi="Times New Roman"/>
          <w:b/>
          <w:bCs/>
          <w:sz w:val="28"/>
          <w:szCs w:val="28"/>
        </w:rPr>
      </w:pPr>
    </w:p>
    <w:p w14:paraId="4D38E293" w14:textId="77777777" w:rsidR="00CB2340" w:rsidRPr="0069730E" w:rsidRDefault="00CB2340" w:rsidP="00CB2340">
      <w:pPr>
        <w:spacing w:after="0" w:line="240" w:lineRule="auto"/>
        <w:ind w:firstLine="708"/>
        <w:jc w:val="both"/>
        <w:rPr>
          <w:rFonts w:ascii="Times New Roman" w:hAnsi="Times New Roman"/>
          <w:b/>
          <w:bCs/>
          <w:sz w:val="28"/>
          <w:szCs w:val="28"/>
        </w:rPr>
      </w:pPr>
      <w:r w:rsidRPr="0069730E">
        <w:rPr>
          <w:rFonts w:ascii="Times New Roman" w:hAnsi="Times New Roman"/>
          <w:b/>
          <w:bCs/>
          <w:sz w:val="28"/>
          <w:szCs w:val="28"/>
        </w:rPr>
        <w:t xml:space="preserve">Стаття 8. Гарантії прав жителів </w:t>
      </w:r>
    </w:p>
    <w:p w14:paraId="1A58F4B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w:t>
      </w:r>
      <w:r w:rsidRPr="0069730E">
        <w:rPr>
          <w:rFonts w:ascii="Times New Roman" w:hAnsi="Times New Roman"/>
          <w:sz w:val="28"/>
          <w:szCs w:val="28"/>
        </w:rPr>
        <w:tab/>
        <w:t>Рада, її депутати, виконавчі органи та посадові особи місцевого самоврядування забезпечують реалізацію прав та законних інтересів жителів у межах, визначених Конституцією та законами України, та відповідно по положень цього Статуту.</w:t>
      </w:r>
    </w:p>
    <w:p w14:paraId="61B1087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w:t>
      </w:r>
      <w:r w:rsidRPr="0069730E">
        <w:rPr>
          <w:rFonts w:ascii="Times New Roman" w:hAnsi="Times New Roman"/>
          <w:sz w:val="28"/>
          <w:szCs w:val="28"/>
        </w:rPr>
        <w:tab/>
        <w:t>Жителям гарантується право на участь у вирішенні всіх питань місцевого значення, віднесених до відання територіальної громади та її органів, у порядку і формах, визначених Конституцією та актами законодавства України, цим Статутом та іншими рішеннями сільської ради її виконавчого комітету, розпорядженнями  сільського голови.</w:t>
      </w:r>
    </w:p>
    <w:p w14:paraId="5F9DA97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w:t>
      </w:r>
      <w:r w:rsidRPr="0069730E">
        <w:rPr>
          <w:rFonts w:ascii="Times New Roman" w:hAnsi="Times New Roman"/>
          <w:sz w:val="28"/>
          <w:szCs w:val="28"/>
        </w:rPr>
        <w:tab/>
        <w:t>Захист та реалізація прав і свобод людини та громадянина, які закріплені в Конституції та законах України, визначають зміст і спрямованість діяльності органів місцевого самоврядування.</w:t>
      </w:r>
    </w:p>
    <w:p w14:paraId="3E7B594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w:t>
      </w:r>
      <w:r w:rsidRPr="0069730E">
        <w:rPr>
          <w:rFonts w:ascii="Times New Roman" w:hAnsi="Times New Roman"/>
          <w:sz w:val="28"/>
          <w:szCs w:val="28"/>
        </w:rPr>
        <w:tab/>
        <w:t>Органи місцевого самоврядування та їх посадові особи</w:t>
      </w:r>
      <w:r w:rsidRPr="0069730E">
        <w:rPr>
          <w:sz w:val="28"/>
          <w:szCs w:val="28"/>
        </w:rPr>
        <w:t xml:space="preserve"> </w:t>
      </w:r>
      <w:r w:rsidRPr="0069730E">
        <w:rPr>
          <w:rFonts w:ascii="Times New Roman" w:hAnsi="Times New Roman"/>
          <w:sz w:val="28"/>
          <w:szCs w:val="28"/>
        </w:rPr>
        <w:t>у своїй діяльності зобов’язані надавати пріоритетне значення служінню інтересам територіальної громади та забезпеченню усім жителям реальної можливості реалізувати їх права.</w:t>
      </w:r>
    </w:p>
    <w:p w14:paraId="1D1DD0B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w:t>
      </w:r>
      <w:r w:rsidRPr="0069730E">
        <w:rPr>
          <w:rFonts w:ascii="Times New Roman" w:hAnsi="Times New Roman"/>
          <w:sz w:val="28"/>
          <w:szCs w:val="28"/>
        </w:rPr>
        <w:tab/>
        <w:t>Рішення та дії органів і посадових осіб місцевого самоврядування не можуть обмежувати встановлених Конституцією та законами України прав і свобод людини та громадянина.</w:t>
      </w:r>
    </w:p>
    <w:p w14:paraId="1BDCCBFB" w14:textId="77777777" w:rsidR="00CB2340" w:rsidRDefault="00CB2340" w:rsidP="00CB2340">
      <w:pPr>
        <w:spacing w:after="0" w:line="240" w:lineRule="auto"/>
        <w:ind w:firstLine="709"/>
        <w:jc w:val="both"/>
        <w:rPr>
          <w:rFonts w:ascii="Times New Roman" w:hAnsi="Times New Roman"/>
          <w:sz w:val="28"/>
          <w:szCs w:val="28"/>
          <w:lang w:val="en-US"/>
        </w:rPr>
      </w:pPr>
      <w:r w:rsidRPr="0069730E">
        <w:rPr>
          <w:rFonts w:ascii="Times New Roman" w:hAnsi="Times New Roman"/>
          <w:sz w:val="28"/>
          <w:szCs w:val="28"/>
        </w:rPr>
        <w:t>6.</w:t>
      </w:r>
      <w:r w:rsidRPr="0069730E">
        <w:rPr>
          <w:rFonts w:ascii="Times New Roman" w:hAnsi="Times New Roman"/>
          <w:sz w:val="28"/>
          <w:szCs w:val="28"/>
        </w:rPr>
        <w:tab/>
        <w:t>Реалізація жителями своїх прав, свобод та законних інтересів не повинна призводити до порушення прав і свобод інших осіб, а також інтересів територіальної громади, суспільства чи держави у цілому.</w:t>
      </w:r>
    </w:p>
    <w:p w14:paraId="008A2B50" w14:textId="77777777" w:rsidR="00CB2340" w:rsidRDefault="00CB2340" w:rsidP="00CB2340">
      <w:pPr>
        <w:spacing w:after="0" w:line="240" w:lineRule="auto"/>
        <w:ind w:firstLine="709"/>
        <w:jc w:val="both"/>
        <w:rPr>
          <w:rFonts w:ascii="Times New Roman" w:hAnsi="Times New Roman"/>
          <w:sz w:val="28"/>
          <w:szCs w:val="28"/>
          <w:lang w:val="en-US"/>
        </w:rPr>
      </w:pPr>
    </w:p>
    <w:p w14:paraId="4FAC4858" w14:textId="77777777" w:rsidR="00CB2340" w:rsidRPr="00EE5547" w:rsidRDefault="00CB2340" w:rsidP="00CB2340">
      <w:pPr>
        <w:spacing w:after="0" w:line="240" w:lineRule="auto"/>
        <w:ind w:firstLine="709"/>
        <w:jc w:val="both"/>
        <w:rPr>
          <w:rFonts w:ascii="Times New Roman" w:hAnsi="Times New Roman"/>
          <w:b/>
          <w:bCs/>
          <w:sz w:val="28"/>
          <w:szCs w:val="28"/>
        </w:rPr>
      </w:pPr>
      <w:r w:rsidRPr="00EE5547">
        <w:rPr>
          <w:rFonts w:ascii="Times New Roman" w:hAnsi="Times New Roman"/>
          <w:b/>
          <w:bCs/>
          <w:sz w:val="28"/>
          <w:szCs w:val="28"/>
        </w:rPr>
        <w:t xml:space="preserve">Стаття </w:t>
      </w:r>
      <w:r w:rsidRPr="00EE5547">
        <w:rPr>
          <w:rFonts w:ascii="Times New Roman" w:hAnsi="Times New Roman"/>
          <w:b/>
          <w:bCs/>
          <w:sz w:val="28"/>
          <w:szCs w:val="28"/>
          <w:lang w:val="en-US"/>
        </w:rPr>
        <w:t>9</w:t>
      </w:r>
      <w:r w:rsidRPr="00EE5547">
        <w:rPr>
          <w:rFonts w:ascii="Times New Roman" w:hAnsi="Times New Roman"/>
          <w:b/>
          <w:bCs/>
          <w:sz w:val="28"/>
          <w:szCs w:val="28"/>
        </w:rPr>
        <w:t>. Соціальна інклюзія, рівні можливості та підтримка зайнятості</w:t>
      </w:r>
    </w:p>
    <w:p w14:paraId="1F603F39" w14:textId="77777777" w:rsidR="00CB2340" w:rsidRPr="00EE5547" w:rsidRDefault="00CB2340" w:rsidP="00CB2340">
      <w:pPr>
        <w:spacing w:after="0" w:line="240" w:lineRule="auto"/>
        <w:ind w:firstLine="709"/>
        <w:jc w:val="both"/>
        <w:rPr>
          <w:rFonts w:ascii="Times New Roman" w:hAnsi="Times New Roman"/>
          <w:sz w:val="28"/>
          <w:szCs w:val="28"/>
        </w:rPr>
      </w:pPr>
      <w:r w:rsidRPr="00EE5547">
        <w:rPr>
          <w:rFonts w:ascii="Times New Roman" w:hAnsi="Times New Roman"/>
          <w:sz w:val="28"/>
          <w:szCs w:val="28"/>
        </w:rPr>
        <w:t>1. Рада сприяє забезпеченню рівних прав та можливостей для всіх жителів громади незалежно від віку, статі, інвалідності, стану здоров'я, расового чи етнічного походження, національності, соціального чи майнового стану, місця проживання, статусу внутрішньо переміщеної особи, статусу ветерана війни, учасника бойових дій чи члена їх сім'ї, а також інших ознак, визначених законодавством України.</w:t>
      </w:r>
    </w:p>
    <w:p w14:paraId="4A66382F" w14:textId="77777777" w:rsidR="00CB2340" w:rsidRPr="00EE5547" w:rsidRDefault="00CB2340" w:rsidP="00CB2340">
      <w:pPr>
        <w:spacing w:after="0" w:line="240" w:lineRule="auto"/>
        <w:ind w:firstLine="709"/>
        <w:jc w:val="both"/>
        <w:rPr>
          <w:rFonts w:ascii="Times New Roman" w:hAnsi="Times New Roman"/>
          <w:sz w:val="28"/>
          <w:szCs w:val="28"/>
        </w:rPr>
      </w:pPr>
      <w:r w:rsidRPr="00EE5547">
        <w:rPr>
          <w:rFonts w:ascii="Times New Roman" w:hAnsi="Times New Roman"/>
          <w:sz w:val="28"/>
          <w:szCs w:val="28"/>
        </w:rPr>
        <w:t>2. Органи місцевого самоврядування у межах повноважень сприяють розвитку системи соціальних послуг, забезпеченню їх доступності, а також підтримці осіб і сімей, які перебувають або можуть перебувати у складних життєвих обставинах, відповідно до законодавства України та місцевих програм.</w:t>
      </w:r>
    </w:p>
    <w:p w14:paraId="4E86520B" w14:textId="77777777" w:rsidR="00CB2340" w:rsidRPr="00EE5547" w:rsidRDefault="00CB2340" w:rsidP="00CB2340">
      <w:pPr>
        <w:spacing w:after="0" w:line="240" w:lineRule="auto"/>
        <w:ind w:firstLine="709"/>
        <w:jc w:val="both"/>
        <w:rPr>
          <w:rFonts w:ascii="Times New Roman" w:hAnsi="Times New Roman"/>
          <w:sz w:val="28"/>
          <w:szCs w:val="28"/>
        </w:rPr>
      </w:pPr>
      <w:r w:rsidRPr="00EE5547">
        <w:rPr>
          <w:rFonts w:ascii="Times New Roman" w:hAnsi="Times New Roman"/>
          <w:sz w:val="28"/>
          <w:szCs w:val="28"/>
        </w:rPr>
        <w:lastRenderedPageBreak/>
        <w:t>3. Рада у співпраці з територіальними органами державної служби зайнятості, закладами освіти та роботодавцями розробляє і реалізує місцеві програми підтримки зайнятості молоді, довготривало безробітних та внутрішньо переміщених осіб, а також сприяє розвитку підприємництва і соціального підприємництва.</w:t>
      </w:r>
    </w:p>
    <w:p w14:paraId="12064A36" w14:textId="77777777" w:rsidR="00CB2340" w:rsidRPr="00EE5547" w:rsidRDefault="00CB2340" w:rsidP="00CB2340">
      <w:pPr>
        <w:spacing w:after="0" w:line="240" w:lineRule="auto"/>
        <w:ind w:firstLine="709"/>
        <w:jc w:val="both"/>
        <w:rPr>
          <w:rFonts w:ascii="Times New Roman" w:hAnsi="Times New Roman"/>
          <w:sz w:val="28"/>
          <w:szCs w:val="28"/>
        </w:rPr>
      </w:pPr>
      <w:r w:rsidRPr="00EE5547">
        <w:rPr>
          <w:rFonts w:ascii="Times New Roman" w:hAnsi="Times New Roman"/>
          <w:sz w:val="28"/>
          <w:szCs w:val="28"/>
        </w:rPr>
        <w:t>4. Рада під час формування та виконання місцевих бюджетних програм враховує потреби вразливих груп населення та забезпечує прийняття рішень щодо розподілу бюджетних коштів з урахуванням їх впливу на соціальну згуртованість, рівність можливостей і подолання бідності.</w:t>
      </w:r>
    </w:p>
    <w:p w14:paraId="1659C7C5" w14:textId="77777777" w:rsidR="00CB2340" w:rsidRPr="00EE5547" w:rsidRDefault="00CB2340" w:rsidP="00CB2340">
      <w:pPr>
        <w:spacing w:after="0" w:line="240" w:lineRule="auto"/>
        <w:ind w:firstLine="709"/>
        <w:jc w:val="both"/>
        <w:rPr>
          <w:rFonts w:ascii="Times New Roman" w:hAnsi="Times New Roman"/>
          <w:sz w:val="28"/>
          <w:szCs w:val="28"/>
        </w:rPr>
      </w:pPr>
      <w:r w:rsidRPr="00EE5547">
        <w:rPr>
          <w:rFonts w:ascii="Times New Roman" w:hAnsi="Times New Roman"/>
          <w:sz w:val="28"/>
          <w:szCs w:val="28"/>
        </w:rPr>
        <w:t>5. Органи місцевого самоврядування сприяють розвитку громадської активності, волонтерства, соціального партнерства, інститутів громадянського суспільства та інших форм участі жителів у вирішенні питань місцевого значення.</w:t>
      </w:r>
    </w:p>
    <w:p w14:paraId="0D51955B" w14:textId="77777777" w:rsidR="00CB2340" w:rsidRPr="00EE5547" w:rsidRDefault="00CB2340" w:rsidP="00CB2340">
      <w:pPr>
        <w:spacing w:after="0" w:line="240" w:lineRule="auto"/>
        <w:ind w:firstLine="709"/>
        <w:jc w:val="both"/>
        <w:rPr>
          <w:rFonts w:ascii="Times New Roman" w:hAnsi="Times New Roman"/>
          <w:sz w:val="28"/>
          <w:szCs w:val="28"/>
          <w:lang w:val="en-US"/>
        </w:rPr>
      </w:pPr>
    </w:p>
    <w:p w14:paraId="0DDB6DCC" w14:textId="77777777" w:rsidR="00CB2340" w:rsidRPr="00EE5547" w:rsidRDefault="00CB2340" w:rsidP="00CB2340">
      <w:pPr>
        <w:spacing w:after="0" w:line="240" w:lineRule="auto"/>
        <w:ind w:firstLine="709"/>
        <w:jc w:val="both"/>
        <w:rPr>
          <w:rFonts w:ascii="Times New Roman" w:hAnsi="Times New Roman"/>
          <w:sz w:val="28"/>
          <w:szCs w:val="28"/>
          <w:lang w:val="en-US"/>
        </w:rPr>
      </w:pPr>
    </w:p>
    <w:p w14:paraId="360FE541" w14:textId="77777777" w:rsidR="00CB2340" w:rsidRPr="00EE5547" w:rsidRDefault="00CB2340" w:rsidP="00CB2340">
      <w:pPr>
        <w:spacing w:after="0" w:line="240" w:lineRule="auto"/>
        <w:jc w:val="both"/>
        <w:rPr>
          <w:rFonts w:ascii="Times New Roman" w:hAnsi="Times New Roman"/>
          <w:b/>
          <w:bCs/>
          <w:sz w:val="28"/>
          <w:szCs w:val="28"/>
        </w:rPr>
      </w:pPr>
      <w:r w:rsidRPr="00EE5547">
        <w:rPr>
          <w:rFonts w:ascii="Times New Roman" w:hAnsi="Times New Roman"/>
          <w:b/>
          <w:bCs/>
          <w:sz w:val="28"/>
          <w:szCs w:val="28"/>
        </w:rPr>
        <w:t>Стаття 1</w:t>
      </w:r>
      <w:r w:rsidRPr="00EE5547">
        <w:rPr>
          <w:rFonts w:ascii="Times New Roman" w:hAnsi="Times New Roman"/>
          <w:b/>
          <w:bCs/>
          <w:sz w:val="28"/>
          <w:szCs w:val="28"/>
          <w:lang w:val="en-US"/>
        </w:rPr>
        <w:t>0</w:t>
      </w:r>
      <w:r w:rsidRPr="00EE5547">
        <w:rPr>
          <w:rFonts w:ascii="Times New Roman" w:hAnsi="Times New Roman"/>
          <w:b/>
          <w:bCs/>
          <w:sz w:val="28"/>
          <w:szCs w:val="28"/>
        </w:rPr>
        <w:t>. Гарантії жителів громади та інших громадян України, які належать до соціально вразливих категорій населення</w:t>
      </w:r>
    </w:p>
    <w:p w14:paraId="1ADAC6A8"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Жителі громади мають право на соціальний захист, гарантований Конституцією України та законами України.</w:t>
      </w:r>
    </w:p>
    <w:p w14:paraId="5603DEEA"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Соціальний захист жителів громади є одним із пріоритетних напрямів діяльності ради та здійснюється відповідно до законодавства України на засадах гуманізму, адресності та соціальної справедливості.</w:t>
      </w:r>
    </w:p>
    <w:p w14:paraId="6D8BA693"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Для окремих категорій жителів громади, осіб і сімей, які перебувають або можуть перебувати у складних життєвих обставинах, за рахунок коштів місцевого бюджету та інших джерел, не заборонених законодавством, можуть встановлюватися додаткові заходи соціальної підтримки. Перелік таких заходів, порядок їх надання та категорії отримувачів визначаються місцевими цільовими програмами, затвердженими радою.</w:t>
      </w:r>
    </w:p>
    <w:p w14:paraId="21824100"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Жителі громади, які перебувають або можуть перебувати у складних життєвих обставинах, мають право на отримання соціальних послуг відповідно до законодавства та державних стандартів.</w:t>
      </w:r>
    </w:p>
    <w:p w14:paraId="1D04708C"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Порядок реалізації прав військовослужбовців, ветеранів війни, внутрішньо переміщених осіб, осіб з інвалідністю, осіб, які перебувають або можуть перебувати у складних життєвих обставинах, та інших соціально вразливих категорій населення на отримання соціальних, освітніх, медичних та інших послуг визначається законодавством України та рішеннями ради.</w:t>
      </w:r>
    </w:p>
    <w:p w14:paraId="4E5E72A4"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На території громади не допускається дискримінація за будь-якими ознаками, визначеними законодавством України. Органи місцевого самоврядування у межах повноважень забезпечують рівність прав і можливостей, вживають заходів щодо запобігання та протидії дискримінації, сприяють формуванню соціальної згуртованості та інклюзивності.</w:t>
      </w:r>
    </w:p>
    <w:p w14:paraId="1860D7DF"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Органи місцевого самоврядування у межах повноважень сприяють здійсненню заходів із профілактики складних життєвих обставин, підтримки сімей з дітьми, розвитку сімейних форм виховання дітей, соціальної адаптації та інтеграції осіб, які потребують підтримки.</w:t>
      </w:r>
    </w:p>
    <w:p w14:paraId="564634C4" w14:textId="77777777" w:rsidR="00CB2340" w:rsidRPr="00EE5547" w:rsidRDefault="00CB2340" w:rsidP="00CB2340">
      <w:pPr>
        <w:pStyle w:val="a9"/>
        <w:numPr>
          <w:ilvl w:val="0"/>
          <w:numId w:val="19"/>
        </w:numPr>
        <w:tabs>
          <w:tab w:val="left" w:pos="426"/>
        </w:tabs>
        <w:spacing w:after="0" w:line="240" w:lineRule="auto"/>
        <w:ind w:left="0" w:firstLine="851"/>
        <w:jc w:val="both"/>
        <w:rPr>
          <w:rFonts w:ascii="Times New Roman" w:hAnsi="Times New Roman"/>
          <w:sz w:val="28"/>
          <w:szCs w:val="28"/>
        </w:rPr>
      </w:pPr>
      <w:r w:rsidRPr="00EE5547">
        <w:rPr>
          <w:rFonts w:ascii="Times New Roman" w:hAnsi="Times New Roman"/>
          <w:sz w:val="28"/>
          <w:szCs w:val="28"/>
        </w:rPr>
        <w:t xml:space="preserve">Органи місцевого самоврядування у межах повноважень сприяють реалізації державної політики у сфері зайнятості населення, професійної </w:t>
      </w:r>
      <w:r w:rsidRPr="00EE5547">
        <w:rPr>
          <w:rFonts w:ascii="Times New Roman" w:hAnsi="Times New Roman"/>
          <w:sz w:val="28"/>
          <w:szCs w:val="28"/>
        </w:rPr>
        <w:lastRenderedPageBreak/>
        <w:t>адаптації ветеранів війни, розвитку підприємництва, самозайнятості та соціального підприємництва, взаємодіють з органами державної влади, підприємствами, установами, організаціями, інститутами громадянського суспільства, благодійними та міжнародними організаціями щодо реалізації відповідних заходів.</w:t>
      </w:r>
    </w:p>
    <w:p w14:paraId="5E632A3A" w14:textId="77777777" w:rsidR="00CB2340" w:rsidRPr="0069730E" w:rsidRDefault="00CB2340" w:rsidP="00CB2340">
      <w:pPr>
        <w:spacing w:after="0" w:line="240" w:lineRule="auto"/>
        <w:ind w:firstLine="567"/>
        <w:jc w:val="both"/>
        <w:rPr>
          <w:rFonts w:ascii="Times New Roman" w:hAnsi="Times New Roman"/>
          <w:b/>
          <w:bCs/>
          <w:sz w:val="28"/>
          <w:szCs w:val="28"/>
        </w:rPr>
      </w:pPr>
    </w:p>
    <w:p w14:paraId="1D57E9E9" w14:textId="77777777" w:rsidR="00CB2340" w:rsidRPr="0069730E" w:rsidRDefault="00CB2340" w:rsidP="00CB2340">
      <w:pPr>
        <w:spacing w:after="0" w:line="240" w:lineRule="auto"/>
        <w:ind w:firstLine="567"/>
        <w:jc w:val="both"/>
        <w:rPr>
          <w:rFonts w:ascii="Times New Roman" w:hAnsi="Times New Roman"/>
          <w:b/>
          <w:bCs/>
          <w:sz w:val="28"/>
          <w:szCs w:val="28"/>
        </w:rPr>
      </w:pPr>
    </w:p>
    <w:p w14:paraId="50B54644" w14:textId="77777777" w:rsidR="00CB2340" w:rsidRPr="0069730E" w:rsidRDefault="00CB2340" w:rsidP="00CB2340">
      <w:pPr>
        <w:spacing w:after="0" w:line="240" w:lineRule="auto"/>
        <w:jc w:val="center"/>
        <w:rPr>
          <w:rFonts w:ascii="Times New Roman" w:hAnsi="Times New Roman"/>
          <w:b/>
          <w:bCs/>
          <w:sz w:val="28"/>
          <w:szCs w:val="28"/>
        </w:rPr>
      </w:pPr>
      <w:r w:rsidRPr="0069730E">
        <w:rPr>
          <w:rFonts w:ascii="Times New Roman" w:hAnsi="Times New Roman"/>
          <w:b/>
          <w:bCs/>
          <w:sz w:val="28"/>
          <w:szCs w:val="28"/>
        </w:rPr>
        <w:t>РОЗДІЛ ІІІ. ФОРМИ ТА ПОРЯДОК БЕЗПОСЕРЕДНЬОЇ УЧАСТІ ЖИТЕЛІВ У ВИРІШЕННІ ПИТАНЬ МІСЦЕВОГО ЗНАЧЕННЯ</w:t>
      </w:r>
    </w:p>
    <w:p w14:paraId="55558880" w14:textId="77777777" w:rsidR="00CB2340" w:rsidRPr="0069730E" w:rsidRDefault="00CB2340" w:rsidP="00CB2340">
      <w:pPr>
        <w:spacing w:after="0" w:line="240" w:lineRule="auto"/>
        <w:jc w:val="both"/>
        <w:rPr>
          <w:rFonts w:ascii="Times New Roman" w:hAnsi="Times New Roman"/>
          <w:b/>
          <w:bCs/>
          <w:sz w:val="28"/>
          <w:szCs w:val="28"/>
        </w:rPr>
      </w:pPr>
    </w:p>
    <w:p w14:paraId="4D62829F"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 xml:space="preserve">Стаття </w:t>
      </w:r>
      <w:r>
        <w:rPr>
          <w:rFonts w:ascii="Times New Roman" w:hAnsi="Times New Roman"/>
          <w:b/>
          <w:bCs/>
          <w:sz w:val="28"/>
          <w:szCs w:val="28"/>
          <w:lang w:val="en-US"/>
        </w:rPr>
        <w:t>11</w:t>
      </w:r>
      <w:r w:rsidRPr="0069730E">
        <w:rPr>
          <w:rFonts w:ascii="Times New Roman" w:hAnsi="Times New Roman"/>
          <w:b/>
          <w:bCs/>
          <w:sz w:val="28"/>
          <w:szCs w:val="28"/>
        </w:rPr>
        <w:t>. Форми участі територіальної громади у вирішенні питань місцевого значення</w:t>
      </w:r>
    </w:p>
    <w:p w14:paraId="5739EBB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Формами участі територіальної громади у вирішенні питань місцевого значення є:</w:t>
      </w:r>
    </w:p>
    <w:p w14:paraId="6414E98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місцевий референдум;</w:t>
      </w:r>
    </w:p>
    <w:p w14:paraId="114ED6C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загальні збори (конференція) жителів;</w:t>
      </w:r>
    </w:p>
    <w:p w14:paraId="18924CC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місцева ініціатива;</w:t>
      </w:r>
    </w:p>
    <w:p w14:paraId="3F979EB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громадські слухання;</w:t>
      </w:r>
    </w:p>
    <w:p w14:paraId="36B0D66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участь жителів у консультативно-дорадчих органах, утворених при органі чи посадовій особі місцевого самоврядування;</w:t>
      </w:r>
    </w:p>
    <w:p w14:paraId="391F0EC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   участь жителів у наглядових та/або спостережних радах юридичних осіб, що перебувають у комунальній власності територіальної громади;</w:t>
      </w:r>
    </w:p>
    <w:p w14:paraId="7786D9C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   участь жителів у плануванні й розподілі коштів місцевого бюджету;</w:t>
      </w:r>
    </w:p>
    <w:p w14:paraId="0B5EBB2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8)    громадське оцінювання діяльності органів і посадових осіб місцевого самоврядування;</w:t>
      </w:r>
    </w:p>
    <w:p w14:paraId="4C3EC92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9)     публічні консультації;</w:t>
      </w:r>
    </w:p>
    <w:p w14:paraId="1FB8561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10)   інші форми участі, що не суперечать закону й передбачені рішеннями Ради.</w:t>
      </w:r>
    </w:p>
    <w:p w14:paraId="7DCB26D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Органи та посадові особи місцевого самоврядування можуть запроваджувати інші форми участі територіальної громади у вирішенні питань місцевого значення, що не суперечать закону.</w:t>
      </w:r>
    </w:p>
    <w:p w14:paraId="759DDD5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Участь жителів у вирішенні питань місцевого значення може здійснюватися безпосередньо й/або з використанням інформаційно-комунікаційних технологій, якщо інше не передбачено законом.</w:t>
      </w:r>
    </w:p>
    <w:p w14:paraId="44407D1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Можливість використання жителями певної форми участі у вирішенні питань місцевого значення визначається Конституцією, законами України, цим Статутом і рішеннями Ради.</w:t>
      </w:r>
    </w:p>
    <w:p w14:paraId="790C91C8" w14:textId="77777777" w:rsidR="00CB2340" w:rsidRPr="0069730E" w:rsidRDefault="00CB2340" w:rsidP="00CB2340">
      <w:pPr>
        <w:spacing w:after="0" w:line="240" w:lineRule="auto"/>
        <w:ind w:firstLine="709"/>
        <w:jc w:val="both"/>
        <w:rPr>
          <w:rFonts w:ascii="Times New Roman" w:hAnsi="Times New Roman"/>
          <w:sz w:val="28"/>
          <w:szCs w:val="28"/>
        </w:rPr>
      </w:pPr>
    </w:p>
    <w:p w14:paraId="7241941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b/>
          <w:bCs/>
          <w:sz w:val="28"/>
          <w:szCs w:val="28"/>
        </w:rPr>
        <w:t>Стаття 1</w:t>
      </w:r>
      <w:r>
        <w:rPr>
          <w:rFonts w:ascii="Times New Roman" w:hAnsi="Times New Roman"/>
          <w:b/>
          <w:bCs/>
          <w:sz w:val="28"/>
          <w:szCs w:val="28"/>
          <w:lang w:val="en-US"/>
        </w:rPr>
        <w:t>2</w:t>
      </w:r>
      <w:r w:rsidRPr="0069730E">
        <w:rPr>
          <w:rFonts w:ascii="Times New Roman" w:hAnsi="Times New Roman"/>
          <w:b/>
          <w:bCs/>
          <w:sz w:val="28"/>
          <w:szCs w:val="28"/>
        </w:rPr>
        <w:t>. Місцевий референдум</w:t>
      </w:r>
    </w:p>
    <w:p w14:paraId="58DB796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w:t>
      </w:r>
      <w:r w:rsidRPr="0069730E">
        <w:rPr>
          <w:rFonts w:ascii="Times New Roman" w:hAnsi="Times New Roman"/>
          <w:b/>
          <w:bCs/>
          <w:sz w:val="28"/>
          <w:szCs w:val="28"/>
        </w:rPr>
        <w:t xml:space="preserve"> </w:t>
      </w:r>
      <w:r w:rsidRPr="0069730E">
        <w:rPr>
          <w:rFonts w:ascii="Times New Roman" w:hAnsi="Times New Roman"/>
          <w:sz w:val="28"/>
          <w:szCs w:val="28"/>
        </w:rPr>
        <w:t>Організація і порядок проведення місцевого референдуму визначається</w:t>
      </w:r>
      <w:r w:rsidRPr="0069730E">
        <w:rPr>
          <w:rFonts w:ascii="Times New Roman" w:hAnsi="Times New Roman"/>
          <w:b/>
          <w:bCs/>
          <w:sz w:val="28"/>
          <w:szCs w:val="28"/>
        </w:rPr>
        <w:t xml:space="preserve"> </w:t>
      </w:r>
      <w:r w:rsidRPr="0069730E">
        <w:rPr>
          <w:rFonts w:ascii="Times New Roman" w:hAnsi="Times New Roman"/>
          <w:sz w:val="28"/>
          <w:szCs w:val="28"/>
        </w:rPr>
        <w:t>виключно законом України.</w:t>
      </w:r>
    </w:p>
    <w:p w14:paraId="76CCEA56" w14:textId="77777777" w:rsidR="00CB2340" w:rsidRPr="0069730E" w:rsidRDefault="00CB2340" w:rsidP="00CB2340">
      <w:pPr>
        <w:spacing w:after="0" w:line="240" w:lineRule="auto"/>
        <w:ind w:firstLine="709"/>
        <w:jc w:val="both"/>
        <w:rPr>
          <w:rFonts w:ascii="Times New Roman" w:hAnsi="Times New Roman"/>
          <w:b/>
          <w:bCs/>
          <w:sz w:val="28"/>
          <w:szCs w:val="28"/>
        </w:rPr>
      </w:pPr>
    </w:p>
    <w:p w14:paraId="2E46CC7F"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1</w:t>
      </w:r>
      <w:r>
        <w:rPr>
          <w:rFonts w:ascii="Times New Roman" w:hAnsi="Times New Roman"/>
          <w:b/>
          <w:bCs/>
          <w:sz w:val="28"/>
          <w:szCs w:val="28"/>
          <w:lang w:val="en-US"/>
        </w:rPr>
        <w:t>3</w:t>
      </w:r>
      <w:r w:rsidRPr="0069730E">
        <w:rPr>
          <w:rFonts w:ascii="Times New Roman" w:hAnsi="Times New Roman"/>
          <w:b/>
          <w:bCs/>
          <w:sz w:val="28"/>
          <w:szCs w:val="28"/>
        </w:rPr>
        <w:t>. Загальні збори (конференція) жителів</w:t>
      </w:r>
    </w:p>
    <w:p w14:paraId="6D1FE34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Загальні збори (конференція) жителів є формою участі жителів у вирішенні питань місцевого значення.</w:t>
      </w:r>
    </w:p>
    <w:p w14:paraId="7B5FDF87"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2. Загальні збори (конференція) жителів — це зібрання жителів усієї території територіальної громади або певної її частини для обговорення </w:t>
      </w:r>
      <w:r w:rsidRPr="0069730E">
        <w:rPr>
          <w:rFonts w:ascii="Times New Roman" w:hAnsi="Times New Roman"/>
          <w:sz w:val="28"/>
          <w:szCs w:val="28"/>
        </w:rPr>
        <w:lastRenderedPageBreak/>
        <w:t>проблем і ухвалення рішень з питань місцевого значення відповідно до території, на якій вони відбуваються.</w:t>
      </w:r>
    </w:p>
    <w:p w14:paraId="280F473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3. Ініціатором загальних зборів (конференції) жителів може бути:</w:t>
      </w:r>
    </w:p>
    <w:p w14:paraId="6D2CB91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ініціативна група жителів (подає повідомлення про проведення загальних зборів (конференції) жителів);</w:t>
      </w:r>
    </w:p>
    <w:p w14:paraId="67C6721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Рада (ухвалює відповідне рішення);</w:t>
      </w:r>
    </w:p>
    <w:p w14:paraId="4313AD3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3) сільський  голова (видає розпорядження);</w:t>
      </w:r>
    </w:p>
    <w:p w14:paraId="64E87D5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4) виконавчий орган Ради (для цього виконавчий комітет Ради має ухвалити рішення або керівник виконавчого органу Ради має видати наказ);</w:t>
      </w:r>
    </w:p>
    <w:p w14:paraId="461DE14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5) постійна комісія Ради (приймає висновки або рекомендації);</w:t>
      </w:r>
    </w:p>
    <w:p w14:paraId="0357424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6) орган самоорганізації населення - у межах території своєї діяльності (для цього орган самоорганізації населення має ухвалити рішення і подати повідомлення про проведення загальних зборів (конференції) жителів);</w:t>
      </w:r>
    </w:p>
    <w:p w14:paraId="4595373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7) староста - у межах відповідного старостинського округу (подає доповідну записку).</w:t>
      </w:r>
    </w:p>
    <w:p w14:paraId="0874FC8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4. Предметом загальних зборів (конференції) жителів можуть бути будь-які питання місцевого значення, віднесені до повноважень органів місцевого самоврядування.</w:t>
      </w:r>
    </w:p>
    <w:p w14:paraId="0B08609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5. Ініціювання загальних зборів (конференції) жителями</w:t>
      </w:r>
    </w:p>
    <w:p w14:paraId="5B6E7EB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Для ініціювання загальних зборів (конференції) жителів на території всієї територіальної громади необхідно зібрати не менше ніж 80 підписів повнолітніх жителів, які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(далі — проживають).</w:t>
      </w:r>
    </w:p>
    <w:p w14:paraId="3900D22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Для ініціювання загальних зборів (конференції) жителів в одному чи декількох старостинських округах територіальної громади необхідно зібрати не менше ніж 80 підписів повнолітніх жителів, які проживають у відповідному старостинському окрузі.</w:t>
      </w:r>
    </w:p>
    <w:p w14:paraId="6F8A220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6. У випадках, коли скликання загальних зборів жителів пов’язане з певними організаційними складнощами, ініціатори їх проведення можуть скликати конференції. Обрання делегатів конференції жителів здійснюється на загальних зборах жителів, що передують конференції жителів і проводяться в межах дрібніших частин території територіальної громади.</w:t>
      </w:r>
    </w:p>
    <w:p w14:paraId="2148C29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7. Загальні збори (конференція) жителів можуть проводитися в змішаному форматі, який поєднує безпосередню участь (фізичну присутність учасників за місцем проведення загальних зборів (конференції) жителів) і дистанційну участь з використанням засобів відеоконференції (Zoom, Google Meet) поза межами приміщення.</w:t>
      </w:r>
    </w:p>
    <w:p w14:paraId="7F5EA09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8. Право голосу на загальних зборах (конференції) жителів мають жителі території, на якій вони проводяться, яким виповнилося 18 років.</w:t>
      </w:r>
    </w:p>
    <w:p w14:paraId="6C4339A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9. Порядок ініціювання, організації, проведення загальних зборів (конференції) жителів визначається положенням про загальні збори (конференцію) жителів.</w:t>
      </w:r>
    </w:p>
    <w:p w14:paraId="6A07F7D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lang w:eastAsia="ru-RU"/>
        </w:rPr>
      </w:pPr>
      <w:r w:rsidRPr="0069730E">
        <w:rPr>
          <w:rFonts w:ascii="Times New Roman" w:hAnsi="Times New Roman"/>
          <w:sz w:val="28"/>
          <w:szCs w:val="28"/>
        </w:rPr>
        <w:t>10. Рада розглядає рішення загальних зборів (конференції) жителів на наступній черговій сесії з обов’язковим запрошенням осіб, уповноважених загальними зборами (конференцією) жителів, з правом на виступ.</w:t>
      </w:r>
    </w:p>
    <w:p w14:paraId="4EBAC44C" w14:textId="77777777" w:rsidR="00CB2340" w:rsidRPr="0069730E" w:rsidRDefault="00CB2340" w:rsidP="00CB2340">
      <w:pPr>
        <w:shd w:val="clear" w:color="auto" w:fill="FFFFFF"/>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lastRenderedPageBreak/>
        <w:br/>
      </w:r>
      <w:r w:rsidRPr="0069730E">
        <w:rPr>
          <w:rFonts w:ascii="Times New Roman" w:hAnsi="Times New Roman"/>
          <w:b/>
          <w:bCs/>
          <w:sz w:val="28"/>
          <w:szCs w:val="28"/>
        </w:rPr>
        <w:tab/>
        <w:t>Стаття 1</w:t>
      </w:r>
      <w:r>
        <w:rPr>
          <w:rFonts w:ascii="Times New Roman" w:hAnsi="Times New Roman"/>
          <w:b/>
          <w:bCs/>
          <w:sz w:val="28"/>
          <w:szCs w:val="28"/>
          <w:lang w:val="en-US"/>
        </w:rPr>
        <w:t>4</w:t>
      </w:r>
      <w:r w:rsidRPr="0069730E">
        <w:rPr>
          <w:rFonts w:ascii="Times New Roman" w:hAnsi="Times New Roman"/>
          <w:b/>
          <w:bCs/>
          <w:sz w:val="28"/>
          <w:szCs w:val="28"/>
        </w:rPr>
        <w:t>. Місцева ініціатива</w:t>
      </w:r>
    </w:p>
    <w:p w14:paraId="6E097A5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для жителів самостійно внести проєкт рішення чи питання на розгляд сесії Ради.</w:t>
      </w:r>
    </w:p>
    <w:p w14:paraId="7CA82B0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Місцеву ініціативу можуть вносити й підписувати жителі, які досягли 14-ти років і задекларували або зареєстрували своє місце проживання на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5A88C03B"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Для внесення місцевої ініціативи від усієї територіальної громади чи адміністративного центру територіальної громади ініціативна група має зібрати не менше ніж 50 підписів жителів.</w:t>
      </w:r>
    </w:p>
    <w:p w14:paraId="4B4372E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Для внесення місцевої ініціативи від старостинського округу чи декількох сіл ініціативній групі необхідно зібрати не менше ніж 50 підписів жителів.</w:t>
      </w:r>
    </w:p>
    <w:p w14:paraId="759C994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Для внесення місцевої ініціативи від окремого населеного пункту ініціативній групі необхідно зібрати не менше ніж 50 підписів жителів.</w:t>
      </w:r>
    </w:p>
    <w:p w14:paraId="13B0446F"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3. Місцева ініціатива розглядається на сесії Ради з обов’язковим запрошенням членів ініціативної групи з правом на виступ. Рада розглядає місцеву ініціативу відповідно до регламенту Ради, що визначає порядок підготовки й розгляду питань порядку денного на сесії Ради.</w:t>
      </w:r>
    </w:p>
    <w:p w14:paraId="6C3E068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4. За результатами розгляду місцевої ініціативи Рада ухвалює рішення.</w:t>
      </w:r>
    </w:p>
    <w:p w14:paraId="228C54D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5. Порядок ініціювання, організації збору підписів і внесення місцевої ініціативи на розгляд Ради визначається Положення про місцеві ініціативи у Вишнівській сільській територіальній громаді.</w:t>
      </w:r>
    </w:p>
    <w:p w14:paraId="7C9F64C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p>
    <w:p w14:paraId="09EA8B6D" w14:textId="77777777" w:rsidR="00CB2340" w:rsidRPr="0069730E" w:rsidRDefault="00CB2340" w:rsidP="00CB2340">
      <w:pPr>
        <w:pStyle w:val="af1"/>
        <w:shd w:val="clear" w:color="auto" w:fill="FFFFFF"/>
        <w:spacing w:before="0" w:beforeAutospacing="0" w:after="0" w:afterAutospacing="0"/>
        <w:ind w:firstLine="709"/>
        <w:jc w:val="both"/>
        <w:rPr>
          <w:b/>
          <w:bCs/>
          <w:sz w:val="28"/>
          <w:szCs w:val="28"/>
        </w:rPr>
      </w:pPr>
    </w:p>
    <w:p w14:paraId="05F399C3" w14:textId="77777777" w:rsidR="00CB2340" w:rsidRPr="0069730E" w:rsidRDefault="00CB2340" w:rsidP="00CB2340">
      <w:pPr>
        <w:pStyle w:val="af1"/>
        <w:shd w:val="clear" w:color="auto" w:fill="FFFFFF"/>
        <w:spacing w:before="0" w:beforeAutospacing="0" w:after="0" w:afterAutospacing="0"/>
        <w:ind w:firstLine="709"/>
        <w:jc w:val="both"/>
        <w:rPr>
          <w:b/>
          <w:bCs/>
          <w:sz w:val="28"/>
          <w:szCs w:val="28"/>
        </w:rPr>
      </w:pPr>
      <w:r w:rsidRPr="0069730E">
        <w:rPr>
          <w:b/>
          <w:bCs/>
          <w:sz w:val="28"/>
          <w:szCs w:val="28"/>
        </w:rPr>
        <w:t>Стаття 1</w:t>
      </w:r>
      <w:r>
        <w:rPr>
          <w:b/>
          <w:bCs/>
          <w:sz w:val="28"/>
          <w:szCs w:val="28"/>
          <w:lang w:val="en-US"/>
        </w:rPr>
        <w:t>5</w:t>
      </w:r>
      <w:r w:rsidRPr="0069730E">
        <w:rPr>
          <w:b/>
          <w:bCs/>
          <w:sz w:val="28"/>
          <w:szCs w:val="28"/>
        </w:rPr>
        <w:t>. Громадські слухання</w:t>
      </w:r>
    </w:p>
    <w:p w14:paraId="6D5E740D" w14:textId="77777777" w:rsidR="00CB2340" w:rsidRPr="0069730E" w:rsidRDefault="00CB2340" w:rsidP="00CB2340">
      <w:pPr>
        <w:shd w:val="clear" w:color="auto" w:fill="FFFFFF"/>
        <w:tabs>
          <w:tab w:val="num" w:pos="0"/>
          <w:tab w:val="left" w:pos="993"/>
        </w:tabs>
        <w:spacing w:after="0" w:line="240" w:lineRule="auto"/>
        <w:ind w:firstLine="709"/>
        <w:jc w:val="both"/>
        <w:textAlignment w:val="baseline"/>
        <w:rPr>
          <w:rFonts w:ascii="Times New Roman" w:hAnsi="Times New Roman"/>
          <w:sz w:val="28"/>
          <w:szCs w:val="28"/>
          <w:lang w:eastAsia="ru-RU"/>
        </w:rPr>
      </w:pPr>
      <w:r w:rsidRPr="0069730E">
        <w:rPr>
          <w:rFonts w:ascii="Times New Roman" w:hAnsi="Times New Roman"/>
          <w:sz w:val="28"/>
          <w:szCs w:val="28"/>
          <w:lang w:eastAsia="ru-RU"/>
        </w:rPr>
        <w:t>1. Жителі мають право проводити громадські слухання – зустрічатися з депутатами ради та посадовими особами органів місцевого самоврядування, під час яких жителі можуть заслуховувати їх, порушувати питання та вносити пропозиції щодо питань місцевого значення, що належать до відання місцевого самоврядування.</w:t>
      </w:r>
    </w:p>
    <w:p w14:paraId="5B9708FD" w14:textId="77777777" w:rsidR="00CB2340" w:rsidRPr="0069730E" w:rsidRDefault="00CB2340" w:rsidP="00CB2340">
      <w:pPr>
        <w:shd w:val="clear" w:color="auto" w:fill="FFFFFF"/>
        <w:tabs>
          <w:tab w:val="num" w:pos="993"/>
        </w:tabs>
        <w:spacing w:after="0" w:line="240" w:lineRule="auto"/>
        <w:ind w:firstLine="709"/>
        <w:jc w:val="both"/>
        <w:textAlignment w:val="baseline"/>
        <w:rPr>
          <w:rFonts w:ascii="Times New Roman" w:hAnsi="Times New Roman"/>
          <w:sz w:val="28"/>
          <w:szCs w:val="28"/>
          <w:lang w:eastAsia="ru-RU"/>
        </w:rPr>
      </w:pPr>
      <w:r w:rsidRPr="0069730E">
        <w:rPr>
          <w:rFonts w:ascii="Times New Roman" w:hAnsi="Times New Roman"/>
          <w:sz w:val="28"/>
          <w:szCs w:val="28"/>
          <w:lang w:eastAsia="ru-RU"/>
        </w:rPr>
        <w:t>2. Громадські слухання можуть проводитися на території всієї територіальної громади або в окремих її частинах.</w:t>
      </w:r>
    </w:p>
    <w:p w14:paraId="4C40ABE6" w14:textId="77777777" w:rsidR="00CB2340" w:rsidRPr="0069730E" w:rsidRDefault="00CB2340" w:rsidP="00CB2340">
      <w:pPr>
        <w:shd w:val="clear" w:color="auto" w:fill="FFFFFF"/>
        <w:tabs>
          <w:tab w:val="num" w:pos="993"/>
        </w:tabs>
        <w:spacing w:after="0" w:line="240" w:lineRule="auto"/>
        <w:ind w:firstLine="709"/>
        <w:jc w:val="both"/>
        <w:textAlignment w:val="baseline"/>
        <w:rPr>
          <w:rFonts w:ascii="Times New Roman" w:hAnsi="Times New Roman"/>
          <w:sz w:val="28"/>
          <w:szCs w:val="28"/>
          <w:lang w:eastAsia="ru-RU"/>
        </w:rPr>
      </w:pPr>
      <w:r w:rsidRPr="0069730E">
        <w:rPr>
          <w:rFonts w:ascii="Times New Roman" w:hAnsi="Times New Roman"/>
          <w:sz w:val="28"/>
          <w:szCs w:val="28"/>
        </w:rPr>
        <w:t>3. Слухання ініціюються сільським головою, Радою, старостою, органами самоорганізації населення або жителями територіальної громади шляхом утворення ініціативної групи та подання повідомлення відповідно до Положення про громадські слухання. Підготовка та проведення слухань здійснюються ініціатором за сприяння органів місцевого самоврядування.</w:t>
      </w:r>
    </w:p>
    <w:p w14:paraId="680F7629"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4. Громадські слухання можуть проводитися в змішаному форматі, який поєднує безпосередню участь (фізичну присутність учасників за місцем проведення громадських слухань) і дистанційну участь з використанням засобів відеоконференції (Zoom, Google Meet) поза межами приміщення.</w:t>
      </w:r>
    </w:p>
    <w:p w14:paraId="3434FA68" w14:textId="77777777" w:rsidR="00CB2340" w:rsidRPr="0069730E" w:rsidRDefault="00CB2340" w:rsidP="00CB2340">
      <w:pPr>
        <w:shd w:val="clear" w:color="auto" w:fill="FFFFFF"/>
        <w:tabs>
          <w:tab w:val="left" w:pos="993"/>
        </w:tabs>
        <w:spacing w:after="0" w:line="240" w:lineRule="auto"/>
        <w:ind w:firstLine="709"/>
        <w:jc w:val="both"/>
        <w:textAlignment w:val="baseline"/>
        <w:rPr>
          <w:rFonts w:ascii="Times New Roman" w:hAnsi="Times New Roman"/>
          <w:sz w:val="28"/>
          <w:szCs w:val="28"/>
          <w:lang w:eastAsia="ru-RU"/>
        </w:rPr>
      </w:pPr>
      <w:r w:rsidRPr="0069730E">
        <w:rPr>
          <w:rFonts w:ascii="Times New Roman" w:hAnsi="Times New Roman"/>
          <w:sz w:val="28"/>
          <w:szCs w:val="28"/>
          <w:lang w:eastAsia="ru-RU"/>
        </w:rPr>
        <w:lastRenderedPageBreak/>
        <w:t>5. Предметом громадських слухань можуть бути будь-які питання, віднесені Конституцією України, законами України та іншими нормативно-правовими актами до відання місцевого самоврядування.</w:t>
      </w:r>
    </w:p>
    <w:p w14:paraId="6F7736C1"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6. Учасники громадських слухань з правом голосу можуть подавати пропозиції та зауваження під час заходу, які фіксуються у протоколі та додаються до списку реєстрації учасників.</w:t>
      </w:r>
    </w:p>
    <w:p w14:paraId="4B7C752F"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7. Органи та посадові особи місцевого самоврядування зобов’язані розглянути рішення (пропозиції) громадських слухань протягом 30 календарних днів з дня їх отримання та прийняти одне з таких рішень: врахувати, частково врахувати або відхилити пропозицію з обґрунтуванням.</w:t>
      </w:r>
    </w:p>
    <w:p w14:paraId="00A87BA6"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8. Інформація про результати розгляду пропозицій надсилається ініціатору слухань та публікується на офіційному веб-сайті Ради протягом 5 робочих днів після прийняття рішення.</w:t>
      </w:r>
    </w:p>
    <w:p w14:paraId="5A9C2E2D"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9. Громадські слухання проводяться відкрито; участь ініціаторів обов’язкова; визначаються головуючий, секретар та лічильна комісія; ведеться протокол із зазначенням дати, часу, місця, кількості учасників, розглянутих питань та прийнятих рішень; забезпечується захист і обробка персональних даних відповідно до законодавства.</w:t>
      </w:r>
    </w:p>
    <w:p w14:paraId="34A447E5" w14:textId="77777777" w:rsidR="00CB2340" w:rsidRPr="0069730E" w:rsidRDefault="00CB2340" w:rsidP="00CB2340">
      <w:pPr>
        <w:spacing w:after="0" w:line="240" w:lineRule="auto"/>
        <w:ind w:firstLine="709"/>
        <w:jc w:val="both"/>
        <w:rPr>
          <w:rFonts w:ascii="Times New Roman" w:hAnsi="Times New Roman"/>
          <w:sz w:val="28"/>
          <w:szCs w:val="28"/>
          <w:lang w:eastAsia="ru-RU"/>
        </w:rPr>
      </w:pPr>
      <w:r w:rsidRPr="0069730E">
        <w:rPr>
          <w:rFonts w:ascii="Times New Roman" w:hAnsi="Times New Roman"/>
          <w:sz w:val="28"/>
          <w:szCs w:val="28"/>
          <w:shd w:val="clear" w:color="auto" w:fill="FFFFFF"/>
          <w:lang w:eastAsia="ru-RU"/>
        </w:rPr>
        <w:t>10. Проведення громадських слухань є обов’язковим щодо:</w:t>
      </w:r>
    </w:p>
    <w:p w14:paraId="1D66EF70" w14:textId="77777777" w:rsidR="00CB2340" w:rsidRPr="0069730E" w:rsidRDefault="00CB2340" w:rsidP="00CB2340">
      <w:pPr>
        <w:spacing w:after="0" w:line="240" w:lineRule="auto"/>
        <w:ind w:firstLine="709"/>
        <w:jc w:val="both"/>
        <w:rPr>
          <w:rFonts w:ascii="Times New Roman" w:hAnsi="Times New Roman"/>
          <w:sz w:val="28"/>
          <w:szCs w:val="28"/>
          <w:lang w:eastAsia="ru-RU"/>
        </w:rPr>
      </w:pPr>
      <w:r w:rsidRPr="0069730E">
        <w:rPr>
          <w:rFonts w:ascii="Times New Roman" w:hAnsi="Times New Roman"/>
          <w:sz w:val="28"/>
          <w:szCs w:val="28"/>
          <w:shd w:val="clear" w:color="auto" w:fill="FFFFFF"/>
          <w:lang w:eastAsia="ru-RU"/>
        </w:rPr>
        <w:t>10.1. Проектів програмних документів (концепцій, програм, стратегій, планів), крім стратегічного плану розвитку територіальної громади та змін до нього;</w:t>
      </w:r>
    </w:p>
    <w:p w14:paraId="10FC6DF6" w14:textId="77777777" w:rsidR="00CB2340" w:rsidRPr="0069730E" w:rsidRDefault="00CB2340" w:rsidP="00CB2340">
      <w:pPr>
        <w:spacing w:after="0" w:line="240" w:lineRule="auto"/>
        <w:ind w:firstLine="709"/>
        <w:jc w:val="both"/>
        <w:rPr>
          <w:rFonts w:ascii="Times New Roman" w:hAnsi="Times New Roman"/>
          <w:sz w:val="28"/>
          <w:szCs w:val="28"/>
          <w:lang w:eastAsia="ru-RU"/>
        </w:rPr>
      </w:pPr>
      <w:r w:rsidRPr="0069730E">
        <w:rPr>
          <w:rFonts w:ascii="Times New Roman" w:hAnsi="Times New Roman"/>
          <w:sz w:val="28"/>
          <w:szCs w:val="28"/>
          <w:shd w:val="clear" w:color="auto" w:fill="FFFFFF"/>
          <w:lang w:eastAsia="ru-RU"/>
        </w:rPr>
        <w:t>10.2. Проекту бюджету місцевого самоврядування;</w:t>
      </w:r>
    </w:p>
    <w:p w14:paraId="3F133AC7" w14:textId="77777777" w:rsidR="00CB2340" w:rsidRPr="0069730E" w:rsidRDefault="00CB2340" w:rsidP="00CB2340">
      <w:pPr>
        <w:spacing w:after="0" w:line="240" w:lineRule="auto"/>
        <w:ind w:firstLine="709"/>
        <w:jc w:val="both"/>
        <w:rPr>
          <w:rFonts w:ascii="Times New Roman" w:hAnsi="Times New Roman"/>
          <w:sz w:val="28"/>
          <w:szCs w:val="28"/>
          <w:lang w:eastAsia="ru-RU"/>
        </w:rPr>
      </w:pPr>
      <w:r w:rsidRPr="0069730E">
        <w:rPr>
          <w:rFonts w:ascii="Times New Roman" w:hAnsi="Times New Roman"/>
          <w:sz w:val="28"/>
          <w:szCs w:val="28"/>
          <w:shd w:val="clear" w:color="auto" w:fill="FFFFFF"/>
          <w:lang w:eastAsia="ru-RU"/>
        </w:rPr>
        <w:t>10.3. Прийняття, внесення змін до статуту територіальної громади;</w:t>
      </w:r>
    </w:p>
    <w:p w14:paraId="5FC2B7E9" w14:textId="77777777" w:rsidR="00CB2340" w:rsidRPr="0069730E" w:rsidRDefault="00CB2340" w:rsidP="00CB2340">
      <w:pPr>
        <w:spacing w:after="0" w:line="240" w:lineRule="auto"/>
        <w:ind w:firstLine="709"/>
        <w:jc w:val="both"/>
        <w:rPr>
          <w:rFonts w:ascii="Times New Roman" w:hAnsi="Times New Roman"/>
          <w:sz w:val="28"/>
          <w:szCs w:val="28"/>
          <w:lang w:eastAsia="ru-RU"/>
        </w:rPr>
      </w:pPr>
      <w:r w:rsidRPr="0069730E">
        <w:rPr>
          <w:rFonts w:ascii="Times New Roman" w:hAnsi="Times New Roman"/>
          <w:sz w:val="28"/>
          <w:szCs w:val="28"/>
          <w:shd w:val="clear" w:color="auto" w:fill="FFFFFF"/>
          <w:lang w:eastAsia="ru-RU"/>
        </w:rPr>
        <w:t>10.4. Інших питань, визначених законом або статутом територіальної громади.</w:t>
      </w:r>
    </w:p>
    <w:p w14:paraId="4C165AC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lang w:eastAsia="ru-RU"/>
        </w:rPr>
      </w:pPr>
      <w:r w:rsidRPr="0069730E">
        <w:rPr>
          <w:rFonts w:ascii="Times New Roman" w:hAnsi="Times New Roman"/>
          <w:sz w:val="28"/>
          <w:szCs w:val="28"/>
          <w:lang w:eastAsia="ru-RU"/>
        </w:rPr>
        <w:t xml:space="preserve">11. Порядок ініціювання, організації, проведення громадських слухань і врахування їх результатів органами та посадовими особами місцевого самоврядування визначається </w:t>
      </w:r>
      <w:r w:rsidRPr="0069730E">
        <w:rPr>
          <w:rFonts w:ascii="Times New Roman" w:hAnsi="Times New Roman"/>
          <w:sz w:val="28"/>
          <w:szCs w:val="28"/>
        </w:rPr>
        <w:t>Положення про громадські слухання</w:t>
      </w:r>
      <w:r w:rsidRPr="0069730E">
        <w:rPr>
          <w:rFonts w:ascii="Times New Roman" w:hAnsi="Times New Roman"/>
          <w:sz w:val="28"/>
          <w:szCs w:val="28"/>
          <w:lang w:eastAsia="ru-RU"/>
        </w:rPr>
        <w:t>.</w:t>
      </w:r>
    </w:p>
    <w:p w14:paraId="10A49AA6" w14:textId="77777777" w:rsidR="00CB2340" w:rsidRPr="0069730E" w:rsidRDefault="00CB2340" w:rsidP="00CB2340">
      <w:pPr>
        <w:pStyle w:val="af1"/>
        <w:spacing w:before="0" w:beforeAutospacing="0" w:after="0" w:afterAutospacing="0"/>
        <w:ind w:firstLine="709"/>
        <w:jc w:val="both"/>
        <w:rPr>
          <w:b/>
          <w:bCs/>
          <w:sz w:val="28"/>
          <w:szCs w:val="28"/>
        </w:rPr>
      </w:pPr>
    </w:p>
    <w:p w14:paraId="15CD8170" w14:textId="77777777" w:rsidR="00CB2340" w:rsidRPr="0069730E" w:rsidRDefault="00CB2340" w:rsidP="00CB2340">
      <w:pPr>
        <w:pStyle w:val="af1"/>
        <w:spacing w:before="0" w:beforeAutospacing="0" w:after="0" w:afterAutospacing="0"/>
        <w:ind w:firstLine="709"/>
        <w:jc w:val="both"/>
        <w:rPr>
          <w:b/>
          <w:bCs/>
          <w:sz w:val="28"/>
          <w:szCs w:val="28"/>
        </w:rPr>
      </w:pPr>
      <w:r w:rsidRPr="0069730E">
        <w:rPr>
          <w:b/>
          <w:bCs/>
          <w:sz w:val="28"/>
          <w:szCs w:val="28"/>
        </w:rPr>
        <w:t>Стаття 1</w:t>
      </w:r>
      <w:r>
        <w:rPr>
          <w:b/>
          <w:bCs/>
          <w:sz w:val="28"/>
          <w:szCs w:val="28"/>
          <w:lang w:val="en-US"/>
        </w:rPr>
        <w:t>6</w:t>
      </w:r>
      <w:r w:rsidRPr="0069730E">
        <w:rPr>
          <w:b/>
          <w:bCs/>
          <w:sz w:val="28"/>
          <w:szCs w:val="28"/>
        </w:rPr>
        <w:t>. Консультації з громадськістю</w:t>
      </w:r>
    </w:p>
    <w:p w14:paraId="07EB62D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Консультації з громадськістю – це організовані Радою та її виконавчими органами заходи з питань, що належать до їх компетенції, що проводяться для залучення жителів Вишнівської територіальної громади до участі у вирішенні питань місцевого значення.</w:t>
      </w:r>
    </w:p>
    <w:p w14:paraId="6C3B413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Консультації проводяться проводяться з метою залучення жителів Громади, та інститутів громадянського суспільства до участі в місцевому самоврядуванні, надання можливості для вільного доступу до інформації про діяльність органів місцевого самоврядування, а також підвищення ефективності, публічності, відкритості та прозорості діяльності зазначених органів, інформування на ранньому етапі про заплановані заходи та їх результати, а також збір думок і пропозицій для використання при прийнятті рішень, що стосуються громадськості та інших заінтересованих осіб, зміцнення соціального капіталу через розвиток громадянського суспільства.</w:t>
      </w:r>
    </w:p>
    <w:p w14:paraId="3842ECB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Результати консультацій з громадськістю враховуються Радою та її виконавчими органами під час прийняття рішень.</w:t>
      </w:r>
    </w:p>
    <w:p w14:paraId="7A8133B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lastRenderedPageBreak/>
        <w:t>4. Консультації з громадськістю здійснюються відповідно до Положення про консультації з громадськістю у Вишнівській територіальній громаді.</w:t>
      </w:r>
    </w:p>
    <w:p w14:paraId="49AA4654" w14:textId="77777777" w:rsidR="00CB2340" w:rsidRPr="0069730E" w:rsidRDefault="00CB2340" w:rsidP="00CB2340">
      <w:pPr>
        <w:spacing w:after="0" w:line="240" w:lineRule="auto"/>
        <w:ind w:firstLine="709"/>
        <w:jc w:val="both"/>
        <w:rPr>
          <w:rFonts w:ascii="Times New Roman" w:hAnsi="Times New Roman"/>
          <w:sz w:val="28"/>
          <w:szCs w:val="28"/>
        </w:rPr>
      </w:pPr>
    </w:p>
    <w:p w14:paraId="2458E3C0"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1</w:t>
      </w:r>
      <w:r>
        <w:rPr>
          <w:rFonts w:ascii="Times New Roman" w:hAnsi="Times New Roman"/>
          <w:b/>
          <w:bCs/>
          <w:sz w:val="28"/>
          <w:szCs w:val="28"/>
          <w:lang w:val="en-US"/>
        </w:rPr>
        <w:t>7</w:t>
      </w:r>
      <w:r w:rsidRPr="0069730E">
        <w:rPr>
          <w:rFonts w:ascii="Times New Roman" w:hAnsi="Times New Roman"/>
          <w:b/>
          <w:bCs/>
          <w:sz w:val="28"/>
          <w:szCs w:val="28"/>
        </w:rPr>
        <w:t>. Участь жителів у плануванні та розподілі коштів місцевого бюджету</w:t>
      </w:r>
    </w:p>
    <w:p w14:paraId="0126116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Участь жителів у плануванні та розподілі коштів місцевого бюджету – це:</w:t>
      </w:r>
    </w:p>
    <w:p w14:paraId="2C77197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можливість кожного жителя брати участь у розподілі коштів місцевого бюджету через створення проектів для розвитку територіальної громади та/або голосування за них (громадський бюджет територіальної громади);</w:t>
      </w:r>
    </w:p>
    <w:p w14:paraId="701839F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спосіб визначення напрямів використання видаткової частини місцевого бюджету.</w:t>
      </w:r>
    </w:p>
    <w:p w14:paraId="6C75120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Громадський бюджет територіальної громади (далі – громадський бюджет) – це частина бюджету розвитку місцевого бюджету, за рахунок якого здійснюється фінансування визначених безпосередньо жителями заходів, виконання робіт та надання послуг відповідно до оформлених в установленому порядку проектів громадського бюджету, що стали переможцями конкурсного відбору.</w:t>
      </w:r>
    </w:p>
    <w:p w14:paraId="6242B0C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Шкільний громадський бюджет Вишнівської територіальної громади  – це конкурс через який органи місцевого самоврядування взаємодіють з дітьми та молоддю, що спрямований на залучення учнів системи закладів загальної середньої освіти до участі в бюджетному процесі шляхом подання проектів, відкритого голосування за них та реалізації проектів-переможців, визначених безпосередньо учнями закладу загальної середньої освіти.</w:t>
      </w:r>
    </w:p>
    <w:p w14:paraId="3384885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Жителі можуть вносити пропозиції щодо планування і розподілу коштів місцевого бюджету безпосередньо й/або з використанням інформаційно-комунікаційних технологій у таких формах участі у вирішенні питань місцевого значення:</w:t>
      </w:r>
    </w:p>
    <w:p w14:paraId="7E6FB82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під час проведення громадських слухань;</w:t>
      </w:r>
    </w:p>
    <w:p w14:paraId="1EF90A7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у порядку місцевої ініціативи;</w:t>
      </w:r>
    </w:p>
    <w:p w14:paraId="531222C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у формі електронної петиції;</w:t>
      </w:r>
    </w:p>
    <w:p w14:paraId="79CE3AE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на загальних зборах (конференції) жителів;</w:t>
      </w:r>
    </w:p>
    <w:p w14:paraId="77B6E31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участь у роботі в консультаційно-дорадчих органах;</w:t>
      </w:r>
    </w:p>
    <w:p w14:paraId="3E320F1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 під час проведення публічних консультацій;</w:t>
      </w:r>
    </w:p>
    <w:p w14:paraId="2178DDD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 подання проєкту до громадського бюджету територіальної громади;</w:t>
      </w:r>
    </w:p>
    <w:p w14:paraId="34E237D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8) у межах бюджетного регламенту;</w:t>
      </w:r>
    </w:p>
    <w:p w14:paraId="65855E0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9) тощо.</w:t>
      </w:r>
    </w:p>
    <w:p w14:paraId="4874A5A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Рада та її виконавчі органи беруть до уваги пропозиції жителів щодо планування і розподілу коштів місцевого бюджету.</w:t>
      </w:r>
    </w:p>
    <w:p w14:paraId="3E03EE9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Порядок проведення конкурсного відбору проектів, які фінансуються за рахунок коштів Бюджету громадських ініціатив, визначається Положенням, що затверджується радою.</w:t>
      </w:r>
    </w:p>
    <w:p w14:paraId="37E487B9" w14:textId="77777777" w:rsidR="00CB2340" w:rsidRPr="0069730E" w:rsidRDefault="00CB2340" w:rsidP="00CB2340">
      <w:pPr>
        <w:spacing w:after="0" w:line="240" w:lineRule="auto"/>
        <w:ind w:firstLine="709"/>
        <w:jc w:val="both"/>
        <w:rPr>
          <w:rFonts w:ascii="Times New Roman" w:hAnsi="Times New Roman"/>
          <w:sz w:val="28"/>
          <w:szCs w:val="28"/>
        </w:rPr>
      </w:pPr>
    </w:p>
    <w:p w14:paraId="55378385"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1</w:t>
      </w:r>
      <w:r>
        <w:rPr>
          <w:rFonts w:ascii="Times New Roman" w:hAnsi="Times New Roman"/>
          <w:b/>
          <w:bCs/>
          <w:sz w:val="28"/>
          <w:szCs w:val="28"/>
          <w:lang w:val="en-US"/>
        </w:rPr>
        <w:t>8</w:t>
      </w:r>
      <w:r w:rsidRPr="0069730E">
        <w:rPr>
          <w:rFonts w:ascii="Times New Roman" w:hAnsi="Times New Roman"/>
          <w:b/>
          <w:bCs/>
          <w:sz w:val="28"/>
          <w:szCs w:val="28"/>
        </w:rPr>
        <w:t>. Консультативно-дорадчі органи при органах та/або посадових особах місцевого самоврядування</w:t>
      </w:r>
    </w:p>
    <w:p w14:paraId="4DBD71D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1. При сільській раді, її виконавчих органах та сільському голові можуть утворюватися консультативно-дорадчі органи, до складу яких можуть входити </w:t>
      </w:r>
      <w:r w:rsidRPr="0069730E">
        <w:rPr>
          <w:rFonts w:ascii="Times New Roman" w:hAnsi="Times New Roman"/>
          <w:sz w:val="28"/>
          <w:szCs w:val="28"/>
        </w:rPr>
        <w:lastRenderedPageBreak/>
        <w:t>жителі Громади та/або брати участь у роботі консультативно-дорадчих органів, метою яких є підготовка пропозицій щодо вдосконалення роботи органів місцевого самоврядування, участь у розробленні проектів рішень та розпоряджень з важливих питань місцевого значення, віднесених до повноважень зазначених органів та/або посадових осіб. З метою забезпечення участі в складі консультативно-дорадчих органів жителів Громади інформація про створення консультативно-дорадчого органу та порядок подання кандидатур (перелік документів, строк тощо) до складу консультативно-дорадчого органу оприлюднюється на офіційному вебсайті Вишнівської сільської ради.</w:t>
      </w:r>
    </w:p>
    <w:p w14:paraId="77C412F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Порядок утворення та форми роботи консультативно-дорадчих органів визначаються положеннями, затвердженими відповідним органом місцевого самоврядування або посадовою особою, при якому вони створюються або розпорядженням сільського голови.</w:t>
      </w:r>
    </w:p>
    <w:p w14:paraId="3819CA0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Засідання консультативно-дорадчих органів можуть проводитися в режимі відеоконференції. Інформація консультативно-дорадчого органу розміщуються на вебсайті Вишнівської сільської ради.</w:t>
      </w:r>
    </w:p>
    <w:p w14:paraId="50695A05" w14:textId="77777777" w:rsidR="00CB2340" w:rsidRPr="0069730E" w:rsidRDefault="00CB2340" w:rsidP="00CB2340">
      <w:pPr>
        <w:spacing w:after="0" w:line="240" w:lineRule="auto"/>
        <w:ind w:firstLine="709"/>
        <w:jc w:val="both"/>
        <w:rPr>
          <w:rFonts w:ascii="Times New Roman" w:hAnsi="Times New Roman"/>
          <w:sz w:val="28"/>
          <w:szCs w:val="28"/>
        </w:rPr>
      </w:pPr>
    </w:p>
    <w:p w14:paraId="74AF50F9" w14:textId="77777777" w:rsidR="00CB2340" w:rsidRPr="0069730E" w:rsidRDefault="00CB2340" w:rsidP="00CB2340">
      <w:pPr>
        <w:spacing w:after="0" w:line="240" w:lineRule="auto"/>
        <w:ind w:firstLine="709"/>
        <w:jc w:val="both"/>
        <w:rPr>
          <w:rFonts w:ascii="Times New Roman" w:eastAsia="Andale Sans UI" w:hAnsi="Times New Roman"/>
          <w:kern w:val="1"/>
          <w:sz w:val="28"/>
          <w:szCs w:val="28"/>
        </w:rPr>
      </w:pPr>
      <w:r w:rsidRPr="0069730E">
        <w:rPr>
          <w:rFonts w:ascii="Times New Roman" w:hAnsi="Times New Roman"/>
          <w:b/>
          <w:bCs/>
          <w:sz w:val="28"/>
          <w:szCs w:val="28"/>
        </w:rPr>
        <w:t>Стаття 1</w:t>
      </w:r>
      <w:r>
        <w:rPr>
          <w:rFonts w:ascii="Times New Roman" w:hAnsi="Times New Roman"/>
          <w:b/>
          <w:bCs/>
          <w:sz w:val="28"/>
          <w:szCs w:val="28"/>
          <w:lang w:val="en-US"/>
        </w:rPr>
        <w:t>9</w:t>
      </w:r>
      <w:r w:rsidRPr="0069730E">
        <w:rPr>
          <w:rFonts w:ascii="Times New Roman" w:hAnsi="Times New Roman"/>
          <w:b/>
          <w:bCs/>
          <w:sz w:val="28"/>
          <w:szCs w:val="28"/>
        </w:rPr>
        <w:t>. Громадське оцінювання діяльності органів та посадових осіб місцевого самоврядування, інша наглядова діяльність</w:t>
      </w:r>
    </w:p>
    <w:p w14:paraId="04C25486"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1. Громадське оцінювання діяльності органів та посадових осіб місцевого самоврядування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2E315A18"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2. Жителі можуть брати участь в роботі контрольно-наглядових органів юридичних осіб публічного права, утворених за рішенням Ради на умовах, визначених відповідними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365A1426"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3. Порядок організації та проведення громадського оцінювання діяльності органів та посадових осіб місцевого самоврядування у Вишнівській сільській територіальній громаді визначається положенням «Про громадське оцінювання діяльності органів та посадових осіб місцевого самоврядування у Вишнівській сільській територіальній громаді»</w:t>
      </w:r>
    </w:p>
    <w:p w14:paraId="38C3CFF2" w14:textId="77777777" w:rsidR="00CB2340" w:rsidRPr="0069730E" w:rsidRDefault="00CB2340" w:rsidP="00CB2340">
      <w:pPr>
        <w:pStyle w:val="af1"/>
        <w:spacing w:before="0" w:beforeAutospacing="0" w:after="0" w:afterAutospacing="0"/>
        <w:ind w:firstLine="709"/>
        <w:jc w:val="both"/>
        <w:rPr>
          <w:sz w:val="28"/>
          <w:szCs w:val="28"/>
        </w:rPr>
      </w:pPr>
    </w:p>
    <w:p w14:paraId="4B0D3E18"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 xml:space="preserve">Стаття </w:t>
      </w:r>
      <w:r>
        <w:rPr>
          <w:rFonts w:ascii="Times New Roman" w:hAnsi="Times New Roman"/>
          <w:b/>
          <w:bCs/>
          <w:sz w:val="28"/>
          <w:szCs w:val="28"/>
          <w:lang w:val="en-US"/>
        </w:rPr>
        <w:t>20</w:t>
      </w:r>
      <w:r w:rsidRPr="0069730E">
        <w:rPr>
          <w:rFonts w:ascii="Times New Roman" w:hAnsi="Times New Roman"/>
          <w:b/>
          <w:bCs/>
          <w:sz w:val="28"/>
          <w:szCs w:val="28"/>
        </w:rPr>
        <w:t>. Електронна петиція</w:t>
      </w:r>
    </w:p>
    <w:p w14:paraId="56140DF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Електронна петиція – це особлива форма колективного звернення громадян до Вишнівської сільської ради.</w:t>
      </w:r>
    </w:p>
    <w:p w14:paraId="5A6972A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Електронна петиція розміщується на офіційному вебсайті Вишнівської сільської ради у спеціальному розділі для голосування жителів Громади, яка обов’язкова до розгляду виконавчими органами чи посадовими особами сільської ради в особливому порядку.</w:t>
      </w:r>
    </w:p>
    <w:p w14:paraId="1A5F94E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Електронна петиція розглядається виконавчими органами та посадовими особами сільської ради за умови збору на її підтримку не менше 80 підписів громадян протягом не більше 60 календарних днів з дня оприлюднення петиції.</w:t>
      </w:r>
    </w:p>
    <w:p w14:paraId="5FDF686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lastRenderedPageBreak/>
        <w:t>4. Регулювання окремих процедурних питань реалізації права жителів Громади на колективні звернення до Вишнівської сільської ради та її виконавчих органів у вигляді електронних петицій визначається Порядком розгляду електронних петицій, адресованих Вишнівській сільській раді, її виконавчим органам.</w:t>
      </w:r>
    </w:p>
    <w:p w14:paraId="18B45FFB" w14:textId="77777777" w:rsidR="00CB2340" w:rsidRPr="0069730E" w:rsidRDefault="00CB2340" w:rsidP="00CB2340">
      <w:pPr>
        <w:spacing w:after="0" w:line="240" w:lineRule="auto"/>
        <w:ind w:firstLine="709"/>
        <w:jc w:val="both"/>
        <w:rPr>
          <w:rFonts w:ascii="Times New Roman" w:hAnsi="Times New Roman"/>
          <w:sz w:val="28"/>
          <w:szCs w:val="28"/>
        </w:rPr>
      </w:pPr>
    </w:p>
    <w:p w14:paraId="5AD2D4A2" w14:textId="77777777" w:rsidR="00CB2340" w:rsidRPr="0069730E" w:rsidRDefault="00CB2340" w:rsidP="00CB2340">
      <w:pPr>
        <w:shd w:val="clear" w:color="auto" w:fill="FFFFFF"/>
        <w:spacing w:after="0" w:line="240" w:lineRule="auto"/>
        <w:ind w:firstLine="709"/>
        <w:jc w:val="both"/>
        <w:rPr>
          <w:rFonts w:ascii="Times New Roman" w:hAnsi="Times New Roman"/>
          <w:b/>
          <w:sz w:val="28"/>
          <w:szCs w:val="28"/>
        </w:rPr>
      </w:pPr>
      <w:r w:rsidRPr="0069730E">
        <w:rPr>
          <w:rFonts w:ascii="Times New Roman" w:hAnsi="Times New Roman"/>
          <w:b/>
          <w:sz w:val="28"/>
          <w:szCs w:val="28"/>
        </w:rPr>
        <w:t xml:space="preserve">Стаття </w:t>
      </w:r>
      <w:r>
        <w:rPr>
          <w:rFonts w:ascii="Times New Roman" w:hAnsi="Times New Roman"/>
          <w:b/>
          <w:sz w:val="28"/>
          <w:szCs w:val="28"/>
          <w:lang w:val="en-US"/>
        </w:rPr>
        <w:t>21</w:t>
      </w:r>
      <w:r w:rsidRPr="0069730E">
        <w:rPr>
          <w:rFonts w:ascii="Times New Roman" w:hAnsi="Times New Roman"/>
          <w:b/>
          <w:sz w:val="28"/>
          <w:szCs w:val="28"/>
        </w:rPr>
        <w:t>. Права молоді на участь у місцевому самоврядуванні</w:t>
      </w:r>
    </w:p>
    <w:p w14:paraId="65342A6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Рада, її посадові особи та виконавчі органи створюють механізми та гарантії залучення молоді до суспільного життя територіальної громади, а також участі у місцевому самоврядуванні та процесі прийняття рішень.</w:t>
      </w:r>
    </w:p>
    <w:p w14:paraId="1D4AE22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Участь молоді у вирішенні питань місцевого значення забезпечується шляхом залучення та розгляду їх пропозиції під час прийняття рішень сільською радою та її виконавчими органами.</w:t>
      </w:r>
    </w:p>
    <w:p w14:paraId="5CD2788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3. Залучення молоді до місцевого самоврядування та процесу прийняття рішень здійснюється через такі механізми, як молодіжна рада, залучення молоді у розподіл коштів бюджету територіальної громади, молодіжні простори, проведення консультацій, залучення до реалізації проектів, спрямованих на розвиток територіальної громади, але не обмежуючись ними.</w:t>
      </w:r>
    </w:p>
    <w:p w14:paraId="11670A7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4. З урахуванням основних засад та принципів з охорони дитинства та вимог щодо недискримінації, рада з її виконавчими органами створює належні умови та забезпечує будь-якій особі, яка досягла такого віку і рівня розвитку, що може висловити свою думку та погляди, право самостійно або у групі дітей вільно виражати їх з усіх питань, віднесених до компетенції місцевого самоврядування.</w:t>
      </w:r>
    </w:p>
    <w:p w14:paraId="39096A3F"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5. Ініціювати та брати участь в таких формах участі територіальної громади у вирішенні питань місцевого значення, як: місцеві ініціативи, громадські слухання, публічні консультації, електронні петиції мають право особи з 14 років, з урахуванням приписів Конституції та законів України.</w:t>
      </w:r>
    </w:p>
    <w:p w14:paraId="393DC5C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6. Молодь інформується органом місцевого самоврядування про результати розгляду порушеного ними питання або наданих пропозицій та отримує роз’яснення щодо можливості їх врахування.</w:t>
      </w:r>
    </w:p>
    <w:p w14:paraId="11D8794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7. Основними завданнями сільської ради в реалізації права молоді на участь у місцевому самоврядуванні є:</w:t>
      </w:r>
    </w:p>
    <w:p w14:paraId="38B1251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створення умов для залучення молоді до громадського, політичного, соціально-економічного, культурного життя територіальної громади, популяризація ролі та важливості участі молоді у процесі прийняття рішень;</w:t>
      </w:r>
    </w:p>
    <w:p w14:paraId="7EE8685F"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підтримка молоді в реалізації її соціально-економічного потенціалу, у тому числі для вирішення житлових питань, питань професійного розвитку, працевлаштування, задоволення освітніх, медичних, культурних та інших потреб;</w:t>
      </w:r>
    </w:p>
    <w:p w14:paraId="34F90B3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3) формування громадянської, національної та культурної ідентичності української молоді;</w:t>
      </w:r>
    </w:p>
    <w:p w14:paraId="5130C70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4) сприяння інституційному розвитку молодіжних та дитячих громадських об'єднань,  посилення їхньої ролі у процесі соціалізації молоді;</w:t>
      </w:r>
    </w:p>
    <w:p w14:paraId="575117C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5) розвиток молодіжної інфраструктури.</w:t>
      </w:r>
    </w:p>
    <w:p w14:paraId="5D0A609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p>
    <w:p w14:paraId="72289A9B" w14:textId="77777777" w:rsidR="00CB2340" w:rsidRPr="0069730E" w:rsidRDefault="00CB2340" w:rsidP="00CB2340">
      <w:pPr>
        <w:shd w:val="clear" w:color="auto" w:fill="FFFFFF"/>
        <w:spacing w:after="0" w:line="240" w:lineRule="auto"/>
        <w:ind w:firstLine="709"/>
        <w:jc w:val="both"/>
        <w:rPr>
          <w:rFonts w:ascii="Times New Roman" w:hAnsi="Times New Roman"/>
          <w:b/>
          <w:sz w:val="28"/>
          <w:szCs w:val="28"/>
        </w:rPr>
      </w:pPr>
      <w:r w:rsidRPr="0069730E">
        <w:rPr>
          <w:rFonts w:ascii="Times New Roman" w:hAnsi="Times New Roman"/>
          <w:b/>
          <w:sz w:val="28"/>
          <w:szCs w:val="28"/>
        </w:rPr>
        <w:t>Стаття 2</w:t>
      </w:r>
      <w:r>
        <w:rPr>
          <w:rFonts w:ascii="Times New Roman" w:hAnsi="Times New Roman"/>
          <w:b/>
          <w:sz w:val="28"/>
          <w:szCs w:val="28"/>
          <w:lang w:val="en-US"/>
        </w:rPr>
        <w:t>2</w:t>
      </w:r>
      <w:r w:rsidRPr="0069730E">
        <w:rPr>
          <w:rFonts w:ascii="Times New Roman" w:hAnsi="Times New Roman"/>
          <w:b/>
          <w:sz w:val="28"/>
          <w:szCs w:val="28"/>
        </w:rPr>
        <w:t>. Механізми участі молоді у місцевому самоврядуванні</w:t>
      </w:r>
    </w:p>
    <w:p w14:paraId="1AC0220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lastRenderedPageBreak/>
        <w:t>1. Участь молоді у місцевому самоврядуванні забезпечується шляхом врахування позиції молоді під час прийняття рішень радою та її виконавчими органами. А також залучення молоді до реалізації прийнятих рішень.</w:t>
      </w:r>
    </w:p>
    <w:p w14:paraId="57E6017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Механізми та інструменти участі молоді у місцевому самоврядуванні:</w:t>
      </w:r>
    </w:p>
    <w:p w14:paraId="2DD22DE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1) інформування про рішення та дії ради, її органів та посадових осіб, що стосуються молоді шляхом оприлюднення відповідної інформації на </w:t>
      </w:r>
      <w:bookmarkStart w:id="0" w:name="_Hlk201912395"/>
      <w:r w:rsidRPr="0069730E">
        <w:rPr>
          <w:rFonts w:ascii="Times New Roman" w:hAnsi="Times New Roman"/>
          <w:sz w:val="28"/>
          <w:szCs w:val="28"/>
        </w:rPr>
        <w:t xml:space="preserve">офіційному вебсайті </w:t>
      </w:r>
      <w:bookmarkEnd w:id="0"/>
      <w:r w:rsidRPr="0069730E">
        <w:rPr>
          <w:rFonts w:ascii="Times New Roman" w:hAnsi="Times New Roman"/>
          <w:sz w:val="28"/>
          <w:szCs w:val="28"/>
        </w:rPr>
        <w:t>сільської ради, через медіа, соціальні мережі та за допомогою інших доступних засобів та методів комунікації;</w:t>
      </w:r>
    </w:p>
    <w:p w14:paraId="7337FFA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w:t>
      </w:r>
      <w:r w:rsidRPr="0069730E">
        <w:rPr>
          <w:rFonts w:ascii="Times New Roman" w:hAnsi="Times New Roman"/>
        </w:rPr>
        <w:t> </w:t>
      </w:r>
      <w:r w:rsidRPr="0069730E">
        <w:rPr>
          <w:rFonts w:ascii="Times New Roman" w:hAnsi="Times New Roman"/>
          <w:sz w:val="28"/>
          <w:szCs w:val="28"/>
        </w:rPr>
        <w:t>проведення консультацій, у тому числі електронних, іншими зацікавленими сторонами, проведення опитувань молоді тощо;</w:t>
      </w:r>
    </w:p>
    <w:p w14:paraId="4657E33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3) налагодження діалогу з молоддю шляхом підтримки молодіжних ініціатив, співпраці з молодіжною радою, проведення громадських слухань, публічних обговорень, створення робочих груп із залученням суб’єктів молодіжного середовища під час розгляду питань, що  стосуються їх та молодіжної політики;</w:t>
      </w:r>
    </w:p>
    <w:p w14:paraId="34B39EC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4) забезпечення представництва молоді у складі консультативно-дорадчих органів, що утворюються сільською радою, її виконавчими органами та посадовими особами з питань, що стосуються молодіжної політики.</w:t>
      </w:r>
    </w:p>
    <w:p w14:paraId="69DDFE5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p>
    <w:p w14:paraId="04727013" w14:textId="77777777" w:rsidR="00CB2340" w:rsidRPr="0069730E" w:rsidRDefault="00CB2340" w:rsidP="00CB2340">
      <w:pPr>
        <w:shd w:val="clear" w:color="auto" w:fill="FFFFFF"/>
        <w:spacing w:after="0" w:line="240" w:lineRule="auto"/>
        <w:ind w:firstLine="709"/>
        <w:jc w:val="both"/>
        <w:rPr>
          <w:rFonts w:ascii="Times New Roman" w:hAnsi="Times New Roman"/>
          <w:b/>
          <w:sz w:val="28"/>
          <w:szCs w:val="28"/>
        </w:rPr>
      </w:pPr>
      <w:r w:rsidRPr="0069730E">
        <w:rPr>
          <w:rFonts w:ascii="Times New Roman" w:hAnsi="Times New Roman"/>
          <w:b/>
          <w:sz w:val="28"/>
          <w:szCs w:val="28"/>
        </w:rPr>
        <w:t>Стаття 2</w:t>
      </w:r>
      <w:r>
        <w:rPr>
          <w:rFonts w:ascii="Times New Roman" w:hAnsi="Times New Roman"/>
          <w:b/>
          <w:sz w:val="28"/>
          <w:szCs w:val="28"/>
          <w:lang w:val="en-US"/>
        </w:rPr>
        <w:t>3</w:t>
      </w:r>
      <w:r w:rsidRPr="0069730E">
        <w:rPr>
          <w:rFonts w:ascii="Times New Roman" w:hAnsi="Times New Roman"/>
          <w:b/>
          <w:sz w:val="28"/>
          <w:szCs w:val="28"/>
        </w:rPr>
        <w:t>. Молодіжна рада</w:t>
      </w:r>
    </w:p>
    <w:p w14:paraId="35424C0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Молодіжна рада – це молодіжний консультативно-дорадчий орган, що утворюється при Раді з метою залучення молоді до формування та реалізації рішень з питань місцевого значення.</w:t>
      </w:r>
    </w:p>
    <w:p w14:paraId="4B6BEBE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Рада затверджує Положення про молодіжну раду та здійснює організаційно-методичне забезпечення її діяльності.</w:t>
      </w:r>
    </w:p>
    <w:p w14:paraId="0645053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p>
    <w:p w14:paraId="20E4ABE0" w14:textId="77777777" w:rsidR="00CB2340" w:rsidRPr="0069730E" w:rsidRDefault="00CB2340" w:rsidP="00CB2340">
      <w:pPr>
        <w:shd w:val="clear" w:color="auto" w:fill="FFFFFF"/>
        <w:spacing w:after="0" w:line="240" w:lineRule="auto"/>
        <w:ind w:firstLine="709"/>
        <w:jc w:val="both"/>
        <w:rPr>
          <w:rFonts w:ascii="Times New Roman" w:hAnsi="Times New Roman"/>
          <w:b/>
          <w:sz w:val="28"/>
          <w:szCs w:val="28"/>
        </w:rPr>
      </w:pPr>
      <w:r w:rsidRPr="0069730E">
        <w:rPr>
          <w:rFonts w:ascii="Times New Roman" w:hAnsi="Times New Roman"/>
          <w:b/>
          <w:sz w:val="28"/>
          <w:szCs w:val="28"/>
        </w:rPr>
        <w:t>Стаття 2</w:t>
      </w:r>
      <w:r>
        <w:rPr>
          <w:rFonts w:ascii="Times New Roman" w:hAnsi="Times New Roman"/>
          <w:b/>
          <w:sz w:val="28"/>
          <w:szCs w:val="28"/>
          <w:lang w:val="en-US"/>
        </w:rPr>
        <w:t>4</w:t>
      </w:r>
      <w:r w:rsidRPr="0069730E">
        <w:rPr>
          <w:rFonts w:ascii="Times New Roman" w:hAnsi="Times New Roman"/>
          <w:b/>
          <w:sz w:val="28"/>
          <w:szCs w:val="28"/>
        </w:rPr>
        <w:t>. Молодіжні центри та простори</w:t>
      </w:r>
    </w:p>
    <w:p w14:paraId="7FA2750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1. На території територіальної громади створюються молодіжні центри та простори. Метою їх діяльності є забезпечення рівного доступу молоді до послуг, що надаються молодіжними центрами, раціонального та ефективного використання ресурсів громади,  розвитку та підтримки молодіжних ініціатив.</w:t>
      </w:r>
    </w:p>
    <w:p w14:paraId="166FB64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2. Молодіжні центри комунальної форми власності можуть створюватися та діяти на базі закладів освіти, культури, спортивного профілю, охорони здоров’я, соціального захисту тощо.</w:t>
      </w:r>
    </w:p>
    <w:p w14:paraId="56AF9E13"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3.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та відповідно до прийнятих стандартів роботи молодіжних просторів.</w:t>
      </w:r>
    </w:p>
    <w:p w14:paraId="2A501D2A" w14:textId="77777777" w:rsidR="00CB2340" w:rsidRPr="0069730E" w:rsidRDefault="00CB2340" w:rsidP="00CB2340">
      <w:pPr>
        <w:spacing w:after="0" w:line="240" w:lineRule="auto"/>
        <w:ind w:left="1276" w:hanging="1276"/>
        <w:jc w:val="both"/>
        <w:rPr>
          <w:rFonts w:ascii="Times New Roman" w:eastAsia="Andale Sans UI" w:hAnsi="Times New Roman"/>
          <w:b/>
          <w:bCs/>
          <w:kern w:val="1"/>
          <w:sz w:val="28"/>
          <w:szCs w:val="28"/>
        </w:rPr>
      </w:pPr>
    </w:p>
    <w:p w14:paraId="5E7B9B10" w14:textId="77777777" w:rsidR="00CB2340" w:rsidRPr="0069730E" w:rsidRDefault="00CB2340" w:rsidP="00CB2340">
      <w:pPr>
        <w:spacing w:after="0" w:line="240" w:lineRule="auto"/>
        <w:ind w:left="1276" w:hanging="1276"/>
        <w:jc w:val="both"/>
        <w:rPr>
          <w:rFonts w:ascii="Times New Roman" w:eastAsia="Andale Sans UI" w:hAnsi="Times New Roman"/>
          <w:b/>
          <w:bCs/>
          <w:kern w:val="1"/>
          <w:sz w:val="28"/>
          <w:szCs w:val="28"/>
        </w:rPr>
      </w:pPr>
    </w:p>
    <w:p w14:paraId="46F8A79A" w14:textId="77777777" w:rsidR="00CB2340" w:rsidRPr="0069730E" w:rsidRDefault="00CB2340" w:rsidP="00CB2340">
      <w:pPr>
        <w:spacing w:after="0" w:line="240" w:lineRule="auto"/>
        <w:ind w:left="1276" w:hanging="1276"/>
        <w:jc w:val="center"/>
        <w:rPr>
          <w:rFonts w:ascii="Times New Roman" w:eastAsia="Andale Sans UI" w:hAnsi="Times New Roman"/>
          <w:b/>
          <w:bCs/>
          <w:kern w:val="1"/>
          <w:sz w:val="28"/>
          <w:szCs w:val="28"/>
        </w:rPr>
      </w:pPr>
      <w:r w:rsidRPr="0069730E">
        <w:rPr>
          <w:rFonts w:ascii="Times New Roman" w:eastAsia="Andale Sans UI" w:hAnsi="Times New Roman"/>
          <w:b/>
          <w:bCs/>
          <w:kern w:val="1"/>
          <w:sz w:val="28"/>
          <w:szCs w:val="28"/>
        </w:rPr>
        <w:t>РОЗДІЛ І</w:t>
      </w:r>
      <w:r w:rsidRPr="0069730E">
        <w:rPr>
          <w:rFonts w:ascii="Times New Roman" w:eastAsia="Andale Sans UI" w:hAnsi="Times New Roman"/>
          <w:b/>
          <w:bCs/>
          <w:kern w:val="1"/>
          <w:sz w:val="28"/>
          <w:szCs w:val="28"/>
          <w:lang w:val="en-US"/>
        </w:rPr>
        <w:t>V</w:t>
      </w:r>
      <w:r w:rsidRPr="0069730E">
        <w:rPr>
          <w:rFonts w:ascii="Times New Roman" w:eastAsia="Andale Sans UI" w:hAnsi="Times New Roman"/>
          <w:b/>
          <w:bCs/>
          <w:kern w:val="1"/>
          <w:sz w:val="28"/>
          <w:szCs w:val="28"/>
        </w:rPr>
        <w:t xml:space="preserve"> ЗАСАДИ ЗДІЙСНЕННЯ МІСЦЕВОГО САМОВРЯДУВАННЯ НА ТЕРИТОРІЇ ТЕРИТОРІАЛЬНОЇ ГРОМАДИ</w:t>
      </w:r>
    </w:p>
    <w:p w14:paraId="4C42A346" w14:textId="77777777" w:rsidR="00CB2340" w:rsidRPr="0069730E" w:rsidRDefault="00CB2340" w:rsidP="00CB2340">
      <w:pPr>
        <w:spacing w:after="0" w:line="240" w:lineRule="auto"/>
        <w:ind w:firstLine="567"/>
        <w:jc w:val="both"/>
        <w:rPr>
          <w:rFonts w:ascii="Times New Roman" w:hAnsi="Times New Roman"/>
          <w:b/>
          <w:bCs/>
          <w:sz w:val="28"/>
          <w:szCs w:val="28"/>
        </w:rPr>
      </w:pPr>
    </w:p>
    <w:p w14:paraId="337E9696"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2</w:t>
      </w:r>
      <w:r>
        <w:rPr>
          <w:rFonts w:ascii="Times New Roman" w:hAnsi="Times New Roman"/>
          <w:b/>
          <w:bCs/>
          <w:sz w:val="28"/>
          <w:szCs w:val="28"/>
          <w:lang w:val="en-US"/>
        </w:rPr>
        <w:t>5</w:t>
      </w:r>
      <w:r w:rsidRPr="0069730E">
        <w:rPr>
          <w:rFonts w:ascii="Times New Roman" w:hAnsi="Times New Roman"/>
          <w:b/>
          <w:bCs/>
          <w:sz w:val="28"/>
          <w:szCs w:val="28"/>
        </w:rPr>
        <w:t>. Зміст місцевого самоврядування</w:t>
      </w:r>
    </w:p>
    <w:p w14:paraId="1A63D06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1. Місцеве самоврядування - це гарантоване державою право та реальна здатність жителів самостійно або під відповідальність органів та посадових осіб місцевого самоврядування вирішувати питання місцевого значення в межах </w:t>
      </w:r>
      <w:r w:rsidRPr="0069730E">
        <w:rPr>
          <w:rFonts w:ascii="Times New Roman" w:hAnsi="Times New Roman"/>
          <w:sz w:val="28"/>
          <w:szCs w:val="28"/>
        </w:rPr>
        <w:lastRenderedPageBreak/>
        <w:t>Конституції України, Закону України «Про місцеве самоврядування в Україні», інших законів України.</w:t>
      </w:r>
    </w:p>
    <w:p w14:paraId="023E1BEB" w14:textId="77777777" w:rsidR="00CB2340" w:rsidRPr="0069730E" w:rsidRDefault="00CB2340" w:rsidP="00CB2340">
      <w:pPr>
        <w:spacing w:after="0" w:line="240" w:lineRule="auto"/>
        <w:ind w:firstLine="709"/>
        <w:jc w:val="both"/>
        <w:rPr>
          <w:rFonts w:ascii="Times New Roman" w:hAnsi="Times New Roman"/>
          <w:sz w:val="28"/>
          <w:szCs w:val="28"/>
        </w:rPr>
      </w:pPr>
      <w:bookmarkStart w:id="1" w:name="_heading=h.fpajsg642gra" w:colFirst="0" w:colLast="0"/>
      <w:bookmarkEnd w:id="1"/>
      <w:r w:rsidRPr="0069730E">
        <w:rPr>
          <w:rFonts w:ascii="Times New Roman" w:hAnsi="Times New Roman"/>
          <w:sz w:val="28"/>
          <w:szCs w:val="28"/>
        </w:rPr>
        <w:t>2. Місцеве самоврядування здійснюється жителями як безпосередньо, так і через сільську раду та її виконавчі органи, а також через районну та обласну ради, які представляють спільні інтереси територіальної громади.</w:t>
      </w:r>
    </w:p>
    <w:p w14:paraId="23C1B17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До питань місцевого значення належать питання щодо соціально-економічного і культурного розвитку територіальної громади, її бюджету, управління комунальною власністю, житлово-комунальним господарством, побутового, торговельного обслуговування, громадського харчування, організації благоустрою, громадського транспорту, містобудування, управління у сфері освіти, охорони здоров'я, культури, молодіжної політики, фізкультури і спорту, соціального захисту, охорони навколишнього природного середовища, інші питання, визначені Конституцією України, Законом України «Про місцеве самоврядування в Україні», іншими законами України.</w:t>
      </w:r>
    </w:p>
    <w:p w14:paraId="58C199F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Основними принципами організації місцевого самоврядування у Громаді та засобами їх реалізації є:</w:t>
      </w:r>
    </w:p>
    <w:p w14:paraId="163D708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гарантування та захист прав і свобод людини і громадянина шляхом забезпечення їх пріоритетності в усій діяльності органів місцевого самоврядування;</w:t>
      </w:r>
    </w:p>
    <w:p w14:paraId="4E11C66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народовладдя шляхом визнання Громади основою та єдиним джерелом місцевого самоврядування;</w:t>
      </w:r>
    </w:p>
    <w:p w14:paraId="1AF61AF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законність шляхом утвердження верховенства Конституції та законодавства України в діяльності всіх суб’єктів місцевого самоврядування;</w:t>
      </w:r>
    </w:p>
    <w:p w14:paraId="6E7547A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виборність шляхом формування органів місцевого самоврядування через демократичні вибори;</w:t>
      </w:r>
    </w:p>
    <w:p w14:paraId="2449B36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гласність, відкритість шляхом забезпечення прозорості та реальної можливості здійснення громадського контролю за діяльністю органів місцевого самоврядування та прийнятті ними рішень з питань місцевого значення;</w:t>
      </w:r>
    </w:p>
    <w:p w14:paraId="3A74F81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колегіальність та розподіл повноважень шляхом забезпечення дотримання визначених законодавством України та цим Статутом процедур діяльності органів місцевого самоврядування, органів самоорганізації населення, підприємств, установ, організацій;</w:t>
      </w:r>
    </w:p>
    <w:p w14:paraId="345EA3F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поєднання інтересів Громади і загальнонаціональних інтересів України шляхом врахування та забезпечення відповідного балансу інтересів при прийнятті рішень з питань місцевого значення;</w:t>
      </w:r>
    </w:p>
    <w:p w14:paraId="2DC4D5C8" w14:textId="77777777" w:rsidR="00CB2340" w:rsidRDefault="00CB2340" w:rsidP="00CB2340">
      <w:pPr>
        <w:spacing w:after="0" w:line="240" w:lineRule="auto"/>
        <w:ind w:firstLine="709"/>
        <w:jc w:val="both"/>
        <w:rPr>
          <w:rFonts w:ascii="Times New Roman" w:hAnsi="Times New Roman"/>
          <w:sz w:val="28"/>
          <w:szCs w:val="28"/>
          <w:lang w:val="en-US"/>
        </w:rPr>
      </w:pPr>
      <w:r w:rsidRPr="0069730E">
        <w:rPr>
          <w:rFonts w:ascii="Times New Roman" w:hAnsi="Times New Roman"/>
          <w:sz w:val="28"/>
          <w:szCs w:val="28"/>
        </w:rPr>
        <w:t>- підзвітність та відповідальність перед Громадою органів та посадових осіб місцевого самоврядування шляхом обов’язкового і систематичного надання Громаді повної інформації про зміст і результати діяльності місцевого самоврядування, можливість Громади ініціювати питання про проведення дострокових виборів органів місцевого самоврядування тощо.</w:t>
      </w:r>
    </w:p>
    <w:p w14:paraId="734A2315" w14:textId="77777777" w:rsidR="00CB2340" w:rsidRPr="003E4E91" w:rsidRDefault="00CB2340" w:rsidP="00CB2340">
      <w:pPr>
        <w:spacing w:after="0" w:line="240" w:lineRule="auto"/>
        <w:ind w:firstLine="709"/>
        <w:jc w:val="both"/>
        <w:rPr>
          <w:rFonts w:ascii="Times New Roman" w:hAnsi="Times New Roman"/>
          <w:sz w:val="28"/>
          <w:szCs w:val="28"/>
          <w:lang w:val="en-US"/>
        </w:rPr>
      </w:pPr>
    </w:p>
    <w:p w14:paraId="7E30DD21"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2</w:t>
      </w:r>
      <w:r>
        <w:rPr>
          <w:rFonts w:ascii="Times New Roman" w:hAnsi="Times New Roman"/>
          <w:b/>
          <w:bCs/>
          <w:sz w:val="28"/>
          <w:szCs w:val="28"/>
          <w:lang w:val="en-US"/>
        </w:rPr>
        <w:t>6</w:t>
      </w:r>
      <w:r w:rsidRPr="0069730E">
        <w:rPr>
          <w:rFonts w:ascii="Times New Roman" w:hAnsi="Times New Roman"/>
          <w:b/>
          <w:bCs/>
          <w:sz w:val="28"/>
          <w:szCs w:val="28"/>
        </w:rPr>
        <w:t>. Система місцевого самоврядування Громади</w:t>
      </w:r>
    </w:p>
    <w:p w14:paraId="33A0289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Систему місцевого самоврядування Громади складають:</w:t>
      </w:r>
    </w:p>
    <w:p w14:paraId="2242B89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Територіальна громада</w:t>
      </w:r>
    </w:p>
    <w:p w14:paraId="74B17E5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Вишнівська сільська рада;</w:t>
      </w:r>
    </w:p>
    <w:p w14:paraId="5848632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Вишнівський сільський голова;</w:t>
      </w:r>
    </w:p>
    <w:p w14:paraId="6C11057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Старости;</w:t>
      </w:r>
    </w:p>
    <w:p w14:paraId="640BA3C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lastRenderedPageBreak/>
        <w:t>5) виконавчий комітет сільської ради;</w:t>
      </w:r>
    </w:p>
    <w:p w14:paraId="2D98268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 управління, відділи та інші утворені сільською радою виконавчі органи;</w:t>
      </w:r>
    </w:p>
    <w:p w14:paraId="410AB2D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 органи самоорганізації населення.</w:t>
      </w:r>
    </w:p>
    <w:p w14:paraId="527C3CA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Порядок формування, компетенція та організація діяльності суб’єктів системи місцевого самоврядування визначаються Конституцією, законодавством України, цим Статутом, рішеннями сільської ради та її виконавчого комітету.</w:t>
      </w:r>
    </w:p>
    <w:p w14:paraId="03306668" w14:textId="77777777" w:rsidR="00CB2340" w:rsidRPr="0069730E" w:rsidRDefault="00CB2340" w:rsidP="00CB2340">
      <w:pPr>
        <w:spacing w:after="0" w:line="240" w:lineRule="auto"/>
        <w:ind w:firstLine="709"/>
        <w:jc w:val="both"/>
        <w:rPr>
          <w:rFonts w:ascii="Times New Roman" w:hAnsi="Times New Roman"/>
          <w:sz w:val="28"/>
          <w:szCs w:val="28"/>
        </w:rPr>
      </w:pPr>
    </w:p>
    <w:p w14:paraId="72D5680A"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2</w:t>
      </w:r>
      <w:r>
        <w:rPr>
          <w:rFonts w:ascii="Times New Roman" w:hAnsi="Times New Roman"/>
          <w:b/>
          <w:bCs/>
          <w:sz w:val="28"/>
          <w:szCs w:val="28"/>
          <w:lang w:val="en-US"/>
        </w:rPr>
        <w:t>7</w:t>
      </w:r>
      <w:r w:rsidRPr="0069730E">
        <w:rPr>
          <w:rFonts w:ascii="Times New Roman" w:hAnsi="Times New Roman"/>
          <w:b/>
          <w:bCs/>
          <w:sz w:val="28"/>
          <w:szCs w:val="28"/>
        </w:rPr>
        <w:t>. Вишнівська сільська рада</w:t>
      </w:r>
    </w:p>
    <w:p w14:paraId="000533B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Вишнівська сільська рада є органом місцевого самоврядування, що представляє територіальну громаду та здійснює від її імені та в її інтересах функції і повноваження місцевого самоврядування, визначені Конституцією та законами України.</w:t>
      </w:r>
    </w:p>
    <w:p w14:paraId="629C884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Порядок формування та організація діяльності сільської ради визначається Конституцією та законами України, а також цим Статутом.</w:t>
      </w:r>
    </w:p>
    <w:p w14:paraId="2A25057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Рада проводить свою роботу сесійно. Сесія складається з пленарних засідань, а також засідань постійних комісій сільської ради.</w:t>
      </w:r>
    </w:p>
    <w:p w14:paraId="6950006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Рада складається з депутатів, які обираються жителями Вишнівської сільської територіальної громади на основі загального, рівного і прямого виборчого права шляхом таємного голосування.</w:t>
      </w:r>
    </w:p>
    <w:p w14:paraId="3D2D06A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Порядок організації і проведення виборів депутатів визначається законом.</w:t>
      </w:r>
    </w:p>
    <w:p w14:paraId="0365F3B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 Строк повноважень сільської ради визначається Конституцією України.</w:t>
      </w:r>
    </w:p>
    <w:p w14:paraId="7943774A" w14:textId="77777777" w:rsidR="00CB2340" w:rsidRPr="0069730E" w:rsidRDefault="00CB2340" w:rsidP="00CB2340">
      <w:pPr>
        <w:spacing w:after="0" w:line="240" w:lineRule="auto"/>
        <w:ind w:firstLine="709"/>
        <w:jc w:val="both"/>
        <w:rPr>
          <w:rFonts w:ascii="Times New Roman" w:hAnsi="Times New Roman"/>
          <w:sz w:val="28"/>
          <w:szCs w:val="28"/>
        </w:rPr>
      </w:pPr>
    </w:p>
    <w:p w14:paraId="2C443A7C" w14:textId="77777777" w:rsidR="00CB2340" w:rsidRPr="0069730E" w:rsidRDefault="00CB2340" w:rsidP="00CB2340">
      <w:pPr>
        <w:spacing w:after="0" w:line="240" w:lineRule="auto"/>
        <w:ind w:firstLine="709"/>
        <w:jc w:val="both"/>
        <w:rPr>
          <w:rFonts w:ascii="Times New Roman" w:hAnsi="Times New Roman"/>
          <w:i/>
          <w:iCs/>
          <w:sz w:val="28"/>
          <w:szCs w:val="28"/>
        </w:rPr>
      </w:pPr>
      <w:r w:rsidRPr="0069730E">
        <w:rPr>
          <w:rFonts w:ascii="Times New Roman" w:hAnsi="Times New Roman"/>
          <w:b/>
          <w:bCs/>
          <w:sz w:val="28"/>
          <w:szCs w:val="28"/>
        </w:rPr>
        <w:t>Стаття 2</w:t>
      </w:r>
      <w:r>
        <w:rPr>
          <w:rFonts w:ascii="Times New Roman" w:hAnsi="Times New Roman"/>
          <w:b/>
          <w:bCs/>
          <w:sz w:val="28"/>
          <w:szCs w:val="28"/>
          <w:lang w:val="en-US"/>
        </w:rPr>
        <w:t>8</w:t>
      </w:r>
      <w:r w:rsidRPr="0069730E">
        <w:rPr>
          <w:rFonts w:ascii="Times New Roman" w:hAnsi="Times New Roman"/>
          <w:b/>
          <w:bCs/>
          <w:sz w:val="28"/>
          <w:szCs w:val="28"/>
        </w:rPr>
        <w:t>. Депутат сільської ради</w:t>
      </w:r>
    </w:p>
    <w:p w14:paraId="5084706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Депутат представляє інтереси всієї територіальної громади, має всю повноту прав, що забезпечують його активну участь у діяльності ради та утворюваних нею органів, несе обов'язки перед виборцями, сільською радою та її виконавчими органами, виконує їх доручення. Депутат, крім секретаря Ради, повинен входити до складу однієї з постійних комісій Ради.</w:t>
      </w:r>
    </w:p>
    <w:p w14:paraId="03D8F29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Депутат зобов'язаний брати участь у роботі сесій ради, засідань постійної та інших комісій ради, до складу яких його обрано.</w:t>
      </w:r>
    </w:p>
    <w:p w14:paraId="34DF562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Повноваження депутатів, порядок організації і гарантії депутатської діяльності визначаються Конституцією України, законом про статус депутата, іншими законами.</w:t>
      </w:r>
    </w:p>
    <w:p w14:paraId="76F92B6C" w14:textId="77777777" w:rsidR="00CB2340" w:rsidRPr="0069730E" w:rsidRDefault="00CB2340" w:rsidP="00CB2340">
      <w:pPr>
        <w:spacing w:after="0" w:line="240" w:lineRule="auto"/>
        <w:ind w:firstLine="709"/>
        <w:jc w:val="both"/>
        <w:rPr>
          <w:rFonts w:ascii="Times New Roman" w:hAnsi="Times New Roman"/>
          <w:i/>
          <w:iCs/>
          <w:sz w:val="28"/>
          <w:szCs w:val="28"/>
        </w:rPr>
      </w:pPr>
    </w:p>
    <w:p w14:paraId="5003C7D8"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2</w:t>
      </w:r>
      <w:r>
        <w:rPr>
          <w:rFonts w:ascii="Times New Roman" w:hAnsi="Times New Roman"/>
          <w:b/>
          <w:bCs/>
          <w:sz w:val="28"/>
          <w:szCs w:val="28"/>
          <w:lang w:val="en-US"/>
        </w:rPr>
        <w:t>9</w:t>
      </w:r>
      <w:r w:rsidRPr="0069730E">
        <w:rPr>
          <w:rFonts w:ascii="Times New Roman" w:hAnsi="Times New Roman"/>
          <w:b/>
          <w:bCs/>
          <w:sz w:val="28"/>
          <w:szCs w:val="28"/>
        </w:rPr>
        <w:t>. Постійні комісії сільської ради</w:t>
      </w:r>
    </w:p>
    <w:p w14:paraId="3C167BD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Постійні комісії ради є органами, що обираються з числа її депутатів, для вивчення, попереднього розгляду і підготовки питань, які належать до її відання, здійснення контролю за виконанням рішень Ради, її виконавчого комітету.</w:t>
      </w:r>
    </w:p>
    <w:p w14:paraId="4598CC4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Постійні комісії обираються Радою на строк її повноважень у складі голови і членів комісії. Всі інші питання структури комісії вирішуються відповідною комісією.</w:t>
      </w:r>
    </w:p>
    <w:p w14:paraId="11E29BD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3. Постійні комісії за дорученням Ради або за власною ініціативою попередньо розглядають проекти програм соціально-економічного і культурного розвитку, місцевого бюджету, звіти про виконання програм і бюджету, вивчають </w:t>
      </w:r>
      <w:r w:rsidRPr="0069730E">
        <w:rPr>
          <w:rFonts w:ascii="Times New Roman" w:hAnsi="Times New Roman"/>
          <w:sz w:val="28"/>
          <w:szCs w:val="28"/>
        </w:rPr>
        <w:lastRenderedPageBreak/>
        <w:t>і готують питання про стан та розвиток відповідних галузей господарського і соціально-культурного будівництва, інші питання, які вносяться на розгляд Ради, розробляють проекти рішень Ради та готують висновки і рекомендації з цих питань, виступають на сесіях Ради з доповідями і співдоповідями.</w:t>
      </w:r>
    </w:p>
    <w:p w14:paraId="3D812FDE" w14:textId="77777777" w:rsidR="00CB2340" w:rsidRPr="0069730E" w:rsidRDefault="00CB2340" w:rsidP="00CB2340">
      <w:pPr>
        <w:spacing w:after="0" w:line="240" w:lineRule="auto"/>
        <w:ind w:firstLine="709"/>
        <w:jc w:val="both"/>
        <w:rPr>
          <w:rFonts w:ascii="Times New Roman" w:hAnsi="Times New Roman"/>
          <w:sz w:val="28"/>
          <w:szCs w:val="28"/>
        </w:rPr>
      </w:pPr>
    </w:p>
    <w:p w14:paraId="20162A4C"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 xml:space="preserve">Стаття </w:t>
      </w:r>
      <w:r>
        <w:rPr>
          <w:rFonts w:ascii="Times New Roman" w:hAnsi="Times New Roman"/>
          <w:b/>
          <w:bCs/>
          <w:sz w:val="28"/>
          <w:szCs w:val="28"/>
          <w:lang w:val="en-US"/>
        </w:rPr>
        <w:t>30</w:t>
      </w:r>
      <w:r w:rsidRPr="0069730E">
        <w:rPr>
          <w:rFonts w:ascii="Times New Roman" w:hAnsi="Times New Roman"/>
          <w:b/>
          <w:bCs/>
          <w:sz w:val="28"/>
          <w:szCs w:val="28"/>
        </w:rPr>
        <w:t>. Сільський голова</w:t>
      </w:r>
    </w:p>
    <w:p w14:paraId="0D61668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Вишнівський сільський голова (далі- сільський голова або Голова) є головною посадовою особою Вишнівської сільської територіальної громади.</w:t>
      </w:r>
    </w:p>
    <w:p w14:paraId="6CA5FB8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Голова обирається територіальною громадою на основі загального, рівного, прямого виборчого права шляхом таємного голосування в порядку, визначеному законом, і здійснює свої повноваження на постійній основі. Строк повноважень сільського голови визначається Конституцією України.</w:t>
      </w:r>
    </w:p>
    <w:p w14:paraId="36AEC79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Сільський голова очолює виконавчий комітет Ради, головує на її засіданнях.</w:t>
      </w:r>
    </w:p>
    <w:p w14:paraId="6A2B3D53" w14:textId="77777777" w:rsidR="00CB2340" w:rsidRPr="0069730E" w:rsidRDefault="00CB2340" w:rsidP="00CB2340">
      <w:pPr>
        <w:spacing w:after="0" w:line="240" w:lineRule="auto"/>
        <w:ind w:firstLine="709"/>
        <w:jc w:val="both"/>
        <w:rPr>
          <w:rFonts w:ascii="Times New Roman" w:hAnsi="Times New Roman"/>
          <w:sz w:val="28"/>
          <w:szCs w:val="28"/>
          <w:shd w:val="clear" w:color="auto" w:fill="FFFFFF"/>
        </w:rPr>
      </w:pPr>
      <w:r w:rsidRPr="0069730E">
        <w:rPr>
          <w:rFonts w:ascii="Times New Roman" w:hAnsi="Times New Roman"/>
          <w:sz w:val="28"/>
          <w:szCs w:val="28"/>
          <w:shd w:val="clear" w:color="auto" w:fill="FFFFFF"/>
        </w:rPr>
        <w:t>4. Сільський голова не може бути депутатом будь-якої ради, суміщати свою службову діяльність з іншою посадою, в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14:paraId="17DC7AB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На сільського голову поширюються повноваження та гарантії депутатів ради, передбачені законом про статус депутатів рад, якщо інше не встановлено законом.</w:t>
      </w:r>
    </w:p>
    <w:p w14:paraId="005C5EA1" w14:textId="77777777" w:rsidR="00CB2340" w:rsidRPr="0069730E" w:rsidRDefault="00CB2340" w:rsidP="00CB2340">
      <w:pPr>
        <w:spacing w:after="0" w:line="240" w:lineRule="auto"/>
        <w:ind w:firstLine="709"/>
        <w:jc w:val="both"/>
        <w:rPr>
          <w:rFonts w:ascii="Times New Roman" w:hAnsi="Times New Roman"/>
          <w:i/>
          <w:iCs/>
          <w:sz w:val="28"/>
          <w:szCs w:val="28"/>
        </w:rPr>
      </w:pPr>
    </w:p>
    <w:p w14:paraId="72A6F70A"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 xml:space="preserve">Стаття </w:t>
      </w:r>
      <w:r>
        <w:rPr>
          <w:rFonts w:ascii="Times New Roman" w:hAnsi="Times New Roman"/>
          <w:b/>
          <w:bCs/>
          <w:sz w:val="28"/>
          <w:szCs w:val="28"/>
          <w:lang w:val="en-US"/>
        </w:rPr>
        <w:t>31</w:t>
      </w:r>
      <w:r w:rsidRPr="0069730E">
        <w:rPr>
          <w:rFonts w:ascii="Times New Roman" w:hAnsi="Times New Roman"/>
          <w:b/>
          <w:bCs/>
          <w:sz w:val="28"/>
          <w:szCs w:val="28"/>
        </w:rPr>
        <w:t>. Староста</w:t>
      </w:r>
    </w:p>
    <w:p w14:paraId="0A602F7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Староста є посадовою особою місцевого самоврядування, яка затверджується сільською радою на строк її повноважень за пропозицією сільського голови, порядок призначення старости визначається законодавством України.</w:t>
      </w:r>
    </w:p>
    <w:p w14:paraId="2709178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Староста не може мати інший представницький мандат, суміщати свою службову діяльність з іншою посадою, у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14:paraId="22D8A48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Порядок організації роботи старости визначається законодавством України, а також Положенням про старосту, прийнятою сільською радою.</w:t>
      </w:r>
    </w:p>
    <w:p w14:paraId="6C2DC7DB" w14:textId="77777777" w:rsidR="00CB2340" w:rsidRPr="0069730E" w:rsidRDefault="00CB2340" w:rsidP="00CB2340">
      <w:pPr>
        <w:spacing w:after="0" w:line="240" w:lineRule="auto"/>
        <w:ind w:firstLine="709"/>
        <w:jc w:val="both"/>
        <w:rPr>
          <w:rFonts w:ascii="Times New Roman" w:hAnsi="Times New Roman"/>
          <w:sz w:val="28"/>
          <w:szCs w:val="28"/>
        </w:rPr>
      </w:pPr>
    </w:p>
    <w:p w14:paraId="33590875"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3</w:t>
      </w:r>
      <w:r>
        <w:rPr>
          <w:rFonts w:ascii="Times New Roman" w:hAnsi="Times New Roman"/>
          <w:b/>
          <w:bCs/>
          <w:sz w:val="28"/>
          <w:szCs w:val="28"/>
          <w:lang w:val="en-US"/>
        </w:rPr>
        <w:t>2</w:t>
      </w:r>
      <w:r w:rsidRPr="0069730E">
        <w:rPr>
          <w:rFonts w:ascii="Times New Roman" w:hAnsi="Times New Roman"/>
          <w:b/>
          <w:bCs/>
          <w:sz w:val="28"/>
          <w:szCs w:val="28"/>
        </w:rPr>
        <w:t>. Виконавчий комітет ради</w:t>
      </w:r>
    </w:p>
    <w:p w14:paraId="79A6398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Виконавчим органом ради є виконавчий комітет сільської ради, який утворюється радою на строк її повноважень.</w:t>
      </w:r>
    </w:p>
    <w:p w14:paraId="78FB009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Кількісний склад виконавчого комітету визначається Радою. Персональний склад виконавчого комітету затверджується Радою за пропозицією сільського голови.</w:t>
      </w:r>
    </w:p>
    <w:p w14:paraId="50533C9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Виконавчий комітет Ради утворюється у складі відповідно сільського голови, першого заступника сільського голови, а також керівників відділів, управлінь та інших виконавчих органів Ради, інших осіб.</w:t>
      </w:r>
    </w:p>
    <w:p w14:paraId="244901B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Секретар Ради входить до складу виконавчого комітету Ради за посадою.</w:t>
      </w:r>
    </w:p>
    <w:p w14:paraId="1FD3A98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lastRenderedPageBreak/>
        <w:t>5. Очолює виконавчий комітет сільський голова.</w:t>
      </w:r>
    </w:p>
    <w:p w14:paraId="161BE7BB" w14:textId="77777777" w:rsidR="00CB2340" w:rsidRPr="0069730E" w:rsidRDefault="00CB2340" w:rsidP="00CB2340">
      <w:pPr>
        <w:spacing w:after="0" w:line="240" w:lineRule="auto"/>
        <w:ind w:firstLine="709"/>
        <w:jc w:val="both"/>
        <w:rPr>
          <w:rFonts w:ascii="Times New Roman" w:hAnsi="Times New Roman"/>
          <w:sz w:val="28"/>
          <w:szCs w:val="28"/>
        </w:rPr>
      </w:pPr>
    </w:p>
    <w:p w14:paraId="4795A72E"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3</w:t>
      </w:r>
      <w:r>
        <w:rPr>
          <w:rFonts w:ascii="Times New Roman" w:hAnsi="Times New Roman"/>
          <w:b/>
          <w:bCs/>
          <w:sz w:val="28"/>
          <w:szCs w:val="28"/>
          <w:lang w:val="en-US"/>
        </w:rPr>
        <w:t>3</w:t>
      </w:r>
      <w:r w:rsidRPr="0069730E">
        <w:rPr>
          <w:rFonts w:ascii="Times New Roman" w:hAnsi="Times New Roman"/>
          <w:b/>
          <w:bCs/>
          <w:sz w:val="28"/>
          <w:szCs w:val="28"/>
        </w:rPr>
        <w:t>. Виконавчі органи Ради</w:t>
      </w:r>
    </w:p>
    <w:p w14:paraId="533B7D0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Виконавчими органами Ради є виконавчий комітет, відділи, управління та інші створені Радою виконавчі органи.</w:t>
      </w:r>
    </w:p>
    <w:p w14:paraId="2C38764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Виконавчі органи Ради є підконтрольними і підзвітними Раді.</w:t>
      </w:r>
    </w:p>
    <w:p w14:paraId="0D1E112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Рада у межах затверджених нею структури і штатів може створювати відділи, управління та інші виконавчі органи для здійснення повноважень, що належать до відання виконавчих органів Ради.</w:t>
      </w:r>
    </w:p>
    <w:p w14:paraId="5584E81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Положення про відділи, управління та інші виконавчі органи Ради затверджуються Радою.</w:t>
      </w:r>
    </w:p>
    <w:p w14:paraId="66C7F1BF" w14:textId="77777777" w:rsidR="00CB2340" w:rsidRPr="0069730E" w:rsidRDefault="00CB2340" w:rsidP="00CB2340">
      <w:pPr>
        <w:spacing w:after="0" w:line="240" w:lineRule="auto"/>
        <w:ind w:firstLine="709"/>
        <w:jc w:val="both"/>
        <w:rPr>
          <w:rFonts w:ascii="Times New Roman" w:hAnsi="Times New Roman"/>
          <w:sz w:val="28"/>
          <w:szCs w:val="28"/>
        </w:rPr>
      </w:pPr>
    </w:p>
    <w:p w14:paraId="1F922C37"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3</w:t>
      </w:r>
      <w:r>
        <w:rPr>
          <w:rFonts w:ascii="Times New Roman" w:hAnsi="Times New Roman"/>
          <w:b/>
          <w:bCs/>
          <w:sz w:val="28"/>
          <w:szCs w:val="28"/>
          <w:lang w:val="en-US"/>
        </w:rPr>
        <w:t>4</w:t>
      </w:r>
      <w:r w:rsidRPr="0069730E">
        <w:rPr>
          <w:rFonts w:ascii="Times New Roman" w:hAnsi="Times New Roman"/>
          <w:b/>
          <w:bCs/>
          <w:sz w:val="28"/>
          <w:szCs w:val="28"/>
        </w:rPr>
        <w:t>. Органи самоорганізації населення</w:t>
      </w:r>
    </w:p>
    <w:p w14:paraId="45B70F2D" w14:textId="77777777" w:rsidR="00CB2340" w:rsidRPr="0069730E" w:rsidRDefault="00CB2340" w:rsidP="00CB2340">
      <w:pPr>
        <w:shd w:val="clear" w:color="auto" w:fill="FFFFFF"/>
        <w:tabs>
          <w:tab w:val="left" w:pos="142"/>
        </w:tabs>
        <w:spacing w:after="0" w:line="240" w:lineRule="auto"/>
        <w:ind w:firstLine="709"/>
        <w:jc w:val="both"/>
        <w:rPr>
          <w:rFonts w:ascii="Times New Roman" w:hAnsi="Times New Roman"/>
          <w:sz w:val="28"/>
          <w:szCs w:val="28"/>
        </w:rPr>
      </w:pPr>
      <w:bookmarkStart w:id="2" w:name="n121"/>
      <w:bookmarkEnd w:id="2"/>
      <w:r w:rsidRPr="0069730E">
        <w:rPr>
          <w:rFonts w:ascii="Times New Roman" w:hAnsi="Times New Roman"/>
          <w:sz w:val="28"/>
          <w:szCs w:val="28"/>
        </w:rPr>
        <w:t>1. Сільські ради можуть дозволяти за ініціативою жителів створювати будинкові, вуличні, квартальні та інші органи самоорганізації населення і наділяти їх частиною власної компетенції, фінансів, майна.</w:t>
      </w:r>
    </w:p>
    <w:p w14:paraId="1ACDF8FB" w14:textId="77777777" w:rsidR="00CB2340" w:rsidRPr="0069730E" w:rsidRDefault="00CB2340" w:rsidP="00CB2340">
      <w:pPr>
        <w:shd w:val="clear" w:color="auto" w:fill="FFFFFF"/>
        <w:tabs>
          <w:tab w:val="left" w:pos="142"/>
        </w:tabs>
        <w:spacing w:after="0" w:line="240" w:lineRule="auto"/>
        <w:ind w:firstLine="709"/>
        <w:jc w:val="both"/>
        <w:rPr>
          <w:rFonts w:ascii="Times New Roman" w:hAnsi="Times New Roman"/>
          <w:sz w:val="28"/>
          <w:szCs w:val="28"/>
        </w:rPr>
      </w:pPr>
      <w:bookmarkStart w:id="3" w:name="n122"/>
      <w:bookmarkEnd w:id="3"/>
      <w:r w:rsidRPr="0069730E">
        <w:rPr>
          <w:rFonts w:ascii="Times New Roman" w:hAnsi="Times New Roman"/>
          <w:sz w:val="28"/>
          <w:szCs w:val="28"/>
        </w:rPr>
        <w:t>2. Правовий статус, порядок організації та діяльності органів самоорганізації населення за місцем проживання визначаються законом.</w:t>
      </w:r>
    </w:p>
    <w:p w14:paraId="6AD5818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p>
    <w:p w14:paraId="1BD7422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rPr>
        <w:t>Стаття 3</w:t>
      </w:r>
      <w:r>
        <w:rPr>
          <w:rFonts w:ascii="Times New Roman" w:hAnsi="Times New Roman"/>
          <w:b/>
          <w:bCs/>
          <w:sz w:val="28"/>
          <w:szCs w:val="28"/>
          <w:lang w:val="en-US"/>
        </w:rPr>
        <w:t>5</w:t>
      </w:r>
      <w:r w:rsidRPr="0069730E">
        <w:rPr>
          <w:rFonts w:ascii="Times New Roman" w:hAnsi="Times New Roman"/>
          <w:b/>
          <w:bCs/>
          <w:sz w:val="28"/>
          <w:szCs w:val="28"/>
        </w:rPr>
        <w:t>. Акти органів та посадових осіб місцевого самоврядування</w:t>
      </w:r>
    </w:p>
    <w:p w14:paraId="2C10D26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Систему актів органів та посадових осіб місцевого самоврядування Вишнівської сільської територіальної громади складають:</w:t>
      </w:r>
    </w:p>
    <w:p w14:paraId="1C6511F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Статут Громади;</w:t>
      </w:r>
    </w:p>
    <w:p w14:paraId="6C6EE1F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рішення сільської ради;</w:t>
      </w:r>
    </w:p>
    <w:p w14:paraId="74DF5AC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рішення виконавчого комітету;</w:t>
      </w:r>
    </w:p>
    <w:p w14:paraId="37AB72C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розпорядження сільського голови;</w:t>
      </w:r>
    </w:p>
    <w:p w14:paraId="475EB2A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акти інших виконавчих органів ради та їх посадових осіб.</w:t>
      </w:r>
    </w:p>
    <w:p w14:paraId="16F793C5"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2. Акти органів та посадових осіб місцевого самоврядування прийняті в межах наданих їм повноважень, є обов'язковими для виконання всіма розташованими на відповідній території органами державної влади, громадськими об'єднаннями, жителями, суб’єктами підприємницької діяльності, іншими юридичними та фізичними особами.</w:t>
      </w:r>
    </w:p>
    <w:p w14:paraId="32ECB8C5"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3. Акти органів та посадових осіб місцевого самоврядування підлягають обов’язковому оприлюдненню та наданню за запитом відповідно до законів України «Про місцеве самоврядування в Україні», «Про доступ до публічної інформації», цього Статуту.</w:t>
      </w:r>
    </w:p>
    <w:p w14:paraId="3E792CFE" w14:textId="77777777" w:rsidR="00CB2340" w:rsidRDefault="00CB2340" w:rsidP="00CB2340">
      <w:pPr>
        <w:spacing w:after="0" w:line="240" w:lineRule="auto"/>
        <w:ind w:firstLine="709"/>
        <w:jc w:val="both"/>
        <w:rPr>
          <w:rFonts w:ascii="Times New Roman" w:hAnsi="Times New Roman"/>
          <w:sz w:val="28"/>
          <w:szCs w:val="28"/>
          <w:lang w:val="en-US"/>
        </w:rPr>
      </w:pPr>
      <w:r w:rsidRPr="0069730E">
        <w:rPr>
          <w:rFonts w:ascii="Times New Roman" w:hAnsi="Times New Roman"/>
          <w:sz w:val="28"/>
          <w:szCs w:val="28"/>
        </w:rPr>
        <w:t>4. Акти органів та посадових осіб місцевого самоврядування нормативного-правового характеру набирають чинності з дня їх офіційного оприлюднення, якщо самими актами не встановлено інший термін набрання ними чинності.</w:t>
      </w:r>
    </w:p>
    <w:p w14:paraId="49BFD46E" w14:textId="77777777" w:rsidR="00CB2340" w:rsidRPr="003E4E91" w:rsidRDefault="00CB2340" w:rsidP="00CB2340">
      <w:pPr>
        <w:spacing w:after="0" w:line="240" w:lineRule="auto"/>
        <w:ind w:firstLine="709"/>
        <w:jc w:val="both"/>
        <w:rPr>
          <w:rFonts w:ascii="Times New Roman" w:hAnsi="Times New Roman"/>
          <w:sz w:val="28"/>
          <w:szCs w:val="28"/>
          <w:lang w:val="en-US"/>
        </w:rPr>
      </w:pPr>
    </w:p>
    <w:p w14:paraId="5F4556BA" w14:textId="77777777" w:rsidR="00CB2340" w:rsidRPr="0069730E" w:rsidRDefault="00CB2340" w:rsidP="00CB2340">
      <w:pPr>
        <w:spacing w:after="0" w:line="240" w:lineRule="auto"/>
        <w:ind w:firstLine="709"/>
        <w:jc w:val="both"/>
        <w:rPr>
          <w:rFonts w:ascii="Times New Roman" w:hAnsi="Times New Roman"/>
          <w:b/>
          <w:bCs/>
        </w:rPr>
      </w:pPr>
      <w:r w:rsidRPr="0069730E">
        <w:rPr>
          <w:rFonts w:ascii="Times New Roman" w:hAnsi="Times New Roman"/>
          <w:b/>
          <w:bCs/>
          <w:sz w:val="28"/>
          <w:szCs w:val="28"/>
        </w:rPr>
        <w:t>Стаття 3</w:t>
      </w:r>
      <w:r>
        <w:rPr>
          <w:rFonts w:ascii="Times New Roman" w:hAnsi="Times New Roman"/>
          <w:b/>
          <w:bCs/>
          <w:sz w:val="28"/>
          <w:szCs w:val="28"/>
          <w:lang w:val="en-US"/>
        </w:rPr>
        <w:t>6</w:t>
      </w:r>
      <w:r w:rsidRPr="0069730E">
        <w:rPr>
          <w:rFonts w:ascii="Times New Roman" w:hAnsi="Times New Roman"/>
          <w:b/>
          <w:bCs/>
          <w:sz w:val="28"/>
          <w:szCs w:val="28"/>
        </w:rPr>
        <w:t>. Відкритість та прозорість у діяльності органів та посадових осіб місцевого самоврядування</w:t>
      </w:r>
    </w:p>
    <w:p w14:paraId="021D047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1. Органи місцевого самоврядування Вишнівської сільської територіальної громади здійснюють свою діяльність, керуючись принципами відкритості і прозорості, що є необхідною умовою демократичного управління </w:t>
      </w:r>
      <w:r w:rsidRPr="0069730E">
        <w:rPr>
          <w:rFonts w:ascii="Times New Roman" w:hAnsi="Times New Roman"/>
          <w:sz w:val="28"/>
          <w:szCs w:val="28"/>
        </w:rPr>
        <w:lastRenderedPageBreak/>
        <w:t>Громадою, її населеними пунктами, забезпечення належної та ефективної взаємодії місцевого самоврядування з Громадою.</w:t>
      </w:r>
    </w:p>
    <w:p w14:paraId="2E40725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Відкритість і прозорість діяльності органів місцевого самоврядування забезпечується через:</w:t>
      </w:r>
    </w:p>
    <w:p w14:paraId="796E4C4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можливість доступу жителів Громади до повної, об’єктивної, достовірної інформації про цю діяльність в обсягах та у порядку, встановлених законом;</w:t>
      </w:r>
    </w:p>
    <w:p w14:paraId="1771B2F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здійснення громадського контролю і вплив громадськості на прийняття владними органами та посадовими особами певних рішень, здійснення дій або утримання від них.</w:t>
      </w:r>
    </w:p>
    <w:p w14:paraId="7FEA64F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Усі нормативні та інші акти сільської ради та її виконавчого комітету, порядок денний їх засідань оприлюднюються на офіційному вебсайті сільської ради. Регуляторні акти, прийняті органами та посадовими особами місцевого самоврядування, оприлюднюються у порядку, встановленому Законом України "Про засади державної регуляторної політики у сфері господарської діяльності". У випадках, визначених законодавством, документи, підготовлені у процесі здійснення регуляторної діяльності можуть оприлюднюватися у будь-який інший спосіб, який гарантує доведення інформації до жителів відповідної адміністративно-територіальної одиниці чи до відповідної територіальної громади.</w:t>
      </w:r>
    </w:p>
    <w:p w14:paraId="5E31733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Офіційне оприлюднення актів органів та посадових осіб сільської ради здійснюється на офіційному вебсайті сільської ради та/або у власних офіційних друкованих виданнях та/або у медіа. Акти нормативно-правового характеру органів та посадових осіб місцевого самоврядування, що визначають права та обов’язки жителів Громади, не оприлюднені і не доведені до відома населення у порядку, передбаченому чинним законодавством України та цим Статутом, вважаються нечинними.</w:t>
      </w:r>
    </w:p>
    <w:p w14:paraId="2A1EB48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Нормативні та інші акти сільської ради та її виконавчого комітету зберігаються в паперовому/електронному вигляді. До баз даних електронних копій актів забезпечується безкоштовний та безперешкодний доступ через мережу Інтернет.</w:t>
      </w:r>
    </w:p>
    <w:p w14:paraId="76FFFF1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 Засідання сільської ради та її виконавчого комітету є відкритими. Проведення закритого засідання допускається лише для розгляду відповідно до закону окремо визначених питань з метою нерозголошення конфіденційної інформації про особу, державної чи іншої таємниці, що охороняється законом.</w:t>
      </w:r>
    </w:p>
    <w:p w14:paraId="55EB39E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 З метою публічного інформування про свою діяльність, забезпечення впливу громадськості на формування і реалізацію політики сільської ради, її виконавчих органів та посадових осіб, а також для сприяння громадському контролю за їх діяльністю, сільський голова, старости, виконавчі органи, та депутати сільської ради зобов’язані звітувати перед Територіальною громадою та перед сільською радою.</w:t>
      </w:r>
    </w:p>
    <w:p w14:paraId="3C1A281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8. З урахуванням розвитку сучасних інформаційних технологій та впровадження їх у систему управління населеними пунктами Громади, уповноважений виконавчий орган сільської ради створює і підтримує офіційний вебсайт з метою більш повного задоволення потреб населення, підприємств, установ, організацій в Громаді, її населених пунктах та за їх межами в об'єктивній, комплексній інформації про різні сфери суспільного життя </w:t>
      </w:r>
      <w:r w:rsidRPr="0069730E">
        <w:rPr>
          <w:rFonts w:ascii="Times New Roman" w:hAnsi="Times New Roman"/>
          <w:sz w:val="28"/>
          <w:szCs w:val="28"/>
        </w:rPr>
        <w:lastRenderedPageBreak/>
        <w:t>Громади, а також про діяльність та рішення органів місцевого самоврядування. Інформація на офіційному вебсайті постійно оновлюється та удосконалюються способи її представлення і доступу.</w:t>
      </w:r>
    </w:p>
    <w:p w14:paraId="527FEE6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9. У мережі Інтернет, на офіційному вебсайті Вишнівської сільської ради може бути представлена інформація щодо:</w:t>
      </w:r>
    </w:p>
    <w:p w14:paraId="10E9407B"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1) переліку, повноважень, керівного складу, місцезнаходження, каналів зв’язку, розклад роботи та графік прийому, правил роботи та внутрішнього трудового розпорядку органів місцевого самоврядування, нормативно-правові засади їх діяльності;</w:t>
      </w:r>
    </w:p>
    <w:p w14:paraId="5F5B7377"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2)</w:t>
      </w:r>
      <w:r w:rsidRPr="0069730E">
        <w:rPr>
          <w:rStyle w:val="apple-tab-span"/>
          <w:sz w:val="28"/>
          <w:szCs w:val="28"/>
        </w:rPr>
        <w:t xml:space="preserve"> </w:t>
      </w:r>
      <w:r w:rsidRPr="0069730E">
        <w:rPr>
          <w:sz w:val="28"/>
          <w:szCs w:val="28"/>
        </w:rPr>
        <w:t>вакансій, порядку та умов проходження конкурсу на заміщення вакантних посад в органах місцевого самоврядування;</w:t>
      </w:r>
    </w:p>
    <w:p w14:paraId="526992B1"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3)</w:t>
      </w:r>
      <w:r w:rsidRPr="0069730E">
        <w:rPr>
          <w:rStyle w:val="apple-tab-span"/>
          <w:sz w:val="28"/>
          <w:szCs w:val="28"/>
        </w:rPr>
        <w:t xml:space="preserve"> </w:t>
      </w:r>
      <w:r w:rsidRPr="0069730E">
        <w:rPr>
          <w:sz w:val="28"/>
          <w:szCs w:val="28"/>
        </w:rPr>
        <w:t>порядку складання, подання запиту на інформацію;</w:t>
      </w:r>
    </w:p>
    <w:p w14:paraId="372D70CF"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4)</w:t>
      </w:r>
      <w:r w:rsidRPr="0069730E">
        <w:rPr>
          <w:rStyle w:val="apple-tab-span"/>
          <w:sz w:val="28"/>
          <w:szCs w:val="28"/>
        </w:rPr>
        <w:t xml:space="preserve"> </w:t>
      </w:r>
      <w:r w:rsidRPr="0069730E">
        <w:rPr>
          <w:sz w:val="28"/>
          <w:szCs w:val="28"/>
        </w:rPr>
        <w:t>переліку та умови надання адміністративних послуг, форми і зразки документів, необхідних для надання послуг, правила їх оформлення;</w:t>
      </w:r>
    </w:p>
    <w:p w14:paraId="654D8D3D"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5)</w:t>
      </w:r>
      <w:r w:rsidRPr="0069730E">
        <w:rPr>
          <w:rStyle w:val="apple-tab-span"/>
          <w:sz w:val="28"/>
          <w:szCs w:val="28"/>
        </w:rPr>
        <w:t xml:space="preserve"> </w:t>
      </w:r>
      <w:r w:rsidRPr="0069730E">
        <w:rPr>
          <w:sz w:val="28"/>
          <w:szCs w:val="28"/>
        </w:rPr>
        <w:t>Статуту, додаткової інформації про використання форм участі жителів у вирішенні питань місцевого значення, можливостей присутності наживо та за допомогою відеозв’язку;</w:t>
      </w:r>
    </w:p>
    <w:p w14:paraId="6B304768"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6)</w:t>
      </w:r>
      <w:r w:rsidRPr="0069730E">
        <w:rPr>
          <w:rStyle w:val="apple-tab-span"/>
          <w:sz w:val="28"/>
          <w:szCs w:val="28"/>
        </w:rPr>
        <w:t xml:space="preserve"> </w:t>
      </w:r>
      <w:r w:rsidRPr="0069730E">
        <w:rPr>
          <w:sz w:val="28"/>
          <w:szCs w:val="28"/>
        </w:rPr>
        <w:t>проектів актів органів місцевого самоврядування;</w:t>
      </w:r>
    </w:p>
    <w:p w14:paraId="3630505A"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7)</w:t>
      </w:r>
      <w:r w:rsidRPr="0069730E">
        <w:rPr>
          <w:rStyle w:val="apple-tab-span"/>
          <w:sz w:val="28"/>
          <w:szCs w:val="28"/>
        </w:rPr>
        <w:t xml:space="preserve"> </w:t>
      </w:r>
      <w:r w:rsidRPr="0069730E">
        <w:rPr>
          <w:sz w:val="28"/>
          <w:szCs w:val="28"/>
        </w:rPr>
        <w:t>протоколів засідань сільської ради, її постійних комісій, в яких зазначаються результати поіменного голосування, висновки і рекомендації постійних комісій;</w:t>
      </w:r>
    </w:p>
    <w:p w14:paraId="76875200"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8)</w:t>
      </w:r>
      <w:r w:rsidRPr="0069730E">
        <w:rPr>
          <w:rStyle w:val="apple-tab-span"/>
          <w:sz w:val="28"/>
          <w:szCs w:val="28"/>
        </w:rPr>
        <w:t xml:space="preserve"> </w:t>
      </w:r>
      <w:r w:rsidRPr="0069730E">
        <w:rPr>
          <w:sz w:val="28"/>
          <w:szCs w:val="28"/>
        </w:rPr>
        <w:t>нормативно-правових актів, актів індивідуальної дії (крім внутрішньо організаційних) органів місцевого самоврядування;</w:t>
      </w:r>
    </w:p>
    <w:p w14:paraId="4061CAE1"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9)</w:t>
      </w:r>
      <w:r w:rsidRPr="0069730E">
        <w:rPr>
          <w:rStyle w:val="apple-tab-span"/>
          <w:sz w:val="28"/>
          <w:szCs w:val="28"/>
        </w:rPr>
        <w:t xml:space="preserve"> </w:t>
      </w:r>
      <w:r w:rsidRPr="0069730E">
        <w:rPr>
          <w:sz w:val="28"/>
          <w:szCs w:val="28"/>
        </w:rPr>
        <w:t>оголошень про день, час, плани проведення та порядок денний засідань ради, її постійних комісій, виконавчого комітету ради, посилань на онлайн трансляцію засідання;</w:t>
      </w:r>
    </w:p>
    <w:p w14:paraId="02B0DD67"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10)</w:t>
      </w:r>
      <w:r w:rsidRPr="0069730E">
        <w:rPr>
          <w:rStyle w:val="apple-tab-span"/>
          <w:sz w:val="28"/>
          <w:szCs w:val="28"/>
        </w:rPr>
        <w:t xml:space="preserve"> </w:t>
      </w:r>
      <w:r w:rsidRPr="0069730E">
        <w:rPr>
          <w:sz w:val="28"/>
          <w:szCs w:val="28"/>
        </w:rPr>
        <w:t>звітів органів та посадових осіб місцевого самоврядування, депутатів ради перед територіальною громадою;</w:t>
      </w:r>
    </w:p>
    <w:p w14:paraId="562A6CB8" w14:textId="77777777" w:rsidR="00CB2340" w:rsidRPr="0069730E" w:rsidRDefault="00CB2340" w:rsidP="00CB2340">
      <w:pPr>
        <w:pStyle w:val="af1"/>
        <w:spacing w:before="0" w:beforeAutospacing="0" w:after="0" w:afterAutospacing="0"/>
        <w:ind w:firstLine="709"/>
        <w:jc w:val="both"/>
        <w:rPr>
          <w:sz w:val="28"/>
          <w:szCs w:val="28"/>
        </w:rPr>
      </w:pPr>
      <w:r w:rsidRPr="0069730E">
        <w:rPr>
          <w:sz w:val="28"/>
          <w:szCs w:val="28"/>
        </w:rPr>
        <w:t>11)</w:t>
      </w:r>
      <w:r w:rsidRPr="0069730E">
        <w:rPr>
          <w:rStyle w:val="apple-tab-span"/>
          <w:sz w:val="28"/>
          <w:szCs w:val="28"/>
        </w:rPr>
        <w:t xml:space="preserve"> </w:t>
      </w:r>
      <w:r w:rsidRPr="0069730E">
        <w:rPr>
          <w:sz w:val="28"/>
          <w:szCs w:val="28"/>
        </w:rPr>
        <w:t>іншої інформації, визначеної Законом України «Про доступ до публічної інформації» іншими законами України.</w:t>
      </w:r>
    </w:p>
    <w:p w14:paraId="3499A072" w14:textId="77777777" w:rsidR="00CB2340" w:rsidRPr="0069730E" w:rsidRDefault="00CB2340" w:rsidP="00CB2340">
      <w:pPr>
        <w:spacing w:after="0" w:line="240" w:lineRule="auto"/>
        <w:ind w:firstLine="709"/>
        <w:jc w:val="both"/>
        <w:rPr>
          <w:rFonts w:ascii="Times New Roman" w:hAnsi="Times New Roman"/>
          <w:b/>
          <w:bCs/>
          <w:sz w:val="28"/>
          <w:szCs w:val="28"/>
        </w:rPr>
      </w:pPr>
    </w:p>
    <w:p w14:paraId="04ACF87B"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3</w:t>
      </w:r>
      <w:r>
        <w:rPr>
          <w:rFonts w:ascii="Times New Roman" w:hAnsi="Times New Roman"/>
          <w:b/>
          <w:bCs/>
          <w:sz w:val="28"/>
          <w:szCs w:val="28"/>
          <w:lang w:val="en-US"/>
        </w:rPr>
        <w:t>7</w:t>
      </w:r>
      <w:r w:rsidRPr="0069730E">
        <w:rPr>
          <w:rFonts w:ascii="Times New Roman" w:hAnsi="Times New Roman"/>
          <w:b/>
          <w:bCs/>
          <w:sz w:val="28"/>
          <w:szCs w:val="28"/>
        </w:rPr>
        <w:t>. Способи поширення інформації</w:t>
      </w:r>
    </w:p>
    <w:p w14:paraId="7AC5299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Сільська рада та  її виконавчі органи, посадові особи місцевого самоврядування використовують для забезпечення ефективності своєї діяльності, забезпечення прозорості, доступності своєї діяльності:</w:t>
      </w:r>
    </w:p>
    <w:p w14:paraId="78D9C52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1) офіційний вебсайт Ради </w:t>
      </w:r>
      <w:hyperlink r:id="rId9" w:history="1">
        <w:r w:rsidRPr="0069730E">
          <w:rPr>
            <w:rStyle w:val="af2"/>
            <w:rFonts w:ascii="Times New Roman" w:hAnsi="Times New Roman"/>
            <w:color w:val="auto"/>
            <w:sz w:val="28"/>
            <w:szCs w:val="28"/>
          </w:rPr>
          <w:t>https://vyshniv-gromada.gov.ua/</w:t>
        </w:r>
      </w:hyperlink>
      <w:r w:rsidRPr="0069730E">
        <w:rPr>
          <w:rFonts w:ascii="Times New Roman" w:hAnsi="Times New Roman"/>
          <w:sz w:val="28"/>
          <w:szCs w:val="28"/>
        </w:rPr>
        <w:t xml:space="preserve"> ;</w:t>
      </w:r>
    </w:p>
    <w:p w14:paraId="556D124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2) державні джерела: Єдиний вебпортал використання публічних коштів </w:t>
      </w:r>
      <w:hyperlink r:id="rId10" w:history="1">
        <w:r w:rsidRPr="0069730E">
          <w:rPr>
            <w:rFonts w:ascii="Times New Roman" w:hAnsi="Times New Roman"/>
            <w:sz w:val="28"/>
            <w:szCs w:val="28"/>
            <w:u w:val="single"/>
          </w:rPr>
          <w:t>https://spending.gov.ua</w:t>
        </w:r>
      </w:hyperlink>
      <w:r w:rsidRPr="0069730E">
        <w:rPr>
          <w:rFonts w:ascii="Times New Roman" w:hAnsi="Times New Roman"/>
          <w:sz w:val="28"/>
          <w:szCs w:val="28"/>
        </w:rPr>
        <w:t xml:space="preserve">, електронну систему публічних закупівель ProZorro </w:t>
      </w:r>
      <w:hyperlink r:id="rId11" w:history="1">
        <w:r w:rsidRPr="0069730E">
          <w:rPr>
            <w:rFonts w:ascii="Times New Roman" w:hAnsi="Times New Roman"/>
            <w:sz w:val="28"/>
            <w:szCs w:val="28"/>
            <w:u w:val="single"/>
          </w:rPr>
          <w:t>https://prozorro.gov.ua/uk</w:t>
        </w:r>
      </w:hyperlink>
      <w:r w:rsidRPr="0069730E">
        <w:rPr>
          <w:rFonts w:ascii="Times New Roman" w:hAnsi="Times New Roman"/>
          <w:sz w:val="28"/>
          <w:szCs w:val="28"/>
        </w:rPr>
        <w:t xml:space="preserve">, єдиний державний реєстр декларацій осіб, уповноважених на виконання функцій держави або місцевого самоврядування </w:t>
      </w:r>
      <w:hyperlink r:id="rId12" w:history="1">
        <w:r w:rsidRPr="0069730E">
          <w:rPr>
            <w:rFonts w:ascii="Times New Roman" w:hAnsi="Times New Roman"/>
            <w:sz w:val="28"/>
            <w:szCs w:val="28"/>
            <w:u w:val="single"/>
          </w:rPr>
          <w:t>https://public.nazk.gov.ua/</w:t>
        </w:r>
      </w:hyperlink>
      <w:r w:rsidRPr="0069730E">
        <w:rPr>
          <w:rFonts w:ascii="Times New Roman" w:hAnsi="Times New Roman"/>
          <w:sz w:val="28"/>
          <w:szCs w:val="28"/>
        </w:rPr>
        <w:t xml:space="preserve">, Портал відкритих даних </w:t>
      </w:r>
      <w:hyperlink r:id="rId13" w:history="1">
        <w:r w:rsidRPr="0069730E">
          <w:rPr>
            <w:rFonts w:ascii="Times New Roman" w:hAnsi="Times New Roman"/>
            <w:sz w:val="28"/>
            <w:szCs w:val="28"/>
            <w:u w:val="single"/>
          </w:rPr>
          <w:t>https://data.gov.ua/</w:t>
        </w:r>
      </w:hyperlink>
      <w:r w:rsidRPr="0069730E">
        <w:rPr>
          <w:rFonts w:ascii="Times New Roman" w:hAnsi="Times New Roman"/>
          <w:sz w:val="28"/>
          <w:szCs w:val="28"/>
        </w:rPr>
        <w:t>;</w:t>
      </w:r>
    </w:p>
    <w:p w14:paraId="5464098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електронні реєстри:</w:t>
      </w:r>
    </w:p>
    <w:p w14:paraId="1CCEA663"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Єдина державна електронна система у сфері будівництва;</w:t>
      </w:r>
    </w:p>
    <w:p w14:paraId="3ED1E0BB"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Державний реєстр актів цивільного стану;</w:t>
      </w:r>
    </w:p>
    <w:p w14:paraId="14A74BB0"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Єдина інформаційна автоматизована система Державної міграційної служби;</w:t>
      </w:r>
    </w:p>
    <w:p w14:paraId="710F6C09"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Реєстр територіальної громади;</w:t>
      </w:r>
    </w:p>
    <w:p w14:paraId="77B091F2"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lastRenderedPageBreak/>
        <w:t>Єдиний державний реєстр ветеранів війни;</w:t>
      </w:r>
    </w:p>
    <w:p w14:paraId="4BDBFAB5"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Державний земельний кадастр;</w:t>
      </w:r>
    </w:p>
    <w:p w14:paraId="512DCD17"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Єдина інформаційна система соціальної сфери;</w:t>
      </w:r>
    </w:p>
    <w:p w14:paraId="6521D54D"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Інформаційна система «Соціальна громада»;</w:t>
      </w:r>
    </w:p>
    <w:p w14:paraId="5E00E508"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Державний реєстр речових прав на нерухоме майно;</w:t>
      </w:r>
    </w:p>
    <w:p w14:paraId="635F399F"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Система електронної взаємодії органів виконавчої влади;</w:t>
      </w:r>
    </w:p>
    <w:p w14:paraId="5732812C"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Вебпортал електронних послуг Пенсійного фонду України;</w:t>
      </w:r>
    </w:p>
    <w:p w14:paraId="47924ADA"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ЄАСД Волинської області «АСКОД»;</w:t>
      </w:r>
    </w:p>
    <w:p w14:paraId="524E6D2D"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«АСКОД» – корпоративний, ведення реєстру наданих адміністративних послуг у відділі ЦНАП Вишнівської сільської ради;</w:t>
      </w:r>
    </w:p>
    <w:p w14:paraId="25BF4B57" w14:textId="77777777" w:rsidR="00CB2340" w:rsidRPr="0069730E"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Національний реєстр електронних інформаційних ресурсів;</w:t>
      </w:r>
    </w:p>
    <w:p w14:paraId="36BA02FA" w14:textId="77777777" w:rsidR="00CB2340" w:rsidRDefault="00CB2340" w:rsidP="00CB2340">
      <w:pPr>
        <w:numPr>
          <w:ilvl w:val="0"/>
          <w:numId w:val="15"/>
        </w:numPr>
        <w:spacing w:after="0" w:line="240" w:lineRule="auto"/>
        <w:ind w:left="0" w:firstLine="709"/>
        <w:jc w:val="both"/>
        <w:rPr>
          <w:rFonts w:ascii="Times New Roman" w:hAnsi="Times New Roman"/>
          <w:sz w:val="28"/>
          <w:szCs w:val="28"/>
        </w:rPr>
      </w:pPr>
      <w:r w:rsidRPr="0069730E">
        <w:rPr>
          <w:rFonts w:ascii="Times New Roman" w:hAnsi="Times New Roman"/>
          <w:sz w:val="28"/>
          <w:szCs w:val="28"/>
        </w:rPr>
        <w:t>Вебпортал «Дія»;</w:t>
      </w:r>
    </w:p>
    <w:p w14:paraId="463F02D9" w14:textId="0AE2CD30" w:rsidR="006606EB" w:rsidRDefault="006606EB" w:rsidP="00CB2340">
      <w:pPr>
        <w:numPr>
          <w:ilvl w:val="0"/>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ЄАІС «Діти»</w:t>
      </w:r>
      <w:r w:rsidR="004A0700">
        <w:rPr>
          <w:rFonts w:ascii="Times New Roman" w:hAnsi="Times New Roman"/>
          <w:sz w:val="28"/>
          <w:szCs w:val="28"/>
        </w:rPr>
        <w:t>;</w:t>
      </w:r>
    </w:p>
    <w:p w14:paraId="042B748F" w14:textId="6198D408" w:rsidR="003204CD" w:rsidRDefault="003204CD" w:rsidP="00CB2340">
      <w:pPr>
        <w:numPr>
          <w:ilvl w:val="0"/>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Система «Електронний суд»;</w:t>
      </w:r>
    </w:p>
    <w:p w14:paraId="5CC3A188" w14:textId="0D71AA90" w:rsidR="000245DE" w:rsidRDefault="009E5776" w:rsidP="00CB2340">
      <w:pPr>
        <w:numPr>
          <w:ilvl w:val="0"/>
          <w:numId w:val="15"/>
        </w:numPr>
        <w:spacing w:after="0" w:line="240" w:lineRule="auto"/>
        <w:ind w:left="0" w:firstLine="709"/>
        <w:jc w:val="both"/>
        <w:rPr>
          <w:rFonts w:ascii="Times New Roman" w:hAnsi="Times New Roman"/>
          <w:sz w:val="28"/>
          <w:szCs w:val="28"/>
        </w:rPr>
      </w:pPr>
      <w:r w:rsidRPr="009E5776">
        <w:rPr>
          <w:rFonts w:ascii="Times New Roman" w:hAnsi="Times New Roman"/>
          <w:sz w:val="28"/>
          <w:szCs w:val="28"/>
        </w:rPr>
        <w:t>Цифрова інтегрована інформаційно-аналітична система підготовки та моніторингу публічних інвестиційних проєктів та програм публічних інвестицій (DREAM)</w:t>
      </w:r>
      <w:r w:rsidR="000245DE">
        <w:rPr>
          <w:rFonts w:ascii="Times New Roman" w:hAnsi="Times New Roman"/>
          <w:sz w:val="28"/>
          <w:szCs w:val="28"/>
        </w:rPr>
        <w:t>;</w:t>
      </w:r>
    </w:p>
    <w:p w14:paraId="6B3170BD" w14:textId="58A91E67" w:rsidR="009E5776" w:rsidRDefault="000245DE" w:rsidP="00CB2340">
      <w:pPr>
        <w:numPr>
          <w:ilvl w:val="0"/>
          <w:numId w:val="15"/>
        </w:numPr>
        <w:spacing w:after="0" w:line="240" w:lineRule="auto"/>
        <w:ind w:left="0" w:firstLine="709"/>
        <w:jc w:val="both"/>
        <w:rPr>
          <w:rFonts w:ascii="Times New Roman" w:hAnsi="Times New Roman"/>
          <w:sz w:val="28"/>
          <w:szCs w:val="28"/>
        </w:rPr>
      </w:pPr>
      <w:r w:rsidRPr="000245DE">
        <w:rPr>
          <w:rFonts w:ascii="Times New Roman" w:hAnsi="Times New Roman"/>
          <w:sz w:val="28"/>
          <w:szCs w:val="28"/>
        </w:rPr>
        <w:t>Єдина екологічна Національна онлайн - платформа "ЕкоСистема"</w:t>
      </w:r>
      <w:r w:rsidR="009E5776">
        <w:rPr>
          <w:rFonts w:ascii="Times New Roman" w:hAnsi="Times New Roman"/>
          <w:sz w:val="28"/>
          <w:szCs w:val="28"/>
        </w:rPr>
        <w:t>;</w:t>
      </w:r>
    </w:p>
    <w:p w14:paraId="02F65393" w14:textId="4AE3C1F1" w:rsidR="000245DE" w:rsidRDefault="000245DE" w:rsidP="00CB2340">
      <w:pPr>
        <w:numPr>
          <w:ilvl w:val="0"/>
          <w:numId w:val="15"/>
        </w:numPr>
        <w:spacing w:after="0" w:line="240" w:lineRule="auto"/>
        <w:ind w:left="0" w:firstLine="709"/>
        <w:jc w:val="both"/>
        <w:rPr>
          <w:rFonts w:ascii="Times New Roman" w:hAnsi="Times New Roman"/>
          <w:sz w:val="28"/>
          <w:szCs w:val="28"/>
        </w:rPr>
      </w:pPr>
      <w:r w:rsidRPr="000245DE">
        <w:rPr>
          <w:rFonts w:ascii="Times New Roman" w:hAnsi="Times New Roman"/>
          <w:sz w:val="28"/>
          <w:szCs w:val="28"/>
        </w:rPr>
        <w:t>Єдина електронна система у сфері будівництва</w:t>
      </w:r>
      <w:r>
        <w:rPr>
          <w:rFonts w:ascii="Times New Roman" w:hAnsi="Times New Roman"/>
          <w:sz w:val="28"/>
          <w:szCs w:val="28"/>
        </w:rPr>
        <w:t>;</w:t>
      </w:r>
    </w:p>
    <w:p w14:paraId="342697BF" w14:textId="6D3EF31D" w:rsidR="000245DE" w:rsidRDefault="000245DE" w:rsidP="00CB2340">
      <w:pPr>
        <w:numPr>
          <w:ilvl w:val="0"/>
          <w:numId w:val="15"/>
        </w:numPr>
        <w:spacing w:after="0" w:line="240" w:lineRule="auto"/>
        <w:ind w:left="0" w:firstLine="709"/>
        <w:jc w:val="both"/>
        <w:rPr>
          <w:rFonts w:ascii="Times New Roman" w:hAnsi="Times New Roman"/>
          <w:sz w:val="28"/>
          <w:szCs w:val="28"/>
        </w:rPr>
      </w:pPr>
      <w:r w:rsidRPr="000245DE">
        <w:rPr>
          <w:rFonts w:ascii="Times New Roman" w:hAnsi="Times New Roman"/>
          <w:sz w:val="28"/>
          <w:szCs w:val="28"/>
        </w:rPr>
        <w:t>Єдиний державний реєстр адрес</w:t>
      </w:r>
      <w:r>
        <w:rPr>
          <w:rFonts w:ascii="Times New Roman" w:hAnsi="Times New Roman"/>
          <w:sz w:val="28"/>
          <w:szCs w:val="28"/>
        </w:rPr>
        <w:t>;</w:t>
      </w:r>
    </w:p>
    <w:p w14:paraId="0D4C0A96" w14:textId="716CF57D" w:rsidR="000245DE" w:rsidRDefault="000245DE" w:rsidP="00CB2340">
      <w:pPr>
        <w:numPr>
          <w:ilvl w:val="0"/>
          <w:numId w:val="15"/>
        </w:numPr>
        <w:spacing w:after="0" w:line="240" w:lineRule="auto"/>
        <w:ind w:left="0" w:firstLine="709"/>
        <w:jc w:val="both"/>
        <w:rPr>
          <w:rFonts w:ascii="Times New Roman" w:hAnsi="Times New Roman"/>
          <w:sz w:val="28"/>
          <w:szCs w:val="28"/>
        </w:rPr>
      </w:pPr>
      <w:r w:rsidRPr="000245DE">
        <w:rPr>
          <w:rFonts w:ascii="Times New Roman" w:hAnsi="Times New Roman"/>
          <w:sz w:val="28"/>
          <w:szCs w:val="28"/>
        </w:rPr>
        <w:t>Містобудівний кадастр на державному рівні</w:t>
      </w:r>
      <w:r>
        <w:rPr>
          <w:rFonts w:ascii="Times New Roman" w:hAnsi="Times New Roman"/>
          <w:sz w:val="28"/>
          <w:szCs w:val="28"/>
        </w:rPr>
        <w:t>;</w:t>
      </w:r>
    </w:p>
    <w:p w14:paraId="735F616F" w14:textId="56E562D8" w:rsidR="000245DE" w:rsidRDefault="000245DE" w:rsidP="00CB2340">
      <w:pPr>
        <w:numPr>
          <w:ilvl w:val="0"/>
          <w:numId w:val="15"/>
        </w:numPr>
        <w:spacing w:after="0" w:line="240" w:lineRule="auto"/>
        <w:ind w:left="0" w:firstLine="709"/>
        <w:jc w:val="both"/>
        <w:rPr>
          <w:rFonts w:ascii="Times New Roman" w:hAnsi="Times New Roman"/>
          <w:sz w:val="28"/>
          <w:szCs w:val="28"/>
        </w:rPr>
      </w:pPr>
      <w:r w:rsidRPr="000245DE">
        <w:rPr>
          <w:rFonts w:ascii="Times New Roman" w:hAnsi="Times New Roman"/>
          <w:sz w:val="28"/>
          <w:szCs w:val="28"/>
        </w:rPr>
        <w:t>Портал Національної інфраструктури геопросторових даних (НІГД)</w:t>
      </w:r>
      <w:r>
        <w:rPr>
          <w:rFonts w:ascii="Times New Roman" w:hAnsi="Times New Roman"/>
          <w:sz w:val="28"/>
          <w:szCs w:val="28"/>
        </w:rPr>
        <w:t>;</w:t>
      </w:r>
    </w:p>
    <w:p w14:paraId="65D64981" w14:textId="0F8C1E43" w:rsidR="000245DE" w:rsidRDefault="000245DE" w:rsidP="00CB2340">
      <w:pPr>
        <w:numPr>
          <w:ilvl w:val="0"/>
          <w:numId w:val="15"/>
        </w:numPr>
        <w:spacing w:after="0" w:line="240" w:lineRule="auto"/>
        <w:ind w:left="0" w:firstLine="709"/>
        <w:jc w:val="both"/>
        <w:rPr>
          <w:rFonts w:ascii="Times New Roman" w:hAnsi="Times New Roman"/>
          <w:sz w:val="28"/>
          <w:szCs w:val="28"/>
        </w:rPr>
      </w:pPr>
      <w:r w:rsidRPr="000245DE">
        <w:rPr>
          <w:rFonts w:ascii="Times New Roman" w:hAnsi="Times New Roman"/>
          <w:sz w:val="28"/>
          <w:szCs w:val="28"/>
        </w:rPr>
        <w:t>Національна кадастрова система (НКС)</w:t>
      </w:r>
      <w:r>
        <w:rPr>
          <w:rFonts w:ascii="Times New Roman" w:hAnsi="Times New Roman"/>
          <w:sz w:val="28"/>
          <w:szCs w:val="28"/>
        </w:rPr>
        <w:t>;</w:t>
      </w:r>
    </w:p>
    <w:p w14:paraId="004DFEB6" w14:textId="75ADFCCD" w:rsidR="00EE376A" w:rsidRPr="00EE376A" w:rsidRDefault="00EE376A" w:rsidP="00CB2340">
      <w:pPr>
        <w:numPr>
          <w:ilvl w:val="0"/>
          <w:numId w:val="15"/>
        </w:numPr>
        <w:spacing w:after="0" w:line="240" w:lineRule="auto"/>
        <w:ind w:left="0" w:firstLine="709"/>
        <w:jc w:val="both"/>
        <w:rPr>
          <w:rFonts w:ascii="Times New Roman" w:hAnsi="Times New Roman"/>
          <w:sz w:val="28"/>
          <w:szCs w:val="28"/>
        </w:rPr>
      </w:pPr>
      <w:r w:rsidRPr="00816F4F">
        <w:rPr>
          <w:rFonts w:ascii="Times New Roman" w:hAnsi="Times New Roman" w:cs="Times New Roman"/>
          <w:sz w:val="28"/>
          <w:szCs w:val="28"/>
        </w:rPr>
        <w:t>Програмно-апаратний комплекс «Автоматизований інформаційний комплекс освітнього менеджменту</w:t>
      </w:r>
      <w:r w:rsidRPr="00EE376A">
        <w:rPr>
          <w:rFonts w:ascii="Times New Roman" w:hAnsi="Times New Roman" w:cs="Times New Roman"/>
          <w:sz w:val="28"/>
          <w:szCs w:val="28"/>
        </w:rPr>
        <w:t>»;</w:t>
      </w:r>
    </w:p>
    <w:p w14:paraId="2E4733CA" w14:textId="2EC8322B" w:rsidR="00EE376A" w:rsidRPr="00EE376A" w:rsidRDefault="00EE376A" w:rsidP="00CB2340">
      <w:pPr>
        <w:numPr>
          <w:ilvl w:val="0"/>
          <w:numId w:val="15"/>
        </w:numPr>
        <w:spacing w:after="0" w:line="240" w:lineRule="auto"/>
        <w:ind w:left="0" w:firstLine="709"/>
        <w:jc w:val="both"/>
        <w:rPr>
          <w:rStyle w:val="afe"/>
          <w:rFonts w:ascii="Times New Roman" w:hAnsi="Times New Roman"/>
          <w:i w:val="0"/>
          <w:iCs w:val="0"/>
          <w:sz w:val="28"/>
          <w:szCs w:val="28"/>
        </w:rPr>
      </w:pPr>
      <w:r>
        <w:rPr>
          <w:rFonts w:ascii="Times New Roman" w:hAnsi="Times New Roman" w:cs="Times New Roman"/>
          <w:sz w:val="28"/>
          <w:szCs w:val="28"/>
          <w:shd w:val="clear" w:color="auto" w:fill="FFFFFF"/>
        </w:rPr>
        <w:t>І</w:t>
      </w:r>
      <w:r w:rsidRPr="00816F4F">
        <w:rPr>
          <w:rFonts w:ascii="Times New Roman" w:hAnsi="Times New Roman" w:cs="Times New Roman"/>
          <w:sz w:val="28"/>
          <w:szCs w:val="28"/>
          <w:shd w:val="clear" w:color="auto" w:fill="FFFFFF"/>
        </w:rPr>
        <w:t>нформаційна система управління освіто</w:t>
      </w:r>
      <w:r>
        <w:rPr>
          <w:rFonts w:ascii="Times New Roman" w:hAnsi="Times New Roman" w:cs="Times New Roman"/>
          <w:sz w:val="28"/>
          <w:szCs w:val="28"/>
          <w:shd w:val="clear" w:color="auto" w:fill="FFFFFF"/>
        </w:rPr>
        <w:t>ю</w:t>
      </w:r>
      <w:r>
        <w:rPr>
          <w:rStyle w:val="afe"/>
          <w:rFonts w:ascii="Times New Roman" w:hAnsi="Times New Roman" w:cs="Times New Roman"/>
          <w:b/>
          <w:bCs/>
          <w:i w:val="0"/>
          <w:iCs w:val="0"/>
          <w:sz w:val="28"/>
          <w:szCs w:val="28"/>
          <w:shd w:val="clear" w:color="auto" w:fill="FFFFFF"/>
        </w:rPr>
        <w:t>;</w:t>
      </w:r>
    </w:p>
    <w:p w14:paraId="7F1E0745" w14:textId="57C133F6" w:rsidR="00EE376A" w:rsidRPr="00EE376A" w:rsidRDefault="00EE376A" w:rsidP="00EE376A">
      <w:pPr>
        <w:pStyle w:val="a9"/>
        <w:numPr>
          <w:ilvl w:val="0"/>
          <w:numId w:val="15"/>
        </w:numPr>
        <w:spacing w:after="0" w:line="240" w:lineRule="auto"/>
        <w:ind w:left="1418" w:hanging="709"/>
        <w:rPr>
          <w:rFonts w:ascii="Times New Roman" w:hAnsi="Times New Roman" w:cs="Times New Roman"/>
          <w:sz w:val="28"/>
          <w:szCs w:val="28"/>
          <w:shd w:val="clear" w:color="auto" w:fill="FFFFFF"/>
        </w:rPr>
      </w:pPr>
      <w:r w:rsidRPr="00EE376A">
        <w:rPr>
          <w:rFonts w:ascii="Times New Roman" w:hAnsi="Times New Roman" w:cs="Times New Roman"/>
          <w:sz w:val="28"/>
          <w:szCs w:val="28"/>
          <w:shd w:val="clear" w:color="auto" w:fill="FFFFFF"/>
        </w:rPr>
        <w:t>Реєстр спортивних споруд</w:t>
      </w:r>
      <w:r>
        <w:rPr>
          <w:rFonts w:ascii="Times New Roman" w:hAnsi="Times New Roman" w:cs="Times New Roman"/>
          <w:sz w:val="28"/>
          <w:szCs w:val="28"/>
          <w:shd w:val="clear" w:color="auto" w:fill="FFFFFF"/>
        </w:rPr>
        <w:t>;</w:t>
      </w:r>
    </w:p>
    <w:p w14:paraId="24662ECC" w14:textId="4FB7C303" w:rsidR="00EE376A" w:rsidRPr="00EE376A" w:rsidRDefault="00EE376A" w:rsidP="00CB2340">
      <w:pPr>
        <w:numPr>
          <w:ilvl w:val="0"/>
          <w:numId w:val="15"/>
        </w:numPr>
        <w:spacing w:after="0" w:line="240" w:lineRule="auto"/>
        <w:ind w:left="0" w:firstLine="709"/>
        <w:jc w:val="both"/>
        <w:rPr>
          <w:rFonts w:ascii="Times New Roman" w:hAnsi="Times New Roman"/>
          <w:sz w:val="28"/>
          <w:szCs w:val="28"/>
        </w:rPr>
      </w:pPr>
      <w:r>
        <w:rPr>
          <w:rFonts w:ascii="Times New Roman" w:hAnsi="Times New Roman" w:cs="Times New Roman"/>
          <w:sz w:val="28"/>
          <w:szCs w:val="28"/>
        </w:rPr>
        <w:t>Єдина Державна Електронна База з питань Освіти;</w:t>
      </w:r>
    </w:p>
    <w:p w14:paraId="0D0EC9BD" w14:textId="39C9FEEF" w:rsidR="00EE376A" w:rsidRPr="00EE376A" w:rsidRDefault="00437B66" w:rsidP="00CB2340">
      <w:pPr>
        <w:numPr>
          <w:ilvl w:val="0"/>
          <w:numId w:val="15"/>
        </w:numPr>
        <w:spacing w:after="0" w:line="240" w:lineRule="auto"/>
        <w:ind w:left="0" w:firstLine="709"/>
        <w:jc w:val="both"/>
        <w:rPr>
          <w:rFonts w:ascii="Times New Roman" w:hAnsi="Times New Roman"/>
          <w:sz w:val="28"/>
          <w:szCs w:val="28"/>
        </w:rPr>
      </w:pPr>
      <w:r>
        <w:rPr>
          <w:rFonts w:ascii="Times New Roman" w:hAnsi="Times New Roman" w:cs="Times New Roman"/>
          <w:sz w:val="28"/>
          <w:szCs w:val="28"/>
        </w:rPr>
        <w:t>Інформаційна база</w:t>
      </w:r>
      <w:r w:rsidR="00EE376A" w:rsidRPr="00EE376A">
        <w:rPr>
          <w:rFonts w:ascii="Times New Roman" w:hAnsi="Times New Roman" w:cs="Times New Roman"/>
          <w:sz w:val="28"/>
          <w:szCs w:val="28"/>
        </w:rPr>
        <w:t xml:space="preserve"> «</w:t>
      </w:r>
      <w:r w:rsidR="00EE376A" w:rsidRPr="00EE376A">
        <w:rPr>
          <w:rFonts w:ascii="Times New Roman" w:hAnsi="Times New Roman" w:cs="Times New Roman"/>
          <w:sz w:val="28"/>
          <w:szCs w:val="28"/>
          <w:lang w:val="en-US"/>
        </w:rPr>
        <w:t>J</w:t>
      </w:r>
      <w:r w:rsidR="00EE376A" w:rsidRPr="00EE376A">
        <w:rPr>
          <w:rFonts w:ascii="Times New Roman" w:hAnsi="Times New Roman" w:cs="Times New Roman"/>
          <w:sz w:val="28"/>
          <w:szCs w:val="28"/>
        </w:rPr>
        <w:t>uliam»</w:t>
      </w:r>
      <w:r w:rsidR="00EE376A">
        <w:rPr>
          <w:rFonts w:ascii="Times New Roman" w:hAnsi="Times New Roman" w:cs="Times New Roman"/>
          <w:sz w:val="28"/>
          <w:szCs w:val="28"/>
        </w:rPr>
        <w:t>;</w:t>
      </w:r>
    </w:p>
    <w:p w14:paraId="3EF4757D" w14:textId="047320A3" w:rsidR="00EE376A" w:rsidRPr="00EE376A" w:rsidRDefault="00EE376A" w:rsidP="00CB2340">
      <w:pPr>
        <w:numPr>
          <w:ilvl w:val="0"/>
          <w:numId w:val="15"/>
        </w:numPr>
        <w:spacing w:after="0" w:line="240" w:lineRule="auto"/>
        <w:ind w:left="0" w:firstLine="709"/>
        <w:jc w:val="both"/>
        <w:rPr>
          <w:rFonts w:ascii="Times New Roman" w:hAnsi="Times New Roman"/>
          <w:sz w:val="28"/>
          <w:szCs w:val="28"/>
        </w:rPr>
      </w:pPr>
      <w:r>
        <w:rPr>
          <w:rFonts w:ascii="Times New Roman" w:hAnsi="Times New Roman" w:cs="Times New Roman"/>
          <w:sz w:val="28"/>
          <w:szCs w:val="28"/>
        </w:rPr>
        <w:t>Реєстр надавачів та отримувачів соціальних послуг;</w:t>
      </w:r>
    </w:p>
    <w:p w14:paraId="77F9EAA3" w14:textId="5CA502C7" w:rsidR="00EE376A" w:rsidRDefault="00EE376A" w:rsidP="00107C73">
      <w:pPr>
        <w:numPr>
          <w:ilvl w:val="0"/>
          <w:numId w:val="15"/>
        </w:numPr>
        <w:spacing w:after="0" w:line="240" w:lineRule="auto"/>
        <w:ind w:left="0" w:firstLine="709"/>
        <w:jc w:val="both"/>
        <w:rPr>
          <w:rFonts w:ascii="Times New Roman" w:hAnsi="Times New Roman"/>
          <w:sz w:val="28"/>
          <w:szCs w:val="28"/>
        </w:rPr>
      </w:pPr>
      <w:r w:rsidRPr="00EE376A">
        <w:rPr>
          <w:rFonts w:ascii="Times New Roman" w:hAnsi="Times New Roman"/>
          <w:sz w:val="28"/>
          <w:szCs w:val="28"/>
        </w:rPr>
        <w:t xml:space="preserve">Аналітично-інформаційна система </w:t>
      </w:r>
      <w:r>
        <w:rPr>
          <w:rFonts w:ascii="Times New Roman" w:hAnsi="Times New Roman"/>
          <w:sz w:val="28"/>
          <w:szCs w:val="28"/>
        </w:rPr>
        <w:t>«</w:t>
      </w:r>
      <w:r w:rsidRPr="00EE376A">
        <w:rPr>
          <w:rFonts w:ascii="Times New Roman" w:hAnsi="Times New Roman"/>
          <w:sz w:val="28"/>
          <w:szCs w:val="28"/>
        </w:rPr>
        <w:t>Місцеві бюджети рівня міста, району</w:t>
      </w:r>
      <w:r>
        <w:rPr>
          <w:rFonts w:ascii="Times New Roman" w:hAnsi="Times New Roman"/>
          <w:sz w:val="28"/>
          <w:szCs w:val="28"/>
        </w:rPr>
        <w:t xml:space="preserve">» </w:t>
      </w:r>
      <w:r w:rsidRPr="00EE376A">
        <w:rPr>
          <w:rFonts w:ascii="Times New Roman" w:hAnsi="Times New Roman"/>
          <w:sz w:val="28"/>
          <w:szCs w:val="28"/>
        </w:rPr>
        <w:t>2006</w:t>
      </w:r>
      <w:r>
        <w:rPr>
          <w:rFonts w:ascii="Times New Roman" w:hAnsi="Times New Roman"/>
          <w:sz w:val="28"/>
          <w:szCs w:val="28"/>
        </w:rPr>
        <w:t>;</w:t>
      </w:r>
    </w:p>
    <w:p w14:paraId="61EE60CD" w14:textId="494DDAA3" w:rsidR="00EE376A" w:rsidRDefault="00EE376A" w:rsidP="00107C73">
      <w:pPr>
        <w:numPr>
          <w:ilvl w:val="0"/>
          <w:numId w:val="15"/>
        </w:numPr>
        <w:spacing w:after="0" w:line="240" w:lineRule="auto"/>
        <w:ind w:hanging="578"/>
        <w:jc w:val="both"/>
        <w:rPr>
          <w:rFonts w:ascii="Times New Roman" w:hAnsi="Times New Roman"/>
          <w:sz w:val="28"/>
          <w:szCs w:val="28"/>
        </w:rPr>
      </w:pPr>
      <w:r w:rsidRPr="00EE376A">
        <w:rPr>
          <w:rFonts w:ascii="Times New Roman" w:hAnsi="Times New Roman"/>
          <w:sz w:val="28"/>
          <w:szCs w:val="28"/>
        </w:rPr>
        <w:t>П</w:t>
      </w:r>
      <w:r>
        <w:rPr>
          <w:rFonts w:ascii="Times New Roman" w:hAnsi="Times New Roman"/>
          <w:sz w:val="28"/>
          <w:szCs w:val="28"/>
        </w:rPr>
        <w:t>рограмне забезпечення «</w:t>
      </w:r>
      <w:r w:rsidRPr="00EE376A">
        <w:rPr>
          <w:rFonts w:ascii="Times New Roman" w:hAnsi="Times New Roman"/>
          <w:sz w:val="28"/>
          <w:szCs w:val="28"/>
        </w:rPr>
        <w:t>M.E.Doc</w:t>
      </w:r>
      <w:r>
        <w:rPr>
          <w:rFonts w:ascii="Times New Roman" w:hAnsi="Times New Roman"/>
          <w:sz w:val="28"/>
          <w:szCs w:val="28"/>
        </w:rPr>
        <w:t>»</w:t>
      </w:r>
      <w:r w:rsidRPr="00EE376A">
        <w:rPr>
          <w:rFonts w:ascii="Times New Roman" w:hAnsi="Times New Roman"/>
          <w:sz w:val="28"/>
          <w:szCs w:val="28"/>
        </w:rPr>
        <w:t>;</w:t>
      </w:r>
    </w:p>
    <w:p w14:paraId="2D4FEA1B" w14:textId="73C8C8CF" w:rsidR="00EE376A" w:rsidRDefault="00EE376A" w:rsidP="00107C73">
      <w:pPr>
        <w:numPr>
          <w:ilvl w:val="0"/>
          <w:numId w:val="15"/>
        </w:numPr>
        <w:spacing w:after="0" w:line="240" w:lineRule="auto"/>
        <w:ind w:hanging="578"/>
        <w:jc w:val="both"/>
        <w:rPr>
          <w:rFonts w:ascii="Times New Roman" w:hAnsi="Times New Roman"/>
          <w:sz w:val="28"/>
          <w:szCs w:val="28"/>
        </w:rPr>
      </w:pPr>
      <w:r w:rsidRPr="00EE376A">
        <w:rPr>
          <w:rFonts w:ascii="Times New Roman" w:hAnsi="Times New Roman"/>
          <w:sz w:val="28"/>
          <w:szCs w:val="28"/>
        </w:rPr>
        <w:t>Державна казначейська служба України Є-звітність</w:t>
      </w:r>
      <w:r>
        <w:rPr>
          <w:rFonts w:ascii="Times New Roman" w:hAnsi="Times New Roman"/>
          <w:sz w:val="28"/>
          <w:szCs w:val="28"/>
        </w:rPr>
        <w:t>;</w:t>
      </w:r>
    </w:p>
    <w:p w14:paraId="5CCF3510" w14:textId="4DBF2BBA" w:rsidR="00EE376A" w:rsidRDefault="00EE376A" w:rsidP="00107C73">
      <w:pPr>
        <w:numPr>
          <w:ilvl w:val="0"/>
          <w:numId w:val="15"/>
        </w:numPr>
        <w:spacing w:after="0" w:line="240" w:lineRule="auto"/>
        <w:ind w:hanging="578"/>
        <w:jc w:val="both"/>
        <w:rPr>
          <w:rFonts w:ascii="Times New Roman" w:hAnsi="Times New Roman"/>
          <w:sz w:val="28"/>
          <w:szCs w:val="28"/>
        </w:rPr>
      </w:pPr>
      <w:r>
        <w:rPr>
          <w:rFonts w:ascii="Times New Roman" w:hAnsi="Times New Roman"/>
          <w:sz w:val="28"/>
          <w:szCs w:val="28"/>
        </w:rPr>
        <w:t xml:space="preserve"> </w:t>
      </w:r>
      <w:r w:rsidRPr="00EE376A">
        <w:rPr>
          <w:rFonts w:ascii="Times New Roman" w:hAnsi="Times New Roman"/>
          <w:sz w:val="28"/>
          <w:szCs w:val="28"/>
        </w:rPr>
        <w:t>Sonata Звіт - подання електронної звітності</w:t>
      </w:r>
    </w:p>
    <w:p w14:paraId="480A3C3F" w14:textId="120000BF" w:rsidR="00EE376A" w:rsidRDefault="00EE376A" w:rsidP="00107C73">
      <w:pPr>
        <w:numPr>
          <w:ilvl w:val="0"/>
          <w:numId w:val="15"/>
        </w:numPr>
        <w:spacing w:after="0" w:line="240" w:lineRule="auto"/>
        <w:ind w:left="0" w:firstLine="709"/>
        <w:jc w:val="both"/>
        <w:rPr>
          <w:rFonts w:ascii="Times New Roman" w:hAnsi="Times New Roman"/>
          <w:sz w:val="28"/>
          <w:szCs w:val="28"/>
        </w:rPr>
      </w:pPr>
      <w:r w:rsidRPr="00EE376A">
        <w:rPr>
          <w:rFonts w:ascii="Times New Roman" w:hAnsi="Times New Roman"/>
          <w:sz w:val="28"/>
          <w:szCs w:val="28"/>
        </w:rPr>
        <w:t>Єдиний державний реєстр юридичних осіб, фізичних осіб- підприємців та</w:t>
      </w:r>
      <w:r>
        <w:rPr>
          <w:rFonts w:ascii="Times New Roman" w:hAnsi="Times New Roman"/>
          <w:sz w:val="28"/>
          <w:szCs w:val="28"/>
        </w:rPr>
        <w:t xml:space="preserve"> </w:t>
      </w:r>
      <w:r w:rsidRPr="00EE376A">
        <w:rPr>
          <w:rFonts w:ascii="Times New Roman" w:hAnsi="Times New Roman"/>
          <w:sz w:val="28"/>
          <w:szCs w:val="28"/>
        </w:rPr>
        <w:t>громадських формувань</w:t>
      </w:r>
      <w:r w:rsidR="00107C73">
        <w:rPr>
          <w:rFonts w:ascii="Times New Roman" w:hAnsi="Times New Roman"/>
          <w:sz w:val="28"/>
          <w:szCs w:val="28"/>
        </w:rPr>
        <w:t>;</w:t>
      </w:r>
    </w:p>
    <w:p w14:paraId="3EE3A85E" w14:textId="2600B974" w:rsidR="00107C73" w:rsidRDefault="00107C73" w:rsidP="00107C73">
      <w:pPr>
        <w:numPr>
          <w:ilvl w:val="0"/>
          <w:numId w:val="15"/>
        </w:numPr>
        <w:spacing w:after="0" w:line="240" w:lineRule="auto"/>
        <w:ind w:hanging="578"/>
        <w:jc w:val="both"/>
        <w:rPr>
          <w:rFonts w:ascii="Times New Roman" w:hAnsi="Times New Roman"/>
          <w:sz w:val="28"/>
          <w:szCs w:val="28"/>
        </w:rPr>
      </w:pPr>
      <w:r>
        <w:rPr>
          <w:rFonts w:ascii="Times New Roman" w:hAnsi="Times New Roman"/>
          <w:sz w:val="28"/>
          <w:szCs w:val="28"/>
        </w:rPr>
        <w:t xml:space="preserve"> </w:t>
      </w:r>
      <w:r w:rsidRPr="00107C73">
        <w:rPr>
          <w:rFonts w:ascii="Times New Roman" w:hAnsi="Times New Roman"/>
          <w:sz w:val="28"/>
          <w:szCs w:val="28"/>
        </w:rPr>
        <w:t>Електронний кабінет платника податків</w:t>
      </w:r>
      <w:r>
        <w:rPr>
          <w:rFonts w:ascii="Times New Roman" w:hAnsi="Times New Roman"/>
          <w:sz w:val="28"/>
          <w:szCs w:val="28"/>
        </w:rPr>
        <w:t>;</w:t>
      </w:r>
    </w:p>
    <w:p w14:paraId="388C5190" w14:textId="36F3E9F3" w:rsidR="00437B66" w:rsidRDefault="00437B66" w:rsidP="00107C73">
      <w:pPr>
        <w:numPr>
          <w:ilvl w:val="0"/>
          <w:numId w:val="15"/>
        </w:numPr>
        <w:spacing w:after="0" w:line="240" w:lineRule="auto"/>
        <w:ind w:hanging="578"/>
        <w:jc w:val="both"/>
        <w:rPr>
          <w:rFonts w:ascii="Times New Roman" w:hAnsi="Times New Roman"/>
          <w:sz w:val="28"/>
          <w:szCs w:val="28"/>
        </w:rPr>
      </w:pPr>
      <w:r w:rsidRPr="00437B66">
        <w:rPr>
          <w:rFonts w:ascii="Times New Roman" w:hAnsi="Times New Roman"/>
          <w:sz w:val="28"/>
          <w:szCs w:val="28"/>
        </w:rPr>
        <w:t>СДО «Клієнт казначейства — Казначейство»</w:t>
      </w:r>
    </w:p>
    <w:p w14:paraId="1F90ECA1" w14:textId="055E34DB" w:rsidR="00B05AF2" w:rsidRDefault="00B05AF2" w:rsidP="00695BDE">
      <w:pPr>
        <w:numPr>
          <w:ilvl w:val="0"/>
          <w:numId w:val="15"/>
        </w:numPr>
        <w:spacing w:after="0" w:line="240" w:lineRule="auto"/>
        <w:ind w:left="0" w:firstLine="709"/>
        <w:jc w:val="both"/>
        <w:rPr>
          <w:rFonts w:ascii="Times New Roman" w:hAnsi="Times New Roman"/>
          <w:sz w:val="28"/>
          <w:szCs w:val="28"/>
        </w:rPr>
      </w:pPr>
      <w:r>
        <w:rPr>
          <w:rFonts w:ascii="Times New Roman" w:hAnsi="Times New Roman"/>
          <w:sz w:val="28"/>
          <w:szCs w:val="28"/>
        </w:rPr>
        <w:t>Ц</w:t>
      </w:r>
      <w:r w:rsidRPr="00B05AF2">
        <w:rPr>
          <w:rFonts w:ascii="Times New Roman" w:hAnsi="Times New Roman"/>
          <w:sz w:val="28"/>
          <w:szCs w:val="28"/>
        </w:rPr>
        <w:t>ифров</w:t>
      </w:r>
      <w:r>
        <w:rPr>
          <w:rFonts w:ascii="Times New Roman" w:hAnsi="Times New Roman"/>
          <w:sz w:val="28"/>
          <w:szCs w:val="28"/>
        </w:rPr>
        <w:t>а</w:t>
      </w:r>
      <w:r w:rsidRPr="00B05AF2">
        <w:rPr>
          <w:rFonts w:ascii="Times New Roman" w:hAnsi="Times New Roman"/>
          <w:sz w:val="28"/>
          <w:szCs w:val="28"/>
        </w:rPr>
        <w:t xml:space="preserve"> платформ</w:t>
      </w:r>
      <w:r>
        <w:rPr>
          <w:rFonts w:ascii="Times New Roman" w:hAnsi="Times New Roman"/>
          <w:sz w:val="28"/>
          <w:szCs w:val="28"/>
        </w:rPr>
        <w:t>а</w:t>
      </w:r>
      <w:r w:rsidRPr="00B05AF2">
        <w:rPr>
          <w:rFonts w:ascii="Times New Roman" w:hAnsi="Times New Roman"/>
          <w:sz w:val="28"/>
          <w:szCs w:val="28"/>
        </w:rPr>
        <w:t> е-Ветеран через спеціальний електронний кабінет фахівця – Портал Довірена Особа Ветерана;</w:t>
      </w:r>
    </w:p>
    <w:p w14:paraId="4D06608D" w14:textId="13F5542F" w:rsidR="00B05AF2" w:rsidRDefault="00B05AF2" w:rsidP="00107C73">
      <w:pPr>
        <w:numPr>
          <w:ilvl w:val="0"/>
          <w:numId w:val="15"/>
        </w:numPr>
        <w:spacing w:after="0" w:line="240" w:lineRule="auto"/>
        <w:ind w:hanging="578"/>
        <w:jc w:val="both"/>
        <w:rPr>
          <w:rFonts w:ascii="Times New Roman" w:hAnsi="Times New Roman"/>
          <w:sz w:val="28"/>
          <w:szCs w:val="28"/>
        </w:rPr>
      </w:pPr>
      <w:r>
        <w:rPr>
          <w:rFonts w:ascii="Times New Roman" w:hAnsi="Times New Roman"/>
          <w:sz w:val="28"/>
          <w:szCs w:val="28"/>
          <w:lang w:val="en-US"/>
        </w:rPr>
        <w:t>C</w:t>
      </w:r>
      <w:r w:rsidRPr="00B05AF2">
        <w:rPr>
          <w:rFonts w:ascii="Times New Roman" w:hAnsi="Times New Roman"/>
          <w:sz w:val="28"/>
          <w:szCs w:val="28"/>
          <w:lang w:val="en-US"/>
        </w:rPr>
        <w:t>rm-</w:t>
      </w:r>
      <w:r w:rsidRPr="00B05AF2">
        <w:rPr>
          <w:rFonts w:ascii="Times New Roman" w:hAnsi="Times New Roman"/>
          <w:sz w:val="28"/>
          <w:szCs w:val="28"/>
        </w:rPr>
        <w:t>систем</w:t>
      </w:r>
      <w:r>
        <w:rPr>
          <w:rFonts w:ascii="Times New Roman" w:hAnsi="Times New Roman"/>
          <w:sz w:val="28"/>
          <w:szCs w:val="28"/>
        </w:rPr>
        <w:t>а</w:t>
      </w:r>
      <w:r w:rsidRPr="00B05AF2">
        <w:rPr>
          <w:rFonts w:ascii="Times New Roman" w:hAnsi="Times New Roman"/>
          <w:sz w:val="28"/>
          <w:szCs w:val="28"/>
        </w:rPr>
        <w:t xml:space="preserve"> кейс-менеджменту – ОСКАР</w:t>
      </w:r>
      <w:r>
        <w:rPr>
          <w:rFonts w:ascii="Times New Roman" w:hAnsi="Times New Roman"/>
          <w:sz w:val="28"/>
          <w:szCs w:val="28"/>
        </w:rPr>
        <w:t>;</w:t>
      </w:r>
    </w:p>
    <w:p w14:paraId="499C0137" w14:textId="2D68F161" w:rsidR="00465EB9" w:rsidRDefault="00465EB9" w:rsidP="00465EB9">
      <w:pPr>
        <w:numPr>
          <w:ilvl w:val="0"/>
          <w:numId w:val="15"/>
        </w:numPr>
        <w:spacing w:after="0" w:line="240" w:lineRule="auto"/>
        <w:ind w:left="0" w:firstLine="709"/>
        <w:jc w:val="both"/>
        <w:rPr>
          <w:rFonts w:ascii="Times New Roman" w:hAnsi="Times New Roman"/>
          <w:sz w:val="28"/>
          <w:szCs w:val="28"/>
        </w:rPr>
      </w:pPr>
      <w:r w:rsidRPr="00465EB9">
        <w:rPr>
          <w:rFonts w:ascii="Times New Roman" w:hAnsi="Times New Roman"/>
          <w:sz w:val="28"/>
          <w:szCs w:val="28"/>
        </w:rPr>
        <w:t>Національна інформаційна система Єдиних та Державних реєстрів/автоматизованих систем (НАІС)</w:t>
      </w:r>
      <w:r>
        <w:rPr>
          <w:rFonts w:ascii="Times New Roman" w:hAnsi="Times New Roman"/>
          <w:sz w:val="28"/>
          <w:szCs w:val="28"/>
        </w:rPr>
        <w:t>;</w:t>
      </w:r>
    </w:p>
    <w:p w14:paraId="7174EA0F" w14:textId="7D5F8BB7" w:rsidR="00465EB9" w:rsidRPr="00465EB9" w:rsidRDefault="00465EB9" w:rsidP="00465EB9">
      <w:pPr>
        <w:numPr>
          <w:ilvl w:val="0"/>
          <w:numId w:val="15"/>
        </w:numPr>
        <w:spacing w:after="0" w:line="240" w:lineRule="auto"/>
        <w:ind w:hanging="578"/>
        <w:jc w:val="both"/>
        <w:rPr>
          <w:rFonts w:ascii="Times New Roman" w:hAnsi="Times New Roman"/>
          <w:sz w:val="28"/>
          <w:szCs w:val="28"/>
        </w:rPr>
      </w:pPr>
      <w:r w:rsidRPr="00465EB9">
        <w:rPr>
          <w:rFonts w:ascii="Times New Roman" w:hAnsi="Times New Roman"/>
          <w:sz w:val="28"/>
          <w:szCs w:val="28"/>
        </w:rPr>
        <w:t>Єдина геоінформаційна система регіонального розвитку</w:t>
      </w:r>
      <w:r>
        <w:rPr>
          <w:rFonts w:ascii="Times New Roman" w:hAnsi="Times New Roman"/>
          <w:sz w:val="28"/>
          <w:szCs w:val="28"/>
        </w:rPr>
        <w:t>;</w:t>
      </w:r>
    </w:p>
    <w:p w14:paraId="1910F76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чат-бот СВОЇ;</w:t>
      </w:r>
    </w:p>
    <w:p w14:paraId="3AF0084E" w14:textId="77777777" w:rsidR="00CB2340" w:rsidRPr="0069730E" w:rsidRDefault="00CB2340" w:rsidP="00CB2340">
      <w:pPr>
        <w:spacing w:after="0" w:line="240" w:lineRule="auto"/>
        <w:ind w:firstLine="709"/>
        <w:jc w:val="both"/>
        <w:rPr>
          <w:rFonts w:ascii="Times New Roman" w:hAnsi="Times New Roman"/>
          <w:bCs/>
          <w:sz w:val="28"/>
          <w:szCs w:val="28"/>
        </w:rPr>
      </w:pPr>
      <w:r w:rsidRPr="0069730E">
        <w:rPr>
          <w:rFonts w:ascii="Times New Roman" w:hAnsi="Times New Roman"/>
          <w:sz w:val="28"/>
          <w:szCs w:val="28"/>
        </w:rPr>
        <w:lastRenderedPageBreak/>
        <w:t xml:space="preserve">5) </w:t>
      </w:r>
      <w:r w:rsidRPr="0069730E">
        <w:rPr>
          <w:rFonts w:ascii="Times New Roman" w:eastAsia="Calibri" w:hAnsi="Times New Roman"/>
          <w:sz w:val="28"/>
          <w:szCs w:val="28"/>
        </w:rPr>
        <w:t>Офіційна сторінка сільської ради у соціальній мережі «</w:t>
      </w:r>
      <w:r w:rsidRPr="0069730E">
        <w:rPr>
          <w:rFonts w:ascii="Times New Roman" w:eastAsia="Calibri" w:hAnsi="Times New Roman"/>
          <w:sz w:val="28"/>
          <w:szCs w:val="28"/>
          <w:shd w:val="clear" w:color="auto" w:fill="FFFFFF"/>
          <w:lang w:val="ru-RU"/>
        </w:rPr>
        <w:t>Facebook</w:t>
      </w:r>
      <w:r w:rsidRPr="0069730E">
        <w:rPr>
          <w:rFonts w:ascii="Times New Roman" w:eastAsia="Calibri" w:hAnsi="Times New Roman"/>
          <w:sz w:val="28"/>
          <w:szCs w:val="28"/>
        </w:rPr>
        <w:t xml:space="preserve">» має назву «Вишнівська сільська територіальна громада»  </w:t>
      </w:r>
      <w:r w:rsidRPr="0069730E">
        <w:rPr>
          <w:rFonts w:ascii="Times New Roman" w:hAnsi="Times New Roman"/>
          <w:bCs/>
          <w:sz w:val="28"/>
          <w:szCs w:val="28"/>
        </w:rPr>
        <w:t>з визначеною  адресою:</w:t>
      </w:r>
      <w:r w:rsidRPr="0069730E">
        <w:t xml:space="preserve"> </w:t>
      </w:r>
      <w:hyperlink r:id="rId14" w:tgtFrame="_blank" w:history="1">
        <w:r w:rsidRPr="0069730E">
          <w:rPr>
            <w:rFonts w:ascii="Times New Roman" w:hAnsi="Times New Roman"/>
            <w:sz w:val="28"/>
            <w:szCs w:val="28"/>
            <w:u w:val="single"/>
            <w:shd w:val="clear" w:color="auto" w:fill="FFFFFF"/>
          </w:rPr>
          <w:t>https://www.facebook.com/vyshniv/</w:t>
        </w:r>
      </w:hyperlink>
      <w:r w:rsidRPr="0069730E">
        <w:rPr>
          <w:rFonts w:ascii="Times New Roman" w:hAnsi="Times New Roman"/>
          <w:bCs/>
          <w:sz w:val="28"/>
          <w:szCs w:val="28"/>
        </w:rPr>
        <w:t xml:space="preserve"> є власністю  Ради.</w:t>
      </w:r>
    </w:p>
    <w:p w14:paraId="257B62AB" w14:textId="77777777" w:rsidR="00CB2340" w:rsidRPr="0069730E" w:rsidRDefault="00CB2340" w:rsidP="00CB2340">
      <w:pPr>
        <w:spacing w:after="0" w:line="240" w:lineRule="auto"/>
        <w:jc w:val="both"/>
        <w:rPr>
          <w:rFonts w:ascii="Times New Roman" w:hAnsi="Times New Roman"/>
          <w:sz w:val="28"/>
          <w:szCs w:val="28"/>
        </w:rPr>
      </w:pPr>
    </w:p>
    <w:p w14:paraId="0984F4CB" w14:textId="77777777" w:rsidR="00CB2340" w:rsidRPr="0069730E" w:rsidRDefault="00CB2340" w:rsidP="00CB2340">
      <w:pPr>
        <w:spacing w:after="0" w:line="240" w:lineRule="auto"/>
        <w:jc w:val="both"/>
        <w:rPr>
          <w:rFonts w:ascii="Times New Roman" w:hAnsi="Times New Roman"/>
          <w:sz w:val="28"/>
          <w:szCs w:val="28"/>
        </w:rPr>
      </w:pPr>
    </w:p>
    <w:p w14:paraId="4CAFCBD7" w14:textId="77777777" w:rsidR="00CB2340" w:rsidRPr="0069730E" w:rsidRDefault="00CB2340" w:rsidP="00CB2340">
      <w:pPr>
        <w:spacing w:after="0" w:line="240" w:lineRule="auto"/>
        <w:jc w:val="center"/>
        <w:rPr>
          <w:rFonts w:ascii="Times New Roman" w:hAnsi="Times New Roman"/>
          <w:b/>
          <w:bCs/>
          <w:sz w:val="28"/>
          <w:szCs w:val="28"/>
        </w:rPr>
      </w:pPr>
      <w:r w:rsidRPr="0069730E">
        <w:rPr>
          <w:rFonts w:ascii="Times New Roman" w:hAnsi="Times New Roman"/>
          <w:b/>
          <w:bCs/>
          <w:sz w:val="28"/>
          <w:szCs w:val="28"/>
        </w:rPr>
        <w:t xml:space="preserve">РОЗДІЛ </w:t>
      </w:r>
      <w:r w:rsidRPr="0069730E">
        <w:rPr>
          <w:rFonts w:ascii="Times New Roman" w:hAnsi="Times New Roman"/>
          <w:b/>
          <w:bCs/>
          <w:sz w:val="28"/>
          <w:szCs w:val="28"/>
          <w:lang w:val="en-US"/>
        </w:rPr>
        <w:t>V</w:t>
      </w:r>
      <w:r w:rsidRPr="0069730E">
        <w:rPr>
          <w:rFonts w:ascii="Times New Roman" w:hAnsi="Times New Roman"/>
          <w:b/>
          <w:bCs/>
          <w:sz w:val="28"/>
          <w:szCs w:val="28"/>
        </w:rPr>
        <w:t>. ЗАСАДИ ВІДНОСИН ОРГАНІВ ТА ПОСАДОВИХ ОСІБ МІСЦЕВОГО САМОВРЯДУВАННЯ З ОРГАНАМИ САМООРГАНІЗАЦІЇ НАСЕЛЕННЯ, ОБ’ЄДНАННЯМИ ГРОМАДЯН, ІНШИМИ СУБ’ЄКТАМИ</w:t>
      </w:r>
    </w:p>
    <w:p w14:paraId="0F2BC482" w14:textId="77777777" w:rsidR="00CB2340" w:rsidRPr="0069730E" w:rsidRDefault="00CB2340" w:rsidP="00CB2340">
      <w:pPr>
        <w:spacing w:after="0" w:line="240" w:lineRule="auto"/>
        <w:jc w:val="both"/>
        <w:rPr>
          <w:rFonts w:ascii="Times New Roman" w:hAnsi="Times New Roman"/>
          <w:b/>
          <w:bCs/>
          <w:sz w:val="28"/>
          <w:szCs w:val="28"/>
        </w:rPr>
      </w:pPr>
    </w:p>
    <w:p w14:paraId="1D1E7B0E"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 xml:space="preserve">Стаття </w:t>
      </w:r>
      <w:r w:rsidRPr="0069730E">
        <w:rPr>
          <w:rFonts w:ascii="Times New Roman" w:hAnsi="Times New Roman"/>
          <w:b/>
          <w:bCs/>
          <w:sz w:val="28"/>
          <w:szCs w:val="28"/>
          <w:lang w:val="ru-RU"/>
        </w:rPr>
        <w:t>3</w:t>
      </w:r>
      <w:r>
        <w:rPr>
          <w:rFonts w:ascii="Times New Roman" w:hAnsi="Times New Roman"/>
          <w:b/>
          <w:bCs/>
          <w:sz w:val="28"/>
          <w:szCs w:val="28"/>
          <w:lang w:val="en-US"/>
        </w:rPr>
        <w:t>8</w:t>
      </w:r>
      <w:r w:rsidRPr="0069730E">
        <w:rPr>
          <w:rFonts w:ascii="Times New Roman" w:hAnsi="Times New Roman"/>
          <w:b/>
          <w:bCs/>
          <w:sz w:val="28"/>
          <w:szCs w:val="28"/>
          <w:lang w:val="ru-RU"/>
        </w:rPr>
        <w:t>.</w:t>
      </w:r>
      <w:r w:rsidRPr="0069730E">
        <w:rPr>
          <w:rFonts w:ascii="Times New Roman" w:hAnsi="Times New Roman"/>
          <w:b/>
          <w:bCs/>
          <w:sz w:val="28"/>
          <w:szCs w:val="28"/>
        </w:rPr>
        <w:t xml:space="preserve"> Взаємовідносини територіальної громади з органами державної влади</w:t>
      </w:r>
    </w:p>
    <w:p w14:paraId="35639B0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Взаємовідносини територіальної громади з органами державної влади, відбуваються у спосіб та в межах, що передбачені Конституцією, законами України та цим Статутом.</w:t>
      </w:r>
    </w:p>
    <w:p w14:paraId="493F5EA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Основними напрямками співробітництва є:</w:t>
      </w:r>
    </w:p>
    <w:p w14:paraId="1F1F9B0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у сфері фінансів та майна:</w:t>
      </w:r>
    </w:p>
    <w:p w14:paraId="1A8ABA9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надання державою фінансової підтримки для виконання повноважень органами місцевого самоврядування, зокрема, у формі дотацій та субвенцій з державного бюджету;</w:t>
      </w:r>
    </w:p>
    <w:p w14:paraId="5724763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надання Громадою державі частини доходів від загальнодержавних податків і зборів у формі реверсної дотації в обсязі, передбаченому законом про державний бюджет, та в порядку, встановленому бюджетним законодавством;</w:t>
      </w:r>
    </w:p>
    <w:p w14:paraId="2CD8DE0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безоплатна передача державою майна Громаді та Громадою – державі;</w:t>
      </w:r>
    </w:p>
    <w:p w14:paraId="16CA5A2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у сфері охорони здоров’я, освіти та соціального захисту:</w:t>
      </w:r>
    </w:p>
    <w:p w14:paraId="6BF273E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реалізація органами місцевого самоврядування політики держави та загальнодержавних програм у сфері освіти, охорони здоров’я та соціального захисту населення;</w:t>
      </w:r>
    </w:p>
    <w:p w14:paraId="4F55FD1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надання державою організаційної, методичної та фінансової допомоги органам місцевого самоврядування на реалізацію політики держави та загальнодержавних програм у сфері освіти, охорони здоров’я та соціального захисту.</w:t>
      </w:r>
    </w:p>
    <w:p w14:paraId="30DAA1BD" w14:textId="77777777" w:rsidR="00CB2340" w:rsidRPr="0069730E" w:rsidRDefault="00CB2340" w:rsidP="00CB2340">
      <w:pPr>
        <w:spacing w:after="0" w:line="240" w:lineRule="auto"/>
        <w:ind w:firstLine="709"/>
        <w:jc w:val="both"/>
        <w:rPr>
          <w:rFonts w:ascii="Times New Roman" w:hAnsi="Times New Roman"/>
          <w:b/>
          <w:bCs/>
          <w:sz w:val="28"/>
          <w:szCs w:val="28"/>
        </w:rPr>
      </w:pPr>
    </w:p>
    <w:p w14:paraId="4E7B8F59"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3</w:t>
      </w:r>
      <w:r>
        <w:rPr>
          <w:rFonts w:ascii="Times New Roman" w:hAnsi="Times New Roman"/>
          <w:b/>
          <w:bCs/>
          <w:sz w:val="28"/>
          <w:szCs w:val="28"/>
          <w:lang w:val="en-US"/>
        </w:rPr>
        <w:t>9</w:t>
      </w:r>
      <w:r w:rsidRPr="0069730E">
        <w:rPr>
          <w:rFonts w:ascii="Times New Roman" w:hAnsi="Times New Roman"/>
          <w:b/>
          <w:bCs/>
          <w:sz w:val="28"/>
          <w:szCs w:val="28"/>
        </w:rPr>
        <w:t>. Взаємовідносини територіальної громади з іншими територіальними громадами</w:t>
      </w:r>
    </w:p>
    <w:p w14:paraId="7537324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Налагодження відносин територіальної громади з іншими територіальними громадами здійснюється з метою запровадження більш ефективних механізмів розв’язання спільних проблем, обміну досвідом, захисту спільних інтересів громад.</w:t>
      </w:r>
    </w:p>
    <w:p w14:paraId="6191C68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Відносини територіальної громади з іншими територіальними громадами можуть оформлятись у вигляді відповідних договорів, меморандумів схвалених представницькими органами місцевого самоврядування та підписаних уповноваженими представниками громад, в порядку, визначеному законодавством, або в інший спосіб, не заборонений законом.</w:t>
      </w:r>
    </w:p>
    <w:p w14:paraId="307A3456"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Територіальна громада має право спільно з іншою територіальною громадою (громадами):</w:t>
      </w:r>
    </w:p>
    <w:p w14:paraId="5B36946B"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1) об'єднувати на договірних засадах кошти бюджету Вишнівської сільської територіальної громади та інших місцевих бюджетів для виконання </w:t>
      </w:r>
      <w:r w:rsidRPr="0069730E">
        <w:rPr>
          <w:rFonts w:ascii="Times New Roman" w:hAnsi="Times New Roman"/>
          <w:sz w:val="28"/>
          <w:szCs w:val="28"/>
        </w:rPr>
        <w:lastRenderedPageBreak/>
        <w:t>спільних проектів або для спільного фінансування комунальних підприємств, установ та організацій – інфраструктурних об’єктів, вирішення інших питань, що стосуються спільних інтересів територіальних громад;</w:t>
      </w:r>
    </w:p>
    <w:p w14:paraId="57E8AA2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об'єднувати на договірних засадах на праві спільної власності об'єкти права комунальної власності для виконання спільних проектів або для спільного утримання комунальних підприємств, установ та організацій і створювати для цього відповідні органи і служби;</w:t>
      </w:r>
    </w:p>
    <w:p w14:paraId="13D49FD8"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визначати порядок використання коштів та іншого майна, що перебувають у спільній власності територіальних громад.</w:t>
      </w:r>
    </w:p>
    <w:p w14:paraId="5F04D6B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Вишнівська сільська рада, представляючи територіальну громаду, бере участь у внутрішньодержавному міжмуніципальному співробітництві, здійснюючи його безпосередньо з територіальними громадами інших міст України, а також в рамках асоціацій та інших форм добровільних об’єднань органів місцевого самоврядування України, для чого відповідно до законодавства України та цього Статуту можуть вживатися необхідні дії та укладатися необхідні угоди.</w:t>
      </w:r>
    </w:p>
    <w:p w14:paraId="57AF167B" w14:textId="77777777" w:rsidR="00CB2340" w:rsidRPr="0069730E" w:rsidRDefault="00CB2340" w:rsidP="00CB2340">
      <w:pPr>
        <w:spacing w:after="0" w:line="240" w:lineRule="auto"/>
        <w:ind w:firstLine="709"/>
        <w:jc w:val="both"/>
        <w:rPr>
          <w:rFonts w:ascii="Times New Roman" w:hAnsi="Times New Roman"/>
          <w:b/>
          <w:bCs/>
          <w:sz w:val="28"/>
          <w:szCs w:val="28"/>
        </w:rPr>
      </w:pPr>
    </w:p>
    <w:p w14:paraId="72FE5641"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 xml:space="preserve">Стаття </w:t>
      </w:r>
      <w:r>
        <w:rPr>
          <w:rFonts w:ascii="Times New Roman" w:hAnsi="Times New Roman"/>
          <w:b/>
          <w:bCs/>
          <w:sz w:val="28"/>
          <w:szCs w:val="28"/>
          <w:lang w:val="en-US"/>
        </w:rPr>
        <w:t>40</w:t>
      </w:r>
      <w:r w:rsidRPr="0069730E">
        <w:rPr>
          <w:rFonts w:ascii="Times New Roman" w:hAnsi="Times New Roman"/>
          <w:b/>
          <w:bCs/>
          <w:sz w:val="28"/>
          <w:szCs w:val="28"/>
        </w:rPr>
        <w:t>. Участь територіальної громади у міжнародному міжмуніципальному співробітництві</w:t>
      </w:r>
    </w:p>
    <w:p w14:paraId="223FF93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Територіальна громада, з метою залучення іноземних інвестицій на вигідних для міста та населених пунктів умовах, спільної реалізації інфраструктурних проектів на території Громади, обміну досвідом у розв’язанні проблем територіальної громади, створення спільної позиції при просуванні інтересів міста та населених пунктів у міжнародних організаціях бере активну участь у процесі міжнародних муніципальних зав’язків тощо.</w:t>
      </w:r>
    </w:p>
    <w:p w14:paraId="0B47B72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Міжнародне міжмуніципальне співробітництво може реалізуватися самостійно – за рішенням органів місцевого самоврядування територіальної громади або, у випадках, визначених законодавством України, за погодженням з органами державної влади України.</w:t>
      </w:r>
    </w:p>
    <w:p w14:paraId="594916C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До основних напрямів міжнародного міжмуніципального співробітництва територіальної громади належать:</w:t>
      </w:r>
    </w:p>
    <w:p w14:paraId="63FC779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співробітництво з міжнародними, міждержавними та міжурядовими організаціями з питань місцевого самоврядування;</w:t>
      </w:r>
    </w:p>
    <w:p w14:paraId="6784896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співробітництво з територіальними громадами міст інших держав та сформованими ними органами з питань місцевого значення;</w:t>
      </w:r>
    </w:p>
    <w:p w14:paraId="62986BC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участь у міжнародному русі споріднених міст та міст-побратимів;</w:t>
      </w:r>
    </w:p>
    <w:p w14:paraId="0C6B2A4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участь у міжнародних неурядових асоціаціях та інших добровільних об’єднаннях органів місцевого самоврядування та місцевих влад, мета яких відстоювання інтересів самоврядування громад;</w:t>
      </w:r>
    </w:p>
    <w:p w14:paraId="0640B03F"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співробітництво з юридичними та фізичними особами інших держав, транснаціональними корпораціями з реалізації економічно вигідних для територіальної громади проектів на території населених пунктів;</w:t>
      </w:r>
    </w:p>
    <w:p w14:paraId="7AB60FF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 забезпечення на території населених пунктів реалізації міжнародних зобов’язань України;</w:t>
      </w:r>
    </w:p>
    <w:p w14:paraId="358E6D1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 здійснення інших заходів, передбачених законодавством України та угодами між уповноваженими представниками Громади та суб’єктами міжнародного міжмуніципального співробітництва.</w:t>
      </w:r>
    </w:p>
    <w:p w14:paraId="33FBCB6C" w14:textId="77777777" w:rsidR="00CB2340" w:rsidRPr="0069730E" w:rsidRDefault="00CB2340" w:rsidP="00CB2340">
      <w:pPr>
        <w:spacing w:after="0" w:line="240" w:lineRule="auto"/>
        <w:ind w:firstLine="709"/>
        <w:jc w:val="both"/>
        <w:rPr>
          <w:rFonts w:ascii="Times New Roman" w:hAnsi="Times New Roman"/>
          <w:b/>
          <w:sz w:val="28"/>
          <w:szCs w:val="28"/>
        </w:rPr>
      </w:pPr>
    </w:p>
    <w:p w14:paraId="5DB7AD53"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b/>
          <w:sz w:val="28"/>
          <w:szCs w:val="28"/>
        </w:rPr>
        <w:t xml:space="preserve">Стаття </w:t>
      </w:r>
      <w:r>
        <w:rPr>
          <w:rFonts w:ascii="Times New Roman" w:hAnsi="Times New Roman"/>
          <w:b/>
          <w:sz w:val="28"/>
          <w:szCs w:val="28"/>
          <w:lang w:val="en-US"/>
        </w:rPr>
        <w:t>41</w:t>
      </w:r>
      <w:r w:rsidRPr="0069730E">
        <w:rPr>
          <w:rFonts w:ascii="Times New Roman" w:hAnsi="Times New Roman"/>
          <w:b/>
          <w:sz w:val="28"/>
          <w:szCs w:val="28"/>
        </w:rPr>
        <w:t>. Взаємовідносини територіальної громади з об’єднаннями громадян</w:t>
      </w:r>
    </w:p>
    <w:p w14:paraId="6A8120BE"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Взаємовідносини органів і посадових осіб місцевого самоврядування з інститутами громадянського суспільства, зокрема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що легалізовані відповідно до законодавства, здійснюються через:</w:t>
      </w:r>
    </w:p>
    <w:p w14:paraId="76D1FFD2"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1)залучення їх до участі у вирішенні питань місцевого значення, а саме проведення публічних консультації, включення їх представників до складу консультативно-дорадчих органів та наглядових рад, розгляду електронних петицій, врахування висновків та пропозицій, поданих за результатами громадського оцінювання діяльності органів та посадових осіб місцевого самоврядування, інших форм участі;</w:t>
      </w:r>
    </w:p>
    <w:p w14:paraId="71502395"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2) неупереджену й однакову підтримку законної діяльності об’єднань громадян та інших суб’єктів, що зареєстровані й/або діють у межах територіальної громади;</w:t>
      </w:r>
    </w:p>
    <w:p w14:paraId="2A71F48E"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3) запрошення на сесію Ради та засідання її виконавчого комітету у разі розгляду питань, у сфері їх діяльності;</w:t>
      </w:r>
    </w:p>
    <w:p w14:paraId="70BFB4F0"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4) залучення їхніх представників як експертів до розробки проектів рішень Ради та її виконавчого комітету;</w:t>
      </w:r>
    </w:p>
    <w:p w14:paraId="058D54BA"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bCs/>
          <w:sz w:val="28"/>
          <w:szCs w:val="28"/>
        </w:rPr>
        <w:t>5)</w:t>
      </w:r>
      <w:r w:rsidRPr="0069730E">
        <w:rPr>
          <w:rFonts w:ascii="Times New Roman" w:hAnsi="Times New Roman"/>
          <w:sz w:val="28"/>
          <w:szCs w:val="28"/>
        </w:rPr>
        <w:t xml:space="preserve"> залучення до процесу підготовки проекту бюджету місцевого самоврядування;</w:t>
      </w:r>
    </w:p>
    <w:p w14:paraId="19F808AA"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6) контролю за діяльністю органів та посадових осіб місцевого самоврядування, юридичних осіб, що перебувають у комунальній власності територіальної громади;</w:t>
      </w:r>
    </w:p>
    <w:p w14:paraId="5B7111DC"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7) підтримку проектів інститутів громадянського суспільства, які вони реалізовують на території територіальної громади;</w:t>
      </w:r>
    </w:p>
    <w:p w14:paraId="1BC7164A"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bCs/>
          <w:sz w:val="28"/>
          <w:szCs w:val="28"/>
        </w:rPr>
        <w:t>8)</w:t>
      </w:r>
      <w:r w:rsidRPr="0069730E">
        <w:rPr>
          <w:rFonts w:ascii="Times New Roman" w:hAnsi="Times New Roman"/>
          <w:sz w:val="28"/>
          <w:szCs w:val="28"/>
        </w:rPr>
        <w:t xml:space="preserve"> надають пільги в оренді комунальної власності інститутам громадянського суспільства для здійснення їх статутної діяльності;</w:t>
      </w:r>
    </w:p>
    <w:p w14:paraId="3FAEE7E7"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bCs/>
          <w:sz w:val="28"/>
          <w:szCs w:val="28"/>
        </w:rPr>
        <w:t>9</w:t>
      </w:r>
      <w:r w:rsidRPr="0069730E">
        <w:rPr>
          <w:rFonts w:ascii="Times New Roman" w:hAnsi="Times New Roman"/>
          <w:sz w:val="28"/>
          <w:szCs w:val="28"/>
        </w:rPr>
        <w:t>) іншими шляхами, що передбачені законами, цим Статутом та рішеннями Ради.</w:t>
      </w:r>
    </w:p>
    <w:p w14:paraId="34036CA6" w14:textId="77777777" w:rsidR="00CB2340" w:rsidRPr="0069730E" w:rsidRDefault="00CB2340" w:rsidP="00CB2340">
      <w:pPr>
        <w:spacing w:after="0" w:line="240" w:lineRule="auto"/>
        <w:ind w:firstLine="709"/>
        <w:jc w:val="both"/>
        <w:rPr>
          <w:rFonts w:ascii="Times New Roman" w:hAnsi="Times New Roman"/>
          <w:b/>
          <w:bCs/>
          <w:sz w:val="28"/>
          <w:szCs w:val="28"/>
        </w:rPr>
      </w:pPr>
    </w:p>
    <w:p w14:paraId="026BED15"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b/>
          <w:bCs/>
          <w:sz w:val="28"/>
          <w:szCs w:val="28"/>
        </w:rPr>
        <w:t>Стаття 4</w:t>
      </w:r>
      <w:r>
        <w:rPr>
          <w:rFonts w:ascii="Times New Roman" w:hAnsi="Times New Roman"/>
          <w:b/>
          <w:bCs/>
          <w:sz w:val="28"/>
          <w:szCs w:val="28"/>
          <w:lang w:val="en-US"/>
        </w:rPr>
        <w:t>2</w:t>
      </w:r>
      <w:r w:rsidRPr="0069730E">
        <w:rPr>
          <w:rFonts w:ascii="Times New Roman" w:hAnsi="Times New Roman"/>
          <w:b/>
          <w:bCs/>
          <w:sz w:val="28"/>
          <w:szCs w:val="28"/>
        </w:rPr>
        <w:t xml:space="preserve">. </w:t>
      </w:r>
      <w:r w:rsidRPr="0069730E">
        <w:rPr>
          <w:rFonts w:ascii="Times New Roman" w:hAnsi="Times New Roman"/>
          <w:b/>
          <w:bCs/>
          <w:sz w:val="28"/>
          <w:szCs w:val="28"/>
          <w:highlight w:val="white"/>
        </w:rPr>
        <w:t>Міжнародна та інтеркультурна співпраця</w:t>
      </w:r>
    </w:p>
    <w:p w14:paraId="0172EAC4"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sz w:val="28"/>
          <w:szCs w:val="28"/>
          <w:highlight w:val="white"/>
        </w:rPr>
        <w:t>1. Вишнівська сільська територіальна громада через свою раду, виконавчі органи та уповноважених посадових осіб сприяє розвитку міжнародних звʼязків, в тому числі з громадами побратимами інших країн світу, здійснює обмін делегаціями посадових осіб та депутатів ради, керівників та представників комунальних підприємств, установ та організацій, дітей та молоді, мистецьких колективів та колективів художньої самодіяльності, спортсменів та спортивних команд тощо.</w:t>
      </w:r>
    </w:p>
    <w:p w14:paraId="30A51428" w14:textId="77777777" w:rsidR="00CB2340" w:rsidRPr="0069730E" w:rsidRDefault="00CB2340" w:rsidP="00CB2340">
      <w:pPr>
        <w:spacing w:after="0" w:line="240" w:lineRule="auto"/>
        <w:ind w:firstLine="709"/>
        <w:jc w:val="both"/>
        <w:rPr>
          <w:rFonts w:ascii="Times New Roman" w:hAnsi="Times New Roman"/>
          <w:b/>
          <w:bCs/>
          <w:sz w:val="28"/>
          <w:szCs w:val="28"/>
        </w:rPr>
      </w:pPr>
      <w:r w:rsidRPr="0069730E">
        <w:rPr>
          <w:rFonts w:ascii="Times New Roman" w:hAnsi="Times New Roman"/>
          <w:sz w:val="28"/>
          <w:szCs w:val="28"/>
          <w:highlight w:val="white"/>
        </w:rPr>
        <w:t xml:space="preserve">2. Рада на добровільних та на договірних засадах може входити до міжнародних асоціацій та інших добровільних об’єднань в порядку, передбаченому чинним законодавством України. При входженні громади до міжнародних добровільних об’єднань забороняється передача їм будь-яких </w:t>
      </w:r>
      <w:r w:rsidRPr="0069730E">
        <w:rPr>
          <w:rFonts w:ascii="Times New Roman" w:hAnsi="Times New Roman"/>
          <w:sz w:val="28"/>
          <w:szCs w:val="28"/>
          <w:highlight w:val="white"/>
        </w:rPr>
        <w:lastRenderedPageBreak/>
        <w:t>самоврядних повноважень виконавчих органів та посадових осіб місцевого самоврядування.</w:t>
      </w:r>
    </w:p>
    <w:p w14:paraId="480320C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Рада сприяє розвитку співпраці з міжнародними фінансовими організаціями, товариствами, фондами тощо, а також з іноземними бізнесовими структурами, залученню міжнародних інвестицій, міжнародної технічної допомоги, допомоги в гуманітарній сфері тощо.</w:t>
      </w:r>
    </w:p>
    <w:p w14:paraId="3B0D990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Уповноважений орган чи посадові особи місцевого самоврядування здійснюють постійний моніторинг міжнародних муніципальних проєктів, які реалізуються у співпраці з міжнародними організаціями з метою соціального, економічного та культурного розвитку громади.</w:t>
      </w:r>
    </w:p>
    <w:p w14:paraId="13B5313C"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Рада та її виконавчі органи сприяють розвитку міжкультурних звʼязків та ефективній реалізації інтеркультурної політики.</w:t>
      </w:r>
    </w:p>
    <w:p w14:paraId="292E9667"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w:t>
      </w:r>
      <w:r w:rsidRPr="0069730E">
        <w:rPr>
          <w:rFonts w:ascii="Times New Roman" w:hAnsi="Times New Roman"/>
          <w:sz w:val="28"/>
          <w:szCs w:val="28"/>
          <w:highlight w:val="white"/>
        </w:rPr>
        <w:t>. Рада може самостійно здійснювати міжнародну діяльність, крім випадків, коли, згідно з чинним законодавством, відповідні заходи мають погоджуватися з Міністерством закордонних справ України.</w:t>
      </w:r>
    </w:p>
    <w:p w14:paraId="7B4CAB75" w14:textId="77777777" w:rsidR="00CB2340" w:rsidRPr="0069730E" w:rsidRDefault="00CB2340" w:rsidP="00CB2340">
      <w:pPr>
        <w:spacing w:after="0" w:line="240" w:lineRule="auto"/>
        <w:ind w:firstLine="708"/>
        <w:jc w:val="both"/>
        <w:rPr>
          <w:rFonts w:ascii="Times New Roman" w:hAnsi="Times New Roman"/>
          <w:sz w:val="28"/>
          <w:szCs w:val="28"/>
        </w:rPr>
      </w:pPr>
    </w:p>
    <w:p w14:paraId="475A90A1" w14:textId="77777777" w:rsidR="00CB2340" w:rsidRPr="0069730E" w:rsidRDefault="00CB2340" w:rsidP="00CB2340">
      <w:pPr>
        <w:spacing w:after="0" w:line="240" w:lineRule="auto"/>
        <w:ind w:firstLine="708"/>
        <w:jc w:val="both"/>
        <w:rPr>
          <w:rFonts w:ascii="Times New Roman" w:hAnsi="Times New Roman"/>
          <w:sz w:val="28"/>
          <w:szCs w:val="28"/>
        </w:rPr>
      </w:pPr>
    </w:p>
    <w:p w14:paraId="786B4454" w14:textId="77777777" w:rsidR="00CB2340" w:rsidRPr="0069730E" w:rsidRDefault="00CB2340" w:rsidP="00CB2340">
      <w:pPr>
        <w:spacing w:after="0" w:line="240" w:lineRule="auto"/>
        <w:jc w:val="center"/>
        <w:rPr>
          <w:rFonts w:ascii="Times New Roman" w:hAnsi="Times New Roman"/>
          <w:b/>
          <w:sz w:val="28"/>
          <w:szCs w:val="28"/>
        </w:rPr>
      </w:pPr>
      <w:r w:rsidRPr="0069730E">
        <w:rPr>
          <w:rFonts w:ascii="Times New Roman" w:hAnsi="Times New Roman"/>
          <w:b/>
          <w:sz w:val="28"/>
          <w:szCs w:val="28"/>
        </w:rPr>
        <w:t xml:space="preserve">РОЗДІЛ  </w:t>
      </w:r>
      <w:r w:rsidRPr="0069730E">
        <w:rPr>
          <w:rFonts w:ascii="Times New Roman" w:hAnsi="Times New Roman"/>
          <w:b/>
          <w:sz w:val="28"/>
          <w:szCs w:val="28"/>
          <w:lang w:val="en-US"/>
        </w:rPr>
        <w:t>V</w:t>
      </w:r>
      <w:r w:rsidRPr="0069730E">
        <w:rPr>
          <w:rFonts w:ascii="Times New Roman" w:hAnsi="Times New Roman"/>
          <w:b/>
          <w:sz w:val="28"/>
          <w:szCs w:val="28"/>
        </w:rPr>
        <w:t>І.  ГРОМАДСЬКИЙ КОНТРОЛЬ ЗА ДІЯЛЬНІСТЮ ОРГАНІВ МІСЦЕВОГО САМОВРЯДУВАННЯ ТА ЇХ ПОСАДОВИХ ОСІБ</w:t>
      </w:r>
    </w:p>
    <w:p w14:paraId="46295489" w14:textId="77777777" w:rsidR="00CB2340" w:rsidRPr="0069730E" w:rsidRDefault="00CB2340" w:rsidP="00CB2340">
      <w:pPr>
        <w:spacing w:after="0" w:line="240" w:lineRule="auto"/>
        <w:ind w:firstLine="708"/>
        <w:jc w:val="both"/>
        <w:rPr>
          <w:rFonts w:ascii="Times New Roman" w:hAnsi="Times New Roman"/>
          <w:b/>
          <w:sz w:val="28"/>
          <w:szCs w:val="28"/>
        </w:rPr>
      </w:pPr>
    </w:p>
    <w:p w14:paraId="3A9CD5B9"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b/>
          <w:sz w:val="28"/>
          <w:szCs w:val="28"/>
        </w:rPr>
        <w:t>Стаття 4</w:t>
      </w:r>
      <w:r>
        <w:rPr>
          <w:rFonts w:ascii="Times New Roman" w:hAnsi="Times New Roman"/>
          <w:b/>
          <w:sz w:val="28"/>
          <w:szCs w:val="28"/>
          <w:lang w:val="en-US"/>
        </w:rPr>
        <w:t>3</w:t>
      </w:r>
      <w:r w:rsidRPr="0069730E">
        <w:rPr>
          <w:rFonts w:ascii="Times New Roman" w:hAnsi="Times New Roman"/>
          <w:b/>
          <w:sz w:val="28"/>
          <w:szCs w:val="28"/>
        </w:rPr>
        <w:t>. Засади громадського контролю за діяльністю органів місцевого самоврядування  та їх посадових осіб</w:t>
      </w:r>
    </w:p>
    <w:p w14:paraId="2DBFFEC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Здійснення громадського контролю за діяльністю органів та посадових осіб місцевого самоврядування територіальної громади ґрунтується на Конституції України та інших нормативно-правових актах чинного законодавства України, Європейській хартії місцевого самоврядування, цьому Статуті та рішеннях Ради, її виконавчих органів, розпорядженнях  сільського голови.</w:t>
      </w:r>
    </w:p>
    <w:p w14:paraId="399D4F8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Громадський контроль за діяльністю органів та посадових осіб місцевого самоврядування здійснюється з метою захисту прав, свобод та законних інтересів жителів, її інтересів.</w:t>
      </w:r>
    </w:p>
    <w:p w14:paraId="63012CA9"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Громадський контроль за діяльністю органів та посадових осіб місцевого самоврядування здійснюється на основі таких принципів:</w:t>
      </w:r>
    </w:p>
    <w:p w14:paraId="3F1B2CD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відкритості та прозорості;</w:t>
      </w:r>
    </w:p>
    <w:p w14:paraId="1093AE44"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пріоритетності прав людини та громадянина;</w:t>
      </w:r>
    </w:p>
    <w:p w14:paraId="0C9113BD"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законності;</w:t>
      </w:r>
    </w:p>
    <w:p w14:paraId="34AEF381"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добровільності та безоплатної участі у здійсненні громадського контролю;</w:t>
      </w:r>
    </w:p>
    <w:p w14:paraId="36C07E6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5) неупередженості, об’єктивності, достовірності і повноти інформації;</w:t>
      </w:r>
    </w:p>
    <w:p w14:paraId="11BDBD1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6) сприяння досягненню балансу приватних та публічних інтересів при вирішенні питань місцевого значення;</w:t>
      </w:r>
    </w:p>
    <w:p w14:paraId="370AD68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7) сприяння недопущенню перешкоджання здійсненню законного громадського контролю;</w:t>
      </w:r>
    </w:p>
    <w:p w14:paraId="35D47FA3"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8) професійності та компетентності учасників громадського контролю;</w:t>
      </w:r>
    </w:p>
    <w:p w14:paraId="34316975"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9) взаємодії жителів та органів і посадових осіб місцевого самоврядування.</w:t>
      </w:r>
    </w:p>
    <w:p w14:paraId="66A76DCA" w14:textId="77777777" w:rsidR="00CB2340" w:rsidRPr="0069730E" w:rsidRDefault="00CB2340" w:rsidP="00CB2340">
      <w:pPr>
        <w:spacing w:after="0" w:line="240" w:lineRule="auto"/>
        <w:ind w:firstLine="709"/>
        <w:jc w:val="both"/>
        <w:rPr>
          <w:rFonts w:ascii="Times New Roman" w:hAnsi="Times New Roman"/>
          <w:b/>
          <w:sz w:val="28"/>
          <w:szCs w:val="28"/>
        </w:rPr>
      </w:pPr>
    </w:p>
    <w:p w14:paraId="402BD8BE"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b/>
          <w:sz w:val="28"/>
          <w:szCs w:val="28"/>
        </w:rPr>
        <w:lastRenderedPageBreak/>
        <w:t>Стаття 4</w:t>
      </w:r>
      <w:r>
        <w:rPr>
          <w:rFonts w:ascii="Times New Roman" w:hAnsi="Times New Roman"/>
          <w:b/>
          <w:sz w:val="28"/>
          <w:szCs w:val="28"/>
          <w:lang w:val="en-US"/>
        </w:rPr>
        <w:t>4</w:t>
      </w:r>
      <w:r w:rsidRPr="0069730E">
        <w:rPr>
          <w:rFonts w:ascii="Times New Roman" w:hAnsi="Times New Roman"/>
          <w:b/>
          <w:sz w:val="28"/>
          <w:szCs w:val="28"/>
        </w:rPr>
        <w:t>. Форми здійснення громадського контролю за діяльністю органів місцевого самоврядування та їх посадових осіб</w:t>
      </w:r>
    </w:p>
    <w:p w14:paraId="6D26BC4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Громадський контроль за діяльністю органів місцевого самоврядування та їх посадових осіб здійснюється шляхом:</w:t>
      </w:r>
    </w:p>
    <w:p w14:paraId="0210CB2E" w14:textId="77777777" w:rsidR="00CB2340" w:rsidRPr="0069730E" w:rsidRDefault="00CB2340" w:rsidP="00CB2340">
      <w:pPr>
        <w:spacing w:after="0" w:line="240" w:lineRule="auto"/>
        <w:ind w:firstLine="709"/>
        <w:jc w:val="both"/>
        <w:rPr>
          <w:rFonts w:ascii="Times New Roman" w:hAnsi="Times New Roman"/>
          <w:b/>
          <w:sz w:val="28"/>
          <w:szCs w:val="28"/>
        </w:rPr>
      </w:pPr>
      <w:r w:rsidRPr="0069730E">
        <w:rPr>
          <w:rFonts w:ascii="Times New Roman" w:hAnsi="Times New Roman"/>
          <w:sz w:val="28"/>
          <w:szCs w:val="28"/>
        </w:rPr>
        <w:t>1) забезпечення органами місцевого самоврядування територіальної громади та їх посадовими особами права кожного на доступ до публічної інформації у обсягах, передбачених положеннями чинного законодавства України;</w:t>
      </w:r>
    </w:p>
    <w:p w14:paraId="594F54CA"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2) звітування сільського голови, депутатів Ради, старост про їх роботу згідно з вимогами чинного законодавства України;</w:t>
      </w:r>
    </w:p>
    <w:p w14:paraId="5374A24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3) участі жителів у роботі консультативно-дорадчих органів, що створюються при Раді, її виконавчих органах та посадових особах;</w:t>
      </w:r>
    </w:p>
    <w:p w14:paraId="3C814C1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4) використання інших форм, передбачених чинним законодавством України.</w:t>
      </w:r>
    </w:p>
    <w:p w14:paraId="474FE159" w14:textId="77777777" w:rsidR="00CB2340" w:rsidRPr="0069730E" w:rsidRDefault="00CB2340" w:rsidP="00CB2340">
      <w:pPr>
        <w:spacing w:after="0" w:line="240" w:lineRule="auto"/>
        <w:ind w:firstLine="709"/>
        <w:jc w:val="both"/>
        <w:rPr>
          <w:rFonts w:ascii="Times New Roman" w:hAnsi="Times New Roman"/>
          <w:b/>
          <w:sz w:val="28"/>
          <w:szCs w:val="28"/>
        </w:rPr>
      </w:pPr>
    </w:p>
    <w:p w14:paraId="5E84DD82"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b/>
          <w:sz w:val="28"/>
          <w:szCs w:val="28"/>
        </w:rPr>
        <w:t>Стаття 4</w:t>
      </w:r>
      <w:r>
        <w:rPr>
          <w:rFonts w:ascii="Times New Roman" w:hAnsi="Times New Roman"/>
          <w:b/>
          <w:sz w:val="28"/>
          <w:szCs w:val="28"/>
          <w:lang w:val="en-US"/>
        </w:rPr>
        <w:t>5</w:t>
      </w:r>
      <w:r w:rsidRPr="0069730E">
        <w:rPr>
          <w:rFonts w:ascii="Times New Roman" w:hAnsi="Times New Roman"/>
          <w:b/>
          <w:sz w:val="28"/>
          <w:szCs w:val="28"/>
        </w:rPr>
        <w:t>. Громадське оцінювання діяльності органів та посадових осіб місцевого самоврядування</w:t>
      </w:r>
    </w:p>
    <w:p w14:paraId="2A32BDB0" w14:textId="77777777" w:rsidR="00CB2340" w:rsidRPr="0069730E" w:rsidRDefault="00CB2340" w:rsidP="00CB2340">
      <w:pPr>
        <w:spacing w:after="0" w:line="240" w:lineRule="auto"/>
        <w:ind w:firstLine="709"/>
        <w:jc w:val="both"/>
        <w:rPr>
          <w:rFonts w:ascii="Times New Roman" w:hAnsi="Times New Roman"/>
          <w:sz w:val="28"/>
          <w:szCs w:val="28"/>
        </w:rPr>
      </w:pPr>
      <w:r w:rsidRPr="0069730E">
        <w:rPr>
          <w:rFonts w:ascii="Times New Roman" w:hAnsi="Times New Roman"/>
          <w:sz w:val="28"/>
          <w:szCs w:val="28"/>
        </w:rPr>
        <w:t>1. Громадське оцінювання органів та посадових осіб Ради є складовою механізму демократичного управління, який передбачає проведення інститутами громадянського суспільства оцінки їх діяльності, ефективності прийняття і виконання ними рішень, підготовку пропозицій щодо розв’язання суспільно значущих питань місцевого значення для їх урахування цими органами у своїй роботі.</w:t>
      </w:r>
    </w:p>
    <w:p w14:paraId="77A3CD45" w14:textId="77777777" w:rsidR="00CB2340" w:rsidRPr="0069730E" w:rsidRDefault="00CB2340" w:rsidP="00CB2340">
      <w:pPr>
        <w:tabs>
          <w:tab w:val="left" w:pos="1134"/>
        </w:tabs>
        <w:spacing w:after="0" w:line="240" w:lineRule="auto"/>
        <w:ind w:firstLine="709"/>
        <w:jc w:val="both"/>
        <w:rPr>
          <w:rFonts w:ascii="Times New Roman" w:hAnsi="Times New Roman"/>
          <w:sz w:val="28"/>
          <w:szCs w:val="28"/>
        </w:rPr>
      </w:pPr>
      <w:r w:rsidRPr="0069730E">
        <w:rPr>
          <w:rFonts w:ascii="Times New Roman" w:hAnsi="Times New Roman"/>
          <w:sz w:val="28"/>
          <w:szCs w:val="28"/>
        </w:rPr>
        <w:t>2. Порядок проведення громадського оцінювання органів та посадових осіб Ради здійснюється відповідно до Положення про громадське оцінювання органів та посадових осіб Вишнівської сільської ради, що є невід’ємним додатком до цього Статуту (Додаток ).</w:t>
      </w:r>
    </w:p>
    <w:p w14:paraId="6206C314" w14:textId="77777777" w:rsidR="00CB2340" w:rsidRPr="0069730E" w:rsidRDefault="00CB2340" w:rsidP="00CB2340">
      <w:pPr>
        <w:tabs>
          <w:tab w:val="left" w:pos="1134"/>
        </w:tabs>
        <w:spacing w:after="0" w:line="240" w:lineRule="auto"/>
        <w:ind w:firstLine="708"/>
        <w:jc w:val="both"/>
        <w:rPr>
          <w:rFonts w:ascii="Times New Roman" w:hAnsi="Times New Roman"/>
          <w:sz w:val="28"/>
          <w:szCs w:val="28"/>
        </w:rPr>
      </w:pPr>
    </w:p>
    <w:p w14:paraId="3876CF93" w14:textId="77777777" w:rsidR="00CB2340" w:rsidRPr="0069730E" w:rsidRDefault="00CB2340" w:rsidP="00CB2340">
      <w:pPr>
        <w:tabs>
          <w:tab w:val="left" w:pos="1134"/>
        </w:tabs>
        <w:spacing w:after="0" w:line="240" w:lineRule="auto"/>
        <w:ind w:firstLine="708"/>
        <w:jc w:val="both"/>
        <w:rPr>
          <w:rFonts w:ascii="Times New Roman" w:hAnsi="Times New Roman"/>
          <w:sz w:val="28"/>
          <w:szCs w:val="28"/>
        </w:rPr>
      </w:pPr>
    </w:p>
    <w:p w14:paraId="4106172A" w14:textId="77777777" w:rsidR="00CB2340" w:rsidRPr="0069730E" w:rsidRDefault="00CB2340" w:rsidP="00CB2340">
      <w:pPr>
        <w:tabs>
          <w:tab w:val="left" w:pos="1134"/>
        </w:tabs>
        <w:spacing w:after="0" w:line="240" w:lineRule="auto"/>
        <w:jc w:val="center"/>
        <w:rPr>
          <w:rFonts w:ascii="Times New Roman" w:hAnsi="Times New Roman"/>
          <w:b/>
          <w:bCs/>
          <w:sz w:val="28"/>
          <w:szCs w:val="28"/>
        </w:rPr>
      </w:pPr>
      <w:r w:rsidRPr="0069730E">
        <w:rPr>
          <w:rFonts w:ascii="Times New Roman" w:hAnsi="Times New Roman"/>
          <w:b/>
          <w:bCs/>
          <w:sz w:val="28"/>
          <w:szCs w:val="28"/>
        </w:rPr>
        <w:t xml:space="preserve">РОЗДІЛ </w:t>
      </w:r>
      <w:r w:rsidRPr="0069730E">
        <w:rPr>
          <w:rFonts w:ascii="Times New Roman" w:hAnsi="Times New Roman"/>
          <w:b/>
          <w:bCs/>
          <w:sz w:val="28"/>
          <w:szCs w:val="28"/>
          <w:lang w:val="en-US"/>
        </w:rPr>
        <w:t>VII</w:t>
      </w:r>
      <w:r w:rsidRPr="0069730E">
        <w:rPr>
          <w:rFonts w:ascii="Times New Roman" w:hAnsi="Times New Roman"/>
          <w:b/>
          <w:bCs/>
          <w:sz w:val="28"/>
          <w:szCs w:val="28"/>
          <w:lang w:val="ru-RU"/>
        </w:rPr>
        <w:t xml:space="preserve">. </w:t>
      </w:r>
      <w:r w:rsidRPr="0069730E">
        <w:rPr>
          <w:rFonts w:ascii="Times New Roman" w:hAnsi="Times New Roman"/>
          <w:b/>
          <w:bCs/>
          <w:sz w:val="28"/>
          <w:szCs w:val="28"/>
        </w:rPr>
        <w:t>ЗАСАДИ РОЗВИТКУ ТЕРИТОРІАЛЬНОЇ ГРОМАДИ</w:t>
      </w:r>
    </w:p>
    <w:p w14:paraId="21B37B27" w14:textId="77777777" w:rsidR="00CB2340" w:rsidRPr="0069730E" w:rsidRDefault="00CB2340" w:rsidP="00CB2340">
      <w:pPr>
        <w:spacing w:after="0" w:line="240" w:lineRule="auto"/>
        <w:ind w:firstLine="708"/>
        <w:jc w:val="both"/>
        <w:rPr>
          <w:rFonts w:ascii="Times New Roman" w:hAnsi="Times New Roman"/>
          <w:b/>
          <w:sz w:val="28"/>
          <w:szCs w:val="28"/>
        </w:rPr>
      </w:pPr>
      <w:bookmarkStart w:id="4" w:name="_Hlk203654471"/>
    </w:p>
    <w:p w14:paraId="7D885949" w14:textId="77777777" w:rsidR="00CB2340" w:rsidRPr="0069730E" w:rsidRDefault="00CB2340" w:rsidP="00CB2340">
      <w:pPr>
        <w:spacing w:after="0" w:line="240" w:lineRule="auto"/>
        <w:ind w:firstLine="708"/>
        <w:jc w:val="both"/>
        <w:rPr>
          <w:rFonts w:ascii="Times New Roman" w:hAnsi="Times New Roman"/>
          <w:b/>
          <w:sz w:val="28"/>
          <w:szCs w:val="28"/>
        </w:rPr>
      </w:pPr>
      <w:r w:rsidRPr="0069730E">
        <w:rPr>
          <w:rFonts w:ascii="Times New Roman" w:hAnsi="Times New Roman"/>
          <w:b/>
          <w:sz w:val="28"/>
          <w:szCs w:val="28"/>
        </w:rPr>
        <w:t>Стаття 4</w:t>
      </w:r>
      <w:r>
        <w:rPr>
          <w:rFonts w:ascii="Times New Roman" w:hAnsi="Times New Roman"/>
          <w:b/>
          <w:sz w:val="28"/>
          <w:szCs w:val="28"/>
          <w:lang w:val="en-US"/>
        </w:rPr>
        <w:t>6</w:t>
      </w:r>
      <w:r w:rsidRPr="0069730E">
        <w:rPr>
          <w:rFonts w:ascii="Times New Roman" w:hAnsi="Times New Roman"/>
          <w:b/>
          <w:sz w:val="28"/>
          <w:szCs w:val="28"/>
        </w:rPr>
        <w:t>. Організація життя територіальної громади на засадах сталого розвитку</w:t>
      </w:r>
    </w:p>
    <w:p w14:paraId="72D648B7"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1. Організація життя територіальної громади здійснюється органами та посадовими особами місцевого самоврядування на засадах сталого розвитку відповідно до цього Статуту та законодавства України.</w:t>
      </w:r>
    </w:p>
    <w:p w14:paraId="21B096C8"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2. Реалізація засад сталого розвитку територіальної громади здійснюється органами та посадовими особами місцевого самоврядування шляхом прийняття і виконання визначених цим Статутом та законодавством стратегічних документів з розвитку територіальної громади, моніторингу виконання цих документів і встановлених ними цілей.</w:t>
      </w:r>
    </w:p>
    <w:p w14:paraId="0E954BB4"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3. Діяльність щодо реалізації засад сталого розвитку спрямовується на реалізацію таких завдань:</w:t>
      </w:r>
    </w:p>
    <w:p w14:paraId="1085F217"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1) збереження і відтворення довкілля, зведення до мінімуму людського впливу на нього, підвищення рівня адаптації до зміни клімату, захист, збереження, відновлення та формування екосистем, водних ресурсів, водно-болотних угідь, природних оселищ та біорізноманіття;</w:t>
      </w:r>
    </w:p>
    <w:p w14:paraId="7DA50A95"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lastRenderedPageBreak/>
        <w:t>2) забезпечення соціально, економічно, культурно та екологічно збалансованого розвитку населених пунктів територіальної громади;</w:t>
      </w:r>
    </w:p>
    <w:p w14:paraId="3F93F91B"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3) створення повноцінного життєвого середовища для сучасного покоління з урахуванням інтересів наступних поколінь;</w:t>
      </w:r>
    </w:p>
    <w:p w14:paraId="2AC847C4"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4) вдосконалення соціальної, транспортної, комунікаційно-інформаційної, інженерної, екологічної інфраструктури з урахуванням принципів безбар'єрності;</w:t>
      </w:r>
    </w:p>
    <w:p w14:paraId="60760491"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5) своєчасне оповіщення про надзвичайні ситуації, вжиття заходів для зниження та регулювання ризиків природних та техногенних лих, систематичне технічне обслуговування та оновлення інфраструктури з урахуванням потреб осіб з різним рівнем комунікаційних можливостей;</w:t>
      </w:r>
    </w:p>
    <w:p w14:paraId="2A9A0AC4"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6) збереження і розвиток культурної і природної спадщини із залученням приватного сектору;</w:t>
      </w:r>
    </w:p>
    <w:p w14:paraId="729BBDBE"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7) раціональне використання, відтворення та примноження місцевих матеріальних ресурсів, стале місцеве економічне зростання, створення робочих місць, розвиток туризму, рекреації, місцевої культури і виробництво місцевої продукції;</w:t>
      </w:r>
    </w:p>
    <w:p w14:paraId="5BCB193C"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8) запровадження енергоефективних, екологічно чистих та дружніх до довкілля технологій у всіх сферах життєдіяльності громади;</w:t>
      </w:r>
    </w:p>
    <w:p w14:paraId="1993EC57"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9) згуртування жителів (представників різних суспільних груп), ухвалення рішень з їх максимальним залученням і підтримкою;</w:t>
      </w:r>
    </w:p>
    <w:p w14:paraId="5ADE7B67"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10) забезпечення безбар'єрності в громадських просторах, отриманні публічної інформації та наданні публічних послуг;</w:t>
      </w:r>
    </w:p>
    <w:p w14:paraId="2431084B"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11) забезпечення безбар'єрності та сталої мобільності з пріоритезацією засобів пересування за наведеним порядком: пішохідний рух, рух немеханічним та легким персональним транспортом, рух громадським транспортом, рух механічним транспортним засобом;</w:t>
      </w:r>
    </w:p>
    <w:p w14:paraId="0817F1FA"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12) створення, озеленення та належне утримання відкритих, доступних, екологічно чистих, обладнаних територій загального користування;</w:t>
      </w:r>
    </w:p>
    <w:p w14:paraId="19AAB74C"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13) забезпечення громадської безпеки та правопорядку в усіх сферах життя територіальної громади, безперешкодного доступу до громадських місць, громадських просторів, природних об'єктів на території, лісів та водних об'єктів;</w:t>
      </w:r>
    </w:p>
    <w:p w14:paraId="4546B048" w14:textId="77777777" w:rsidR="00CB2340" w:rsidRPr="0069730E" w:rsidRDefault="00CB2340" w:rsidP="00CB2340">
      <w:pPr>
        <w:spacing w:after="0" w:line="240" w:lineRule="auto"/>
        <w:ind w:firstLine="720"/>
        <w:jc w:val="both"/>
        <w:rPr>
          <w:rFonts w:ascii="Times New Roman" w:hAnsi="Times New Roman"/>
          <w:sz w:val="28"/>
          <w:szCs w:val="28"/>
        </w:rPr>
      </w:pPr>
      <w:r w:rsidRPr="0069730E">
        <w:rPr>
          <w:rFonts w:ascii="Times New Roman" w:hAnsi="Times New Roman"/>
          <w:sz w:val="28"/>
          <w:szCs w:val="28"/>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43E5938C"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5. Органи місцевого самоврядування розробляють та затверджують документи з планування розвитку територіальної громади, які включають показники виконання та терміни реалізації.</w:t>
      </w:r>
    </w:p>
    <w:p w14:paraId="595A3015"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6. Органи місцевого самоврядування співпрацюють з міжнародними організаціями для реалізації проектів сталого розвитку, зокрема через грантове фінансування.</w:t>
      </w:r>
    </w:p>
    <w:p w14:paraId="73F387BE"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p>
    <w:p w14:paraId="60AB765D"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r w:rsidRPr="0069730E">
        <w:rPr>
          <w:rFonts w:ascii="Times New Roman" w:eastAsia="Calibri" w:hAnsi="Times New Roman"/>
          <w:b/>
          <w:bCs/>
          <w:sz w:val="28"/>
          <w:szCs w:val="28"/>
        </w:rPr>
        <w:t>Стаття 4</w:t>
      </w:r>
      <w:r>
        <w:rPr>
          <w:rFonts w:ascii="Times New Roman" w:eastAsia="Calibri" w:hAnsi="Times New Roman"/>
          <w:b/>
          <w:bCs/>
          <w:sz w:val="28"/>
          <w:szCs w:val="28"/>
          <w:lang w:val="en-US"/>
        </w:rPr>
        <w:t>7</w:t>
      </w:r>
      <w:r w:rsidRPr="0069730E">
        <w:rPr>
          <w:rFonts w:ascii="Times New Roman" w:eastAsia="Calibri" w:hAnsi="Times New Roman"/>
          <w:b/>
          <w:bCs/>
          <w:sz w:val="28"/>
          <w:szCs w:val="28"/>
        </w:rPr>
        <w:t>. Матеріальна і фінансова основа місцевого самоврядування</w:t>
      </w:r>
    </w:p>
    <w:bookmarkEnd w:id="4"/>
    <w:p w14:paraId="2CE8AED2"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 xml:space="preserve">1. Матеріальною і фінансовою основою місцевого самоврядування є право комунальної власності на рухоме і нерухоме майно, доходи місцевих бюджетів, інші кошти, землю, природні ресурси, підприємства, установи та </w:t>
      </w:r>
      <w:r w:rsidRPr="0069730E">
        <w:rPr>
          <w:rFonts w:ascii="Times New Roman" w:eastAsia="Calibri" w:hAnsi="Times New Roman"/>
          <w:sz w:val="28"/>
          <w:szCs w:val="28"/>
        </w:rPr>
        <w:lastRenderedPageBreak/>
        <w:t>організації, частку в майні підприємств, житловий фонд, нежитлові приміщення, заклади культури, освіти, спорту, охорони здоров’я, соціального обслуговування та інше майно і майнові права, рухомі та нерухомі об’єкти, визначені відповідно до чинного  законодавства як об’єкти права комунальної власності, а також кошти, отримані від їх відчуження.</w:t>
      </w:r>
    </w:p>
    <w:p w14:paraId="75876A61"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2. Органи місцевого самоврядування від імені та в інтересах територіальної громади відповідно до закону здійснюють правомочності щодо володіння, користування та розпорядження об’єктами права комунальної власності. Майнові операції, які здійснюються органами місцевого самоврядування з об’єктами права комунальної власності, не повинні ослаблювати економічних основ місцевого самоврядування, скорочувати обсяги доходів бюджету територіальної громади, зменшувати обсяг та погіршувати умови надання послуг жителям.</w:t>
      </w:r>
    </w:p>
    <w:p w14:paraId="6708FF00"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3. Майнові операції, які здійснюються органами місцевого самоврядування з об'єктами права комунальної власності, не повинні послаблювати економічні основи місцевого самоврядування, скорочувати обсяги доходів місцевого бюджету, зменшувати обсяг та погіршувати умови надання послуг жителям територіальної громади.</w:t>
      </w:r>
    </w:p>
    <w:p w14:paraId="5F2B9544"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4. Органи місцевого самоврядування самостійно складають та схвалюють прогноз бюджету територіальної громади, розробляють, затверджують і виконують бюджет територіальної громади (план формування та використання фінансових ресурсів для забезпечення завдань і функцій, які здійснюються органами місцевого самоврядування протягом бюджетного періоду) згідно з Бюджетним кодексом України.</w:t>
      </w:r>
    </w:p>
    <w:p w14:paraId="260A2B9E"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5. Самостійність бюджету територіальної громади гарантується власними джерелами та закріпленими за ними на стабільній основі чинним законодавством загальнодержавними доходами, а також правом самостійно визначати напрями використання коштів бюджету територіальної громади відповідно до чинного законодавства.</w:t>
      </w:r>
    </w:p>
    <w:p w14:paraId="6F382509"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6. Органи місцевого самоврядування відповідно до Податкового кодексу України встановлюють місцеві податки і збори (частина власних джерел). Місцеві податки і збори зараховуються до бюджету територіальної громади у порядку, встановленому Бюджетним кодексом України з урахуванням особливостей, визначених Податковим кодексом України.</w:t>
      </w:r>
    </w:p>
    <w:p w14:paraId="57F1C5E6"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p>
    <w:p w14:paraId="7141FDAA"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r w:rsidRPr="0069730E">
        <w:rPr>
          <w:rFonts w:ascii="Times New Roman" w:eastAsia="Calibri" w:hAnsi="Times New Roman"/>
          <w:b/>
          <w:bCs/>
          <w:sz w:val="28"/>
          <w:szCs w:val="28"/>
        </w:rPr>
        <w:t>Стаття 4</w:t>
      </w:r>
      <w:r>
        <w:rPr>
          <w:rFonts w:ascii="Times New Roman" w:eastAsia="Calibri" w:hAnsi="Times New Roman"/>
          <w:b/>
          <w:bCs/>
          <w:sz w:val="28"/>
          <w:szCs w:val="28"/>
          <w:lang w:val="en-US"/>
        </w:rPr>
        <w:t>8</w:t>
      </w:r>
      <w:r w:rsidRPr="0069730E">
        <w:rPr>
          <w:rFonts w:ascii="Times New Roman" w:eastAsia="Calibri" w:hAnsi="Times New Roman"/>
          <w:b/>
          <w:bCs/>
          <w:sz w:val="28"/>
          <w:szCs w:val="28"/>
        </w:rPr>
        <w:t>. Засади планування розвитку територіальної громади</w:t>
      </w:r>
    </w:p>
    <w:p w14:paraId="0BAD5F4B"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1. Планування розвитку територіальної громади є інструментом управління її розвитком, який визначає бажане майбутнє територіальної громади та способи його досягнення, базується на аналізі зовнішнього оточення та внутрішнього потенціалу територіальної громади і полягає у формуванні узгоджених дій, на реалізації яких концентруються її ресурси.</w:t>
      </w:r>
    </w:p>
    <w:p w14:paraId="152D6F87"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2. Планування розвитку територіальної громади здійснюється з метою:</w:t>
      </w:r>
    </w:p>
    <w:p w14:paraId="0B1C5920"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1) підвищення спроможності територіальної громади;</w:t>
      </w:r>
    </w:p>
    <w:p w14:paraId="5993D440"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2) раціонального використання ресурсів територіальної громади;</w:t>
      </w:r>
    </w:p>
    <w:p w14:paraId="17427ADC"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3) досягнення бажаного рівня благоустрою території, стану інфраструктури та якості життя жителів територіальної громади;</w:t>
      </w:r>
    </w:p>
    <w:p w14:paraId="6C701B11"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lastRenderedPageBreak/>
        <w:t>4) ідентифікації та інтеграції інтересів жителів територіальної громади, суб’єктів господарювання, інших суб’єктів, органів місцевого самоврядування територіальної громади та держави;</w:t>
      </w:r>
    </w:p>
    <w:p w14:paraId="23CB5084"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5) підвищення результативності контролю за досягненням поставлених цілей розвитку.</w:t>
      </w:r>
    </w:p>
    <w:p w14:paraId="49DC9CD0"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3. Рада затверджує такі документи з планування розвитку територіальної громади:</w:t>
      </w:r>
    </w:p>
    <w:p w14:paraId="2F78AEA1"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1) стратегію розвитку територіальної громади;</w:t>
      </w:r>
    </w:p>
    <w:p w14:paraId="43D032E0"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2) програми соціально-економічного розвитку територіальної громади;</w:t>
      </w:r>
    </w:p>
    <w:p w14:paraId="253C93CB"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3) цільові програми з інших питань місцевого самоврядування;</w:t>
      </w:r>
    </w:p>
    <w:p w14:paraId="1FFE931D"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4) місцеві програми приватизації;</w:t>
      </w:r>
    </w:p>
    <w:p w14:paraId="045E7424"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5) комплексний план просторового розвитку, інші місцеві містобудівні програми та генеральні плани населених пунктів;</w:t>
      </w:r>
    </w:p>
    <w:p w14:paraId="369A29D3"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6) інші документи з планування розвитку територіальної громади.</w:t>
      </w:r>
    </w:p>
    <w:p w14:paraId="53434597"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4. Звіти про виконання документів з планування розвитку територіальної громади щороку оприлюднюються на офіційному сайті Вишнівської сільської ради.</w:t>
      </w:r>
    </w:p>
    <w:p w14:paraId="56D185B3"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5. Затверджені стратегічні документи, строки яких виходять за межі терміну повноважень сільської ради відповідного скликання, зберігають чинність до закінчення їх строків та є обов’язковими до виконання для всіх наступних скликань.</w:t>
      </w:r>
    </w:p>
    <w:p w14:paraId="3F0307AF"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r w:rsidRPr="0069730E">
        <w:rPr>
          <w:rFonts w:ascii="Times New Roman" w:eastAsia="Calibri" w:hAnsi="Times New Roman"/>
          <w:sz w:val="28"/>
          <w:szCs w:val="28"/>
        </w:rPr>
        <w:t>6. При розробленні документів з планування розвитку територіальної громади обов’язково використовуються форми участі жителів, визначені законами та цим Статутом.</w:t>
      </w:r>
    </w:p>
    <w:p w14:paraId="724A8E60"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p>
    <w:p w14:paraId="3144F5DB"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b/>
          <w:bCs/>
          <w:sz w:val="28"/>
          <w:szCs w:val="28"/>
        </w:rPr>
        <w:t>Стаття 4</w:t>
      </w:r>
      <w:r>
        <w:rPr>
          <w:rFonts w:ascii="Times New Roman" w:eastAsia="Calibri" w:hAnsi="Times New Roman"/>
          <w:b/>
          <w:bCs/>
          <w:sz w:val="28"/>
          <w:szCs w:val="28"/>
          <w:lang w:val="en-US"/>
        </w:rPr>
        <w:t>9</w:t>
      </w:r>
      <w:r w:rsidRPr="0069730E">
        <w:rPr>
          <w:rFonts w:ascii="Times New Roman" w:eastAsia="Calibri" w:hAnsi="Times New Roman"/>
          <w:b/>
          <w:bCs/>
          <w:sz w:val="28"/>
          <w:szCs w:val="28"/>
        </w:rPr>
        <w:t>. Стратегічне планування</w:t>
      </w:r>
    </w:p>
    <w:p w14:paraId="3D98AB80"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1. Стратегія розвитку територіальної громади (далі - Стратегія) є комплексним стратегічним довгостроковим документом, який визначає напрямки розвитку територіальної громади, збалансованої реалізації її екологічного, економічного і соціального потенціалу.</w:t>
      </w:r>
    </w:p>
    <w:p w14:paraId="24F81848"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2. План заходів із реалізації Стратегії розвитку територіальної громади – документ реалізації державної регіональної політики, що визначає на середньостроковий період (3–4 роки) заходи, проєкти, місцеві програми розвитку, відповідно до завдань, визначених у Стратегії з визначенням відповідальних виконавців, строків виконання, обсягів і джерел фінансування та індикаторів результативності їх виконання.</w:t>
      </w:r>
    </w:p>
    <w:p w14:paraId="5CC84045"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3. Стратегія включає:</w:t>
      </w:r>
    </w:p>
    <w:p w14:paraId="0956872A"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1) аналіз поточного стану територіальної громади (економічного, соціального, екологічного);</w:t>
      </w:r>
    </w:p>
    <w:p w14:paraId="578BFF8B"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2) опитування зацікавлених сторін;</w:t>
      </w:r>
    </w:p>
    <w:p w14:paraId="30D7548F"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3) SWOT – аналіз (аналіз сильних і слабких сторін територіальної громади, можливостей та загроз для її розвитку);</w:t>
      </w:r>
    </w:p>
    <w:p w14:paraId="4FD3BC5A"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4) визначення стратегічного бачення, стратегічних і оперативних цілей, завдань та проектів (заходів), спрямованих на підвищення якості життя, розвиток економіки, інфраструктури, довкілля, туризму, збереження природної та культурної спадщини тощо;</w:t>
      </w:r>
    </w:p>
    <w:p w14:paraId="08EDB0B3"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lastRenderedPageBreak/>
        <w:t>5) план заходів із чіткими показниками виконання (індикаторами) та джерелами фінансування.</w:t>
      </w:r>
    </w:p>
    <w:p w14:paraId="21A07B00"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4. Заходи плану дій до Стратегії відображаються у планах соціально – економічного розвитку та прогнозах місцевого бюджету на середньостроковий період,  програмах соціально-економічного розвитку та бюджетах громади на відповідні роки.</w:t>
      </w:r>
    </w:p>
    <w:p w14:paraId="249B7CC7"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5. Процес розробки Стратегії передбачає залучення жителів, бізнесу, громадських організацій та експертів через використання різних форм участі жителів, що передбачені цим Статутом.</w:t>
      </w:r>
    </w:p>
    <w:p w14:paraId="7C0EA698"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6. Стратегія розробляється на термін не менший, ніж п’ять років.</w:t>
      </w:r>
    </w:p>
    <w:p w14:paraId="591A2049"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7. Стратегія затверджується рішенням Ради та оприлюднюється на офіційному сайті Вишнівської сільської ради.</w:t>
      </w:r>
    </w:p>
    <w:p w14:paraId="5A556F27"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p>
    <w:p w14:paraId="1A9614D2"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r w:rsidRPr="0069730E">
        <w:rPr>
          <w:rFonts w:ascii="Times New Roman" w:eastAsia="Calibri" w:hAnsi="Times New Roman"/>
          <w:b/>
          <w:bCs/>
          <w:sz w:val="28"/>
          <w:szCs w:val="28"/>
        </w:rPr>
        <w:t xml:space="preserve">Стаття </w:t>
      </w:r>
      <w:r>
        <w:rPr>
          <w:rFonts w:ascii="Times New Roman" w:eastAsia="Calibri" w:hAnsi="Times New Roman"/>
          <w:b/>
          <w:bCs/>
          <w:sz w:val="28"/>
          <w:szCs w:val="28"/>
          <w:lang w:val="en-US"/>
        </w:rPr>
        <w:t>50</w:t>
      </w:r>
      <w:r w:rsidRPr="0069730E">
        <w:rPr>
          <w:rFonts w:ascii="Times New Roman" w:eastAsia="Calibri" w:hAnsi="Times New Roman"/>
          <w:b/>
          <w:bCs/>
          <w:sz w:val="28"/>
          <w:szCs w:val="28"/>
        </w:rPr>
        <w:t>. Цифрова демократія і цифрове врядування</w:t>
      </w:r>
    </w:p>
    <w:p w14:paraId="0AA9741D"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1. Для забезпечення безбар’єрності, сталого розвитку, сприятливих умов проживання, запровадження демократичних процедур і ефективного врядування в територіальній громаді органи й посадові особи місцевого самоврядування сприяють застосуванню інформаційно-комунікаційних технологій цифрової демократії та врядування.</w:t>
      </w:r>
    </w:p>
    <w:p w14:paraId="21D83C60"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2.Органи та посадові особи місцевого самоврядування використовують у своїй діяльності й/або прагнуть інтегрувати такі механізми цифрової демократії:</w:t>
      </w:r>
    </w:p>
    <w:p w14:paraId="7F90FF6B"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1) електронний документообіг і бухгалтерський облік;</w:t>
      </w:r>
    </w:p>
    <w:p w14:paraId="78A3B630"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2) електронні реєстри й бази відкритих даних територіальної громади, доступ до державних реєстрів і баз даних;</w:t>
      </w:r>
    </w:p>
    <w:p w14:paraId="3B913544"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3) платформи цифрової / електронної демократії для використання електронних петицій, електронного голосування / опитування, публічних консультацій, громадського бюджету, шкільного громадського бюджету й інших інструментів громадської участі;</w:t>
      </w:r>
    </w:p>
    <w:p w14:paraId="4CB545D9"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4) чат-бот, для скарг на проблеми, що потребують оперативного розв’язання;</w:t>
      </w:r>
    </w:p>
    <w:p w14:paraId="61456EFF"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5) платформа відкритого бюджету територіальної громади для оприлюднення інформації про доходи й витрати місцевого бюджету в зручній формі для жителів;</w:t>
      </w:r>
    </w:p>
    <w:p w14:paraId="3FC00C52"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6) архів відеозаписів засідань колегіальних органів місцевого самоврядування;</w:t>
      </w:r>
    </w:p>
    <w:p w14:paraId="45A57DE8"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7) електронний-портал місцевих послуг (реєстрація місця проживання, отримання довідок і дозволів);</w:t>
      </w:r>
    </w:p>
    <w:p w14:paraId="78DBF822"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8) електронні сервіси для бізнесу — отримання дозволів, погоджень, ліцензій тощо;</w:t>
      </w:r>
    </w:p>
    <w:p w14:paraId="29CB1BCD"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9) цифрова освіта: електронні щоденники, онлайн-платформи для навчання;</w:t>
      </w:r>
    </w:p>
    <w:p w14:paraId="6FF64D3A"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10) електронна система обліку документів розпорядника інформації;</w:t>
      </w:r>
    </w:p>
    <w:p w14:paraId="56FDAE65"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11) інші механізми цифрової демократії.</w:t>
      </w:r>
    </w:p>
    <w:p w14:paraId="5D182A23"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3. Участь жителів у вирішенні питань місцевого значення, що потребують особистої присутності, може здійснюватися зокрема з використанням інформаційно-комунікаційних технологій.</w:t>
      </w:r>
    </w:p>
    <w:p w14:paraId="03156B91"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lastRenderedPageBreak/>
        <w:t>4. Органи місцевого самоврядування сприяють можливості долучення жителів до таких заходів також дистанційно, у форматі відеоконференції на вебдоступній платформі.</w:t>
      </w:r>
    </w:p>
    <w:p w14:paraId="67CC4DE6"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sz w:val="28"/>
          <w:szCs w:val="28"/>
        </w:rPr>
        <w:t>5. Особливості використання дистанційного формату для певних форм участі територіальної громади у вирішенні питань місцевого значення, включно зі способом ідентифікації жителів, визначаються рішеннями Ради.</w:t>
      </w:r>
    </w:p>
    <w:p w14:paraId="23D5618D" w14:textId="77777777" w:rsidR="00CB2340" w:rsidRPr="0069730E" w:rsidRDefault="00CB2340" w:rsidP="00CB2340">
      <w:pPr>
        <w:spacing w:after="0" w:line="240" w:lineRule="auto"/>
        <w:ind w:firstLine="708"/>
        <w:jc w:val="both"/>
        <w:rPr>
          <w:rFonts w:ascii="Times New Roman" w:eastAsia="Calibri" w:hAnsi="Times New Roman"/>
          <w:b/>
          <w:bCs/>
          <w:sz w:val="28"/>
          <w:szCs w:val="28"/>
        </w:rPr>
      </w:pPr>
    </w:p>
    <w:p w14:paraId="4C0C2567" w14:textId="77777777" w:rsidR="00CB2340" w:rsidRPr="0069730E" w:rsidRDefault="00CB2340" w:rsidP="00CB2340">
      <w:pPr>
        <w:spacing w:after="0" w:line="240" w:lineRule="auto"/>
        <w:ind w:firstLine="708"/>
        <w:jc w:val="both"/>
        <w:rPr>
          <w:rFonts w:ascii="Times New Roman" w:eastAsia="Calibri" w:hAnsi="Times New Roman"/>
          <w:sz w:val="28"/>
          <w:szCs w:val="28"/>
        </w:rPr>
      </w:pPr>
      <w:r w:rsidRPr="0069730E">
        <w:rPr>
          <w:rFonts w:ascii="Times New Roman" w:eastAsia="Calibri" w:hAnsi="Times New Roman"/>
          <w:b/>
          <w:bCs/>
          <w:sz w:val="28"/>
          <w:szCs w:val="28"/>
        </w:rPr>
        <w:t xml:space="preserve">Стаття </w:t>
      </w:r>
      <w:r>
        <w:rPr>
          <w:rFonts w:ascii="Times New Roman" w:eastAsia="Calibri" w:hAnsi="Times New Roman"/>
          <w:b/>
          <w:bCs/>
          <w:sz w:val="28"/>
          <w:szCs w:val="28"/>
          <w:lang w:val="en-US"/>
        </w:rPr>
        <w:t>51</w:t>
      </w:r>
      <w:r w:rsidRPr="0069730E">
        <w:rPr>
          <w:rFonts w:ascii="Times New Roman" w:eastAsia="Calibri" w:hAnsi="Times New Roman"/>
          <w:b/>
          <w:bCs/>
          <w:sz w:val="28"/>
          <w:szCs w:val="28"/>
        </w:rPr>
        <w:t>. Планування публічних інвестицій</w:t>
      </w:r>
    </w:p>
    <w:p w14:paraId="0903CFB1"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1. Планування публічних інвестицій здійснюється відповідно до Закону України «Про публічні інвестиції», Середньострокового плану пріоритетних публічних інвестицій держави на 2026 – 2028 роки, затвердженого розпорядженням Кабінету Міністрів України від 02 липня 2025 р. № 671-р та спрямоване на залучення коштів для реалізації проектів, визначених Стратегією розвитку територіальної громади.</w:t>
      </w:r>
    </w:p>
    <w:p w14:paraId="724362A9"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2. Інвестиційні проекти, зокрема у сферах економіки, соціальної сфери, інфраструктури та екології, розробляються з урахуванням економічної доцільності, соціального впливу та екологічної безпеки.</w:t>
      </w:r>
    </w:p>
    <w:p w14:paraId="1E2CD16D"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3. Сільська рада створює каталог інвестиційних пропозицій, який включає земельні ділянки, об’єкти комунальної власності та проекти для залучення інвесторів.</w:t>
      </w:r>
    </w:p>
    <w:p w14:paraId="386B08F5"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4. Інформація про інвестиційні проекти, джерела фінансування та їх реалізацію оприлюднюється на офіційному сайті Вишнівської сільської ради для забезпечення прозорості та громадського контролю.</w:t>
      </w:r>
    </w:p>
    <w:p w14:paraId="7D4367FB"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5. Сільська рада подає заявки на грантові програми (національні, міжнародні), субвенції для фінансування інвестиційних проектів, які розміщені  на платформі DREAM (державна електронна екосистема управління відновлення).</w:t>
      </w:r>
    </w:p>
    <w:p w14:paraId="1DF9053E"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6. Інвестиційні проєкти, що реалізуються за рахунок бюджетних коштів, підлягають моніторингу та оцінці ефективності відповідно до законодавства України.</w:t>
      </w:r>
    </w:p>
    <w:p w14:paraId="754AD524" w14:textId="77777777" w:rsidR="00CB2340" w:rsidRPr="0069730E" w:rsidRDefault="00CB2340" w:rsidP="00CB2340">
      <w:pPr>
        <w:spacing w:after="0" w:line="240" w:lineRule="auto"/>
        <w:ind w:firstLine="720"/>
        <w:jc w:val="both"/>
        <w:rPr>
          <w:rFonts w:ascii="Times New Roman" w:eastAsia="Calibri" w:hAnsi="Times New Roman"/>
          <w:b/>
          <w:bCs/>
          <w:sz w:val="28"/>
          <w:szCs w:val="28"/>
        </w:rPr>
      </w:pPr>
    </w:p>
    <w:p w14:paraId="52DFBA11"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b/>
          <w:bCs/>
          <w:sz w:val="28"/>
          <w:szCs w:val="28"/>
        </w:rPr>
        <w:t>Стаття 5</w:t>
      </w:r>
      <w:r>
        <w:rPr>
          <w:rFonts w:ascii="Times New Roman" w:eastAsia="Calibri" w:hAnsi="Times New Roman"/>
          <w:b/>
          <w:bCs/>
          <w:sz w:val="28"/>
          <w:szCs w:val="28"/>
          <w:lang w:val="en-US"/>
        </w:rPr>
        <w:t>2</w:t>
      </w:r>
      <w:r w:rsidRPr="0069730E">
        <w:rPr>
          <w:rFonts w:ascii="Times New Roman" w:eastAsia="Calibri" w:hAnsi="Times New Roman"/>
          <w:b/>
          <w:bCs/>
          <w:sz w:val="28"/>
          <w:szCs w:val="28"/>
        </w:rPr>
        <w:t>. Бюджетне планування</w:t>
      </w:r>
    </w:p>
    <w:p w14:paraId="6BF1FEE8"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1. Формування бюджету територіальної громади здійснюється відповідно до Бюджетного кодексу України та ґрунтується на пріоритетах, визначених Стратегією розвитку, та враховує потреби всіх соціальних груп, зокрема вразливих верств жителів.</w:t>
      </w:r>
    </w:p>
    <w:p w14:paraId="3DCCF73A"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2. Проєкт бюджету територіальної громади розглядається на громадських слуханнях не пізніше ніж за 20 робочих днів до його затвердження сільською радою.</w:t>
      </w:r>
    </w:p>
    <w:p w14:paraId="7B354A1A"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3. Рада під час планування та розподілу бюджету територіальної громади дотримується принципів справедливості, рівномірності та неупередженості в поділі бюджетних коштів на загальносуспільні потреби  територіальної громади та враховує необхідність забезпечення потреб всіх жителів та гідних умов їх проживання.</w:t>
      </w:r>
    </w:p>
    <w:p w14:paraId="4668C613"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 xml:space="preserve">4. Для запровадження сталих процесів з планування та розподілу бюджетних коштів в територіальній громаді сільською радою окремим </w:t>
      </w:r>
      <w:r w:rsidRPr="0069730E">
        <w:rPr>
          <w:rFonts w:ascii="Times New Roman" w:hAnsi="Times New Roman"/>
          <w:sz w:val="28"/>
          <w:szCs w:val="28"/>
        </w:rPr>
        <w:lastRenderedPageBreak/>
        <w:t>рішенням ухвалюється бюджетний регламент Вишнівської сільської територіальної громади.</w:t>
      </w:r>
    </w:p>
    <w:p w14:paraId="3C839FD8"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5. Інформація про доходи, видатки, виконання бюджету та розподіл бюджетних коштів оприлюднюється щоквартально на офіційному вебсайті сільської ради.</w:t>
      </w:r>
    </w:p>
    <w:p w14:paraId="2097EC40"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6. Органи місцевого самоврядування можуть впроваджувати громадський бюджет як окремої форми участі жителів, визначеної цим Статутом.</w:t>
      </w:r>
    </w:p>
    <w:p w14:paraId="7F4F115D" w14:textId="77777777" w:rsidR="00CB2340" w:rsidRPr="0069730E" w:rsidRDefault="00CB2340" w:rsidP="00CB2340">
      <w:pPr>
        <w:spacing w:after="0" w:line="240" w:lineRule="auto"/>
        <w:ind w:firstLine="720"/>
        <w:jc w:val="both"/>
        <w:rPr>
          <w:rFonts w:ascii="Times New Roman" w:eastAsia="Calibri" w:hAnsi="Times New Roman"/>
          <w:b/>
          <w:bCs/>
          <w:sz w:val="28"/>
          <w:szCs w:val="28"/>
        </w:rPr>
      </w:pPr>
      <w:bookmarkStart w:id="5" w:name="_Hlk203654716"/>
    </w:p>
    <w:p w14:paraId="175A0CE1" w14:textId="77777777" w:rsidR="00CB2340" w:rsidRPr="0069730E" w:rsidRDefault="00CB2340" w:rsidP="00CB2340">
      <w:pPr>
        <w:spacing w:after="0" w:line="240" w:lineRule="auto"/>
        <w:ind w:firstLine="720"/>
        <w:jc w:val="both"/>
        <w:rPr>
          <w:rFonts w:ascii="Times New Roman" w:eastAsia="Calibri" w:hAnsi="Times New Roman"/>
          <w:b/>
          <w:bCs/>
          <w:sz w:val="28"/>
          <w:szCs w:val="28"/>
        </w:rPr>
      </w:pPr>
      <w:r w:rsidRPr="0069730E">
        <w:rPr>
          <w:rFonts w:ascii="Times New Roman" w:eastAsia="Calibri" w:hAnsi="Times New Roman"/>
          <w:b/>
          <w:bCs/>
          <w:sz w:val="28"/>
          <w:szCs w:val="28"/>
        </w:rPr>
        <w:t>Стаття 5</w:t>
      </w:r>
      <w:r>
        <w:rPr>
          <w:rFonts w:ascii="Times New Roman" w:eastAsia="Calibri" w:hAnsi="Times New Roman"/>
          <w:b/>
          <w:bCs/>
          <w:sz w:val="28"/>
          <w:szCs w:val="28"/>
          <w:lang w:val="en-US"/>
        </w:rPr>
        <w:t>3</w:t>
      </w:r>
      <w:r w:rsidRPr="0069730E">
        <w:rPr>
          <w:rFonts w:ascii="Times New Roman" w:eastAsia="Calibri" w:hAnsi="Times New Roman"/>
          <w:b/>
          <w:bCs/>
          <w:sz w:val="28"/>
          <w:szCs w:val="28"/>
        </w:rPr>
        <w:t>. Просторове планування</w:t>
      </w:r>
    </w:p>
    <w:bookmarkEnd w:id="5"/>
    <w:p w14:paraId="74ACE362"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1. Просторове планування здійснюється відповідно до Закону України «Про регулювання містобудівної діяльності» та спрямоване на створення умов для сталого розвитку територіальної громади, збереження природних ресурсів і забезпечення комфортного проживання.</w:t>
      </w:r>
    </w:p>
    <w:p w14:paraId="279C2A07"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2. Основними документами просторового планування є Комплексний план просторового розвитку громади, у який входять Генеральні плани населених пунктів громади та детальні плани територій, які розробляються з урахуванням екологічних мереж, туристичного потенціалу та інфраструктурних потреб.</w:t>
      </w:r>
    </w:p>
    <w:p w14:paraId="2D051919"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3. Документи просторового планування розробляються з урахуванням державних, громадських та приватних інтересів, принципів безбар'єрності, екологічної безпеки, збереження культурної спадщини та забезпечення сталого розвитку територіальної громади.</w:t>
      </w:r>
    </w:p>
    <w:p w14:paraId="37A0A3A8"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4. Під час розроблення документів просторового планування забезпечується участь жителів територіальної громади шляхом проведення громадських обговорень у порядку, визначеному законодавством України.</w:t>
      </w:r>
    </w:p>
    <w:p w14:paraId="28B33A20"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5. Проекти містобудівної документації проходять громадське обговорення в порядку, визначеному Законом України «Про регулювання містобудівної діяльності», та оприлюднюються на офіційному вебсайті сільської ради не пізніше ніж за 30 календарних днів до затвердження.</w:t>
      </w:r>
    </w:p>
    <w:p w14:paraId="7EC9AC25" w14:textId="77777777" w:rsidR="00CB2340" w:rsidRPr="0069730E" w:rsidRDefault="00CB2340" w:rsidP="00CB2340">
      <w:pPr>
        <w:spacing w:after="0" w:line="240" w:lineRule="auto"/>
        <w:ind w:firstLine="720"/>
        <w:jc w:val="both"/>
        <w:rPr>
          <w:rFonts w:ascii="Times New Roman" w:eastAsia="Calibri" w:hAnsi="Times New Roman"/>
          <w:sz w:val="28"/>
          <w:szCs w:val="28"/>
        </w:rPr>
      </w:pPr>
      <w:r w:rsidRPr="0069730E">
        <w:rPr>
          <w:rFonts w:ascii="Times New Roman" w:eastAsia="Calibri" w:hAnsi="Times New Roman"/>
          <w:sz w:val="28"/>
          <w:szCs w:val="28"/>
        </w:rPr>
        <w:t>6. Рішення про затвердження документів просторового планування приймаються Радою відповідно до вимог законодавства України.</w:t>
      </w:r>
    </w:p>
    <w:p w14:paraId="19DE156F" w14:textId="77777777" w:rsidR="00CB2340" w:rsidRPr="0069730E" w:rsidRDefault="00CB2340" w:rsidP="00CB2340">
      <w:pPr>
        <w:pStyle w:val="af1"/>
        <w:spacing w:before="0" w:beforeAutospacing="0" w:after="0" w:afterAutospacing="0"/>
        <w:ind w:firstLine="708"/>
        <w:jc w:val="both"/>
        <w:rPr>
          <w:b/>
          <w:bCs/>
          <w:sz w:val="28"/>
          <w:szCs w:val="28"/>
        </w:rPr>
      </w:pPr>
    </w:p>
    <w:p w14:paraId="77E8FEE4" w14:textId="77777777" w:rsidR="00CB2340" w:rsidRPr="0069730E" w:rsidRDefault="00CB2340" w:rsidP="00CB2340">
      <w:pPr>
        <w:pStyle w:val="af1"/>
        <w:spacing w:before="0" w:beforeAutospacing="0" w:after="0" w:afterAutospacing="0"/>
        <w:ind w:firstLine="708"/>
        <w:jc w:val="both"/>
        <w:rPr>
          <w:sz w:val="28"/>
          <w:szCs w:val="28"/>
        </w:rPr>
      </w:pPr>
      <w:r w:rsidRPr="0069730E">
        <w:rPr>
          <w:b/>
          <w:bCs/>
          <w:sz w:val="28"/>
          <w:szCs w:val="28"/>
        </w:rPr>
        <w:t>Стаття 5</w:t>
      </w:r>
      <w:r>
        <w:rPr>
          <w:b/>
          <w:bCs/>
          <w:sz w:val="28"/>
          <w:szCs w:val="28"/>
          <w:lang w:val="en-US"/>
        </w:rPr>
        <w:t>4</w:t>
      </w:r>
      <w:r w:rsidRPr="0069730E">
        <w:rPr>
          <w:b/>
          <w:bCs/>
          <w:sz w:val="28"/>
          <w:szCs w:val="28"/>
        </w:rPr>
        <w:t>. Планування сталого розвитку</w:t>
      </w:r>
    </w:p>
    <w:p w14:paraId="40875A2D"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1.</w:t>
      </w:r>
      <w:r w:rsidRPr="0069730E">
        <w:rPr>
          <w:rStyle w:val="apple-tab-span"/>
          <w:sz w:val="28"/>
          <w:szCs w:val="28"/>
        </w:rPr>
        <w:t xml:space="preserve"> </w:t>
      </w:r>
      <w:r w:rsidRPr="0069730E">
        <w:rPr>
          <w:sz w:val="28"/>
          <w:szCs w:val="28"/>
        </w:rPr>
        <w:t>Планування сталого розвитку громади здійснюється з урахуванням Цілей сталого розвитку Організації Об’єднаних Націй (ООН), адаптованих до місцевих умов, та передбачає збалансований розвиток економіки, соціальної сфери та екології.</w:t>
      </w:r>
    </w:p>
    <w:p w14:paraId="239B592D"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2.</w:t>
      </w:r>
      <w:r w:rsidRPr="0069730E">
        <w:rPr>
          <w:rStyle w:val="apple-tab-span"/>
          <w:sz w:val="28"/>
          <w:szCs w:val="28"/>
        </w:rPr>
        <w:t xml:space="preserve"> </w:t>
      </w:r>
      <w:r w:rsidRPr="0069730E">
        <w:rPr>
          <w:sz w:val="28"/>
          <w:szCs w:val="28"/>
        </w:rPr>
        <w:t>Органи місцевого самоврядування інтегрують принципи сталого розвитку в усі аспекти планування, зокрема через:</w:t>
      </w:r>
    </w:p>
    <w:p w14:paraId="19B8CB3F"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1)</w:t>
      </w:r>
      <w:r w:rsidRPr="0069730E">
        <w:rPr>
          <w:rStyle w:val="apple-tab-span"/>
          <w:sz w:val="28"/>
          <w:szCs w:val="28"/>
        </w:rPr>
        <w:t xml:space="preserve"> </w:t>
      </w:r>
      <w:r w:rsidRPr="0069730E">
        <w:rPr>
          <w:sz w:val="28"/>
          <w:szCs w:val="28"/>
        </w:rPr>
        <w:t>розвиток зеленого туризму та енергоефективних технологій;</w:t>
      </w:r>
    </w:p>
    <w:p w14:paraId="6159F6B1"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2)</w:t>
      </w:r>
      <w:r w:rsidRPr="0069730E">
        <w:rPr>
          <w:rStyle w:val="apple-tab-span"/>
          <w:sz w:val="28"/>
          <w:szCs w:val="28"/>
        </w:rPr>
        <w:t xml:space="preserve"> </w:t>
      </w:r>
      <w:r w:rsidRPr="0069730E">
        <w:rPr>
          <w:sz w:val="28"/>
          <w:szCs w:val="28"/>
        </w:rPr>
        <w:t>збереження природних екосистем;</w:t>
      </w:r>
    </w:p>
    <w:p w14:paraId="5359D717"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3)</w:t>
      </w:r>
      <w:r w:rsidRPr="0069730E">
        <w:rPr>
          <w:rStyle w:val="apple-tab-span"/>
          <w:sz w:val="28"/>
          <w:szCs w:val="28"/>
        </w:rPr>
        <w:t xml:space="preserve"> </w:t>
      </w:r>
      <w:r w:rsidRPr="0069730E">
        <w:rPr>
          <w:sz w:val="28"/>
          <w:szCs w:val="28"/>
        </w:rPr>
        <w:t>забезпечення соціальної справедливості та рівного доступу до послуг.</w:t>
      </w:r>
    </w:p>
    <w:p w14:paraId="389D71AF"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4) підтримки екологічно відповідального підприємництва та інноваційних підходів до розвитку громади;</w:t>
      </w:r>
    </w:p>
    <w:p w14:paraId="0B1F28BC"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5) підвищення рівня екологічної свідомості та освіти жителів територіальної громади.</w:t>
      </w:r>
    </w:p>
    <w:p w14:paraId="456A65D3"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lastRenderedPageBreak/>
        <w:t>3.</w:t>
      </w:r>
      <w:r w:rsidRPr="0069730E">
        <w:rPr>
          <w:rStyle w:val="apple-tab-span"/>
          <w:sz w:val="28"/>
          <w:szCs w:val="28"/>
        </w:rPr>
        <w:t xml:space="preserve"> Рада </w:t>
      </w:r>
      <w:r w:rsidRPr="0069730E">
        <w:rPr>
          <w:sz w:val="28"/>
          <w:szCs w:val="28"/>
        </w:rPr>
        <w:t>розробляє та затверджує документи з планування розвитку територіальної громади, які включають показники виконання та терміни реалізації.</w:t>
      </w:r>
    </w:p>
    <w:p w14:paraId="1DD12BF7" w14:textId="77777777" w:rsidR="00CB2340" w:rsidRPr="0069730E" w:rsidRDefault="00CB2340" w:rsidP="00CB2340">
      <w:pPr>
        <w:pStyle w:val="af1"/>
        <w:spacing w:before="0" w:beforeAutospacing="0" w:after="0" w:afterAutospacing="0"/>
        <w:ind w:firstLine="708"/>
        <w:jc w:val="both"/>
        <w:rPr>
          <w:sz w:val="28"/>
          <w:szCs w:val="28"/>
        </w:rPr>
      </w:pPr>
      <w:r w:rsidRPr="0069730E">
        <w:rPr>
          <w:sz w:val="28"/>
          <w:szCs w:val="28"/>
        </w:rPr>
        <w:t>4.</w:t>
      </w:r>
      <w:r w:rsidRPr="0069730E">
        <w:rPr>
          <w:rStyle w:val="apple-tab-span"/>
          <w:sz w:val="28"/>
          <w:szCs w:val="28"/>
        </w:rPr>
        <w:t xml:space="preserve"> Сільська рада</w:t>
      </w:r>
      <w:r w:rsidRPr="0069730E">
        <w:rPr>
          <w:sz w:val="28"/>
          <w:szCs w:val="28"/>
        </w:rPr>
        <w:t xml:space="preserve"> співпрацює з міжнародними організаціями для реалізації проєктів сталого розвитку, зокрема через грантове фінансування.</w:t>
      </w:r>
    </w:p>
    <w:p w14:paraId="7C90742D" w14:textId="77777777" w:rsidR="00CB2340" w:rsidRPr="0069730E" w:rsidRDefault="00CB2340" w:rsidP="00CB2340">
      <w:pPr>
        <w:pStyle w:val="af1"/>
        <w:spacing w:before="0" w:beforeAutospacing="0" w:after="0" w:afterAutospacing="0"/>
        <w:ind w:firstLine="708"/>
        <w:jc w:val="both"/>
        <w:rPr>
          <w:b/>
          <w:bCs/>
          <w:sz w:val="28"/>
          <w:szCs w:val="28"/>
        </w:rPr>
      </w:pPr>
    </w:p>
    <w:p w14:paraId="4CC5CD32" w14:textId="77777777" w:rsidR="00CB2340" w:rsidRPr="0069730E" w:rsidRDefault="00CB2340" w:rsidP="00CB2340">
      <w:pPr>
        <w:pStyle w:val="af1"/>
        <w:spacing w:before="0" w:beforeAutospacing="0" w:after="0" w:afterAutospacing="0"/>
        <w:ind w:firstLine="708"/>
        <w:jc w:val="both"/>
        <w:rPr>
          <w:b/>
          <w:bCs/>
          <w:sz w:val="28"/>
          <w:szCs w:val="28"/>
        </w:rPr>
      </w:pPr>
      <w:r w:rsidRPr="0069730E">
        <w:rPr>
          <w:b/>
          <w:bCs/>
          <w:sz w:val="28"/>
          <w:szCs w:val="28"/>
        </w:rPr>
        <w:t>Стаття 5</w:t>
      </w:r>
      <w:r>
        <w:rPr>
          <w:b/>
          <w:bCs/>
          <w:sz w:val="28"/>
          <w:szCs w:val="28"/>
          <w:lang w:val="en-US"/>
        </w:rPr>
        <w:t>5</w:t>
      </w:r>
      <w:r w:rsidRPr="0069730E">
        <w:rPr>
          <w:b/>
          <w:bCs/>
          <w:sz w:val="28"/>
          <w:szCs w:val="28"/>
        </w:rPr>
        <w:t>. Моніторинг і оцінка реалізації документів з планування розвитку територіальної громади</w:t>
      </w:r>
    </w:p>
    <w:p w14:paraId="5B5DD1E7"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1. Діяльність органів і посадових осіб місцевого самоврядування з охорони культурної спадщини спрямовується на захист об’єктів культурної спадщини через підготовку й реалізацію цільових проєктів і програм з метою збереження об’єктів культурної спадщини, а також формування системи контролю за станом об’єктів культурної спадщини.</w:t>
      </w:r>
    </w:p>
    <w:p w14:paraId="394A637C"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2. Рада затверджує цільові програми збереження об’єктів культурної спадщини, розв’язує питання фінансування з охорони об’єктів культурної спадщини.</w:t>
      </w:r>
    </w:p>
    <w:p w14:paraId="75D75A58"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3. Рада не менше одного разу на рік розглядає на своєму пленарному засіданні питання щодо збереження об’єктів культурної спадщини на території територіальної громади та контролю за виконанням запланованих заходів.</w:t>
      </w:r>
    </w:p>
    <w:p w14:paraId="61B1DB0D"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4. Фінансування заходів з охорони культурної спадщини територіальної громади здійснюється як коштом державного й місцевого бюджетів, так і коштом осіб, які набули право власності або отримали в користування пам’ятку  (її частину), а також коштом благодійних внесків і пожертвувань та інших, не заборонених законодавством України, джерел.</w:t>
      </w:r>
    </w:p>
    <w:p w14:paraId="7F2D6FF0" w14:textId="77777777" w:rsidR="00CB2340" w:rsidRPr="0069730E" w:rsidRDefault="00CB2340" w:rsidP="00CB2340">
      <w:pPr>
        <w:spacing w:after="0" w:line="240" w:lineRule="auto"/>
        <w:ind w:firstLine="708"/>
        <w:jc w:val="both"/>
        <w:rPr>
          <w:rFonts w:ascii="Times New Roman" w:hAnsi="Times New Roman"/>
          <w:b/>
          <w:sz w:val="28"/>
          <w:szCs w:val="28"/>
        </w:rPr>
      </w:pPr>
    </w:p>
    <w:p w14:paraId="0D2C51D0" w14:textId="77777777" w:rsidR="00CB2340" w:rsidRPr="0069730E" w:rsidRDefault="00CB2340" w:rsidP="00CB2340">
      <w:pPr>
        <w:spacing w:after="0" w:line="240" w:lineRule="auto"/>
        <w:ind w:firstLine="708"/>
        <w:jc w:val="both"/>
        <w:rPr>
          <w:rFonts w:ascii="Times New Roman" w:hAnsi="Times New Roman"/>
          <w:b/>
          <w:sz w:val="28"/>
          <w:szCs w:val="28"/>
        </w:rPr>
      </w:pPr>
      <w:r w:rsidRPr="0069730E">
        <w:rPr>
          <w:rFonts w:ascii="Times New Roman" w:hAnsi="Times New Roman"/>
          <w:b/>
          <w:sz w:val="28"/>
          <w:szCs w:val="28"/>
        </w:rPr>
        <w:t>Стаття 5</w:t>
      </w:r>
      <w:r>
        <w:rPr>
          <w:rFonts w:ascii="Times New Roman" w:hAnsi="Times New Roman"/>
          <w:b/>
          <w:sz w:val="28"/>
          <w:szCs w:val="28"/>
          <w:lang w:val="en-US"/>
        </w:rPr>
        <w:t>6</w:t>
      </w:r>
      <w:r w:rsidRPr="0069730E">
        <w:rPr>
          <w:rFonts w:ascii="Times New Roman" w:hAnsi="Times New Roman"/>
          <w:b/>
          <w:sz w:val="28"/>
          <w:szCs w:val="28"/>
        </w:rPr>
        <w:t>. Охорона довкілля</w:t>
      </w:r>
    </w:p>
    <w:p w14:paraId="784B4358"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1. Діяльність органів та посадових осіб місцевого самоврядування з охорони довкілля і вирішення екологічних проблем територіальної громади спрямовується на захист довкілля через підготовку і реалізацію місцевих екологічних програм з метою забезпечення сприятливих екологічних умов для проживання, праці та відпочинку людей, а також формування системи контролю за станом довкілля.</w:t>
      </w:r>
    </w:p>
    <w:p w14:paraId="7A637C4E"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2. Рада затверджує місцеві екологічні програми з метою покращення екологічного стану території територіальної громади, включає екологічні розділи до документів з планування її розвитку, вирішує питання виділення бюджетного фінансування на охорону довкілля.</w:t>
      </w:r>
    </w:p>
    <w:p w14:paraId="55A4A78F"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3. Рада та її виконавчі органи забезпечують реалізацію екологічної політики України та екологічних прав жителів у межах території територіальної громади, а також здійснюють інформування жителів про стан довкілля.</w:t>
      </w:r>
    </w:p>
    <w:p w14:paraId="28BCF018" w14:textId="77777777" w:rsidR="00CB2340" w:rsidRPr="0069730E" w:rsidRDefault="00CB2340" w:rsidP="00CB2340">
      <w:pPr>
        <w:spacing w:after="0" w:line="240" w:lineRule="auto"/>
        <w:ind w:firstLine="708"/>
        <w:jc w:val="both"/>
        <w:rPr>
          <w:rFonts w:ascii="Times New Roman" w:hAnsi="Times New Roman"/>
          <w:b/>
          <w:bCs/>
          <w:sz w:val="28"/>
          <w:szCs w:val="28"/>
        </w:rPr>
      </w:pPr>
    </w:p>
    <w:p w14:paraId="735385B5"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b/>
          <w:bCs/>
          <w:sz w:val="28"/>
          <w:szCs w:val="28"/>
        </w:rPr>
        <w:t>Стаття 5</w:t>
      </w:r>
      <w:r>
        <w:rPr>
          <w:rFonts w:ascii="Times New Roman" w:hAnsi="Times New Roman"/>
          <w:b/>
          <w:bCs/>
          <w:sz w:val="28"/>
          <w:szCs w:val="28"/>
          <w:lang w:val="en-US"/>
        </w:rPr>
        <w:t>7</w:t>
      </w:r>
      <w:r w:rsidRPr="0069730E">
        <w:rPr>
          <w:rFonts w:ascii="Times New Roman" w:hAnsi="Times New Roman"/>
          <w:b/>
          <w:bCs/>
          <w:sz w:val="28"/>
          <w:szCs w:val="28"/>
        </w:rPr>
        <w:t>. Транспортна політика та стійка мобільність</w:t>
      </w:r>
    </w:p>
    <w:p w14:paraId="663D6B69" w14:textId="77777777" w:rsidR="00CB2340" w:rsidRPr="0069730E" w:rsidRDefault="00CB2340" w:rsidP="00CB2340">
      <w:pPr>
        <w:spacing w:after="0" w:line="240" w:lineRule="auto"/>
        <w:ind w:firstLine="708"/>
        <w:jc w:val="both"/>
        <w:rPr>
          <w:rFonts w:ascii="Times New Roman" w:hAnsi="Times New Roman"/>
          <w:b/>
          <w:bCs/>
          <w:sz w:val="28"/>
          <w:szCs w:val="28"/>
        </w:rPr>
      </w:pPr>
      <w:r w:rsidRPr="0069730E">
        <w:rPr>
          <w:rFonts w:ascii="Times New Roman" w:hAnsi="Times New Roman"/>
          <w:sz w:val="28"/>
          <w:szCs w:val="28"/>
        </w:rPr>
        <w:t>1. Громада сприяє розвитку сталої мобільності, включаючи пішохідну, велосипедну та громадську транспортну інфраструктуру, відповідно до стандартів Європейського Зеленого курсу.</w:t>
      </w:r>
    </w:p>
    <w:p w14:paraId="5D4E8252"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2. Рішення щодо транспортного планування ухвалюються з урахуванням принципів безбар’єрності, безпеки дорожнього руху та екологічності.</w:t>
      </w:r>
    </w:p>
    <w:p w14:paraId="27EA6233"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lastRenderedPageBreak/>
        <w:t>3. Громада може розробляти План сталої сільської мобільності за зразком держав-членів ЄС.</w:t>
      </w:r>
    </w:p>
    <w:p w14:paraId="65C61345" w14:textId="77777777" w:rsidR="00CB2340" w:rsidRPr="0069730E" w:rsidRDefault="00CB2340" w:rsidP="00CB2340">
      <w:pPr>
        <w:spacing w:after="0" w:line="240" w:lineRule="auto"/>
        <w:ind w:firstLine="708"/>
        <w:jc w:val="both"/>
        <w:rPr>
          <w:rFonts w:ascii="Times New Roman" w:hAnsi="Times New Roman"/>
          <w:b/>
          <w:sz w:val="28"/>
          <w:szCs w:val="28"/>
        </w:rPr>
      </w:pPr>
    </w:p>
    <w:p w14:paraId="7ADE289C" w14:textId="77777777" w:rsidR="00CB2340" w:rsidRPr="0069730E" w:rsidRDefault="00CB2340" w:rsidP="00CB2340">
      <w:pPr>
        <w:spacing w:after="0" w:line="240" w:lineRule="auto"/>
        <w:ind w:firstLine="708"/>
        <w:jc w:val="both"/>
        <w:rPr>
          <w:rFonts w:ascii="Times New Roman" w:hAnsi="Times New Roman"/>
          <w:b/>
          <w:sz w:val="28"/>
          <w:szCs w:val="28"/>
        </w:rPr>
      </w:pPr>
      <w:r w:rsidRPr="0069730E">
        <w:rPr>
          <w:rFonts w:ascii="Times New Roman" w:hAnsi="Times New Roman"/>
          <w:b/>
          <w:sz w:val="28"/>
          <w:szCs w:val="28"/>
        </w:rPr>
        <w:t>Стаття 5</w:t>
      </w:r>
      <w:r>
        <w:rPr>
          <w:rFonts w:ascii="Times New Roman" w:hAnsi="Times New Roman"/>
          <w:b/>
          <w:sz w:val="28"/>
          <w:szCs w:val="28"/>
          <w:lang w:val="en-US"/>
        </w:rPr>
        <w:t>8</w:t>
      </w:r>
      <w:r w:rsidRPr="0069730E">
        <w:rPr>
          <w:rFonts w:ascii="Times New Roman" w:hAnsi="Times New Roman"/>
          <w:b/>
          <w:sz w:val="28"/>
          <w:szCs w:val="28"/>
        </w:rPr>
        <w:t>. Охорона культурної спадщини та інших цінних об'єктів територіальної громади</w:t>
      </w:r>
    </w:p>
    <w:p w14:paraId="37C8F41D"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1. Діяльність органів та посадових осіб місцевого самоврядування з охорони культурної спадщини спрямовується на захист об’єктів культурної спадщини через підготовку та реалізацію цільових проектів та програм з метою збереження об’єктів культурної спадщини, а також формування системи контролю за станом об’єктів культурної спадщини.</w:t>
      </w:r>
    </w:p>
    <w:p w14:paraId="3349D7B9"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2. Рада затверджує цільові програми збереження об'єктів культурної спадщини, вирішує питання фінансування з охорони об’єктів культурної спадщини.</w:t>
      </w:r>
    </w:p>
    <w:p w14:paraId="32E5B038"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3. Рада при необхідності розглядає на своєму засіданні питання щодо збереження об’єктів культурної спадщини на території територіальної громади і контролю за ходом виконання запланованих заходів.</w:t>
      </w:r>
    </w:p>
    <w:p w14:paraId="30A63048"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4. Фінансування заходів з охорони культурної спадщини територіальної громади здійснюється як за рахунок бюджетних та місцевих коштів, так і за рахунок коштів осіб, які набули право власності або отримали у користування пам’ятку (її частину), благодійних внесків та пожертвувань та інших, не заборонених законодавством України, джерел.</w:t>
      </w:r>
    </w:p>
    <w:p w14:paraId="72970F1F" w14:textId="77777777" w:rsidR="00CB2340" w:rsidRPr="0069730E" w:rsidRDefault="00CB2340" w:rsidP="00CB2340">
      <w:pPr>
        <w:spacing w:after="0" w:line="240" w:lineRule="auto"/>
        <w:ind w:firstLine="708"/>
        <w:jc w:val="both"/>
        <w:rPr>
          <w:rFonts w:ascii="Times New Roman" w:hAnsi="Times New Roman"/>
          <w:b/>
          <w:sz w:val="28"/>
          <w:szCs w:val="28"/>
        </w:rPr>
      </w:pPr>
    </w:p>
    <w:p w14:paraId="282C17B7"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b/>
          <w:sz w:val="28"/>
          <w:szCs w:val="28"/>
        </w:rPr>
        <w:t>Стаття 5</w:t>
      </w:r>
      <w:r>
        <w:rPr>
          <w:rFonts w:ascii="Times New Roman" w:hAnsi="Times New Roman"/>
          <w:b/>
          <w:sz w:val="28"/>
          <w:szCs w:val="28"/>
          <w:lang w:val="en-US"/>
        </w:rPr>
        <w:t>9</w:t>
      </w:r>
      <w:r w:rsidRPr="0069730E">
        <w:rPr>
          <w:rFonts w:ascii="Times New Roman" w:hAnsi="Times New Roman"/>
          <w:b/>
          <w:sz w:val="28"/>
          <w:szCs w:val="28"/>
        </w:rPr>
        <w:t>. Розвиток освіти</w:t>
      </w:r>
      <w:r>
        <w:rPr>
          <w:rFonts w:ascii="Times New Roman" w:hAnsi="Times New Roman"/>
          <w:b/>
          <w:sz w:val="28"/>
          <w:szCs w:val="28"/>
          <w:lang w:val="en-US"/>
        </w:rPr>
        <w:t xml:space="preserve"> </w:t>
      </w:r>
      <w:r w:rsidRPr="0069730E">
        <w:rPr>
          <w:rFonts w:ascii="Times New Roman" w:hAnsi="Times New Roman"/>
          <w:b/>
          <w:sz w:val="28"/>
          <w:szCs w:val="28"/>
        </w:rPr>
        <w:t>й</w:t>
      </w:r>
      <w:r>
        <w:rPr>
          <w:rFonts w:ascii="Times New Roman" w:hAnsi="Times New Roman"/>
          <w:b/>
          <w:sz w:val="28"/>
          <w:szCs w:val="28"/>
          <w:lang w:val="en-US"/>
        </w:rPr>
        <w:t xml:space="preserve"> </w:t>
      </w:r>
      <w:r w:rsidRPr="0069730E">
        <w:rPr>
          <w:rFonts w:ascii="Times New Roman" w:hAnsi="Times New Roman"/>
          <w:b/>
          <w:sz w:val="28"/>
          <w:szCs w:val="28"/>
        </w:rPr>
        <w:t>науки, спорту, культури та мистецтва</w:t>
      </w:r>
    </w:p>
    <w:p w14:paraId="3E96A045" w14:textId="77777777" w:rsidR="00CB2340" w:rsidRPr="0069730E" w:rsidRDefault="00CB2340" w:rsidP="00CB2340">
      <w:pPr>
        <w:spacing w:after="0" w:line="240" w:lineRule="auto"/>
        <w:ind w:firstLine="708"/>
        <w:jc w:val="both"/>
        <w:rPr>
          <w:rFonts w:ascii="Times New Roman" w:hAnsi="Times New Roman"/>
          <w:sz w:val="28"/>
          <w:szCs w:val="28"/>
        </w:rPr>
      </w:pPr>
      <w:r w:rsidRPr="0069730E">
        <w:rPr>
          <w:rFonts w:ascii="Times New Roman" w:hAnsi="Times New Roman"/>
          <w:sz w:val="28"/>
          <w:szCs w:val="28"/>
        </w:rPr>
        <w:t>1. Рада та її виконавчі органи забезпечують розвиток соціально-гуманітарної сфери життєдіяльності територіальної громади (освіти, спорту, культури та мистецтва тощо).</w:t>
      </w:r>
    </w:p>
    <w:p w14:paraId="338F5A46" w14:textId="77777777" w:rsidR="00CB2340" w:rsidRDefault="00CB2340" w:rsidP="00CB2340">
      <w:pPr>
        <w:spacing w:after="0" w:line="240" w:lineRule="auto"/>
        <w:ind w:firstLine="708"/>
        <w:jc w:val="both"/>
        <w:rPr>
          <w:rFonts w:ascii="Times New Roman" w:hAnsi="Times New Roman"/>
          <w:sz w:val="28"/>
          <w:szCs w:val="28"/>
          <w:lang w:val="en-US"/>
        </w:rPr>
      </w:pPr>
      <w:r w:rsidRPr="0069730E">
        <w:rPr>
          <w:rFonts w:ascii="Times New Roman" w:hAnsi="Times New Roman"/>
          <w:sz w:val="28"/>
          <w:szCs w:val="28"/>
        </w:rPr>
        <w:t>2. Основні напрями і пріоритети соціально-гуманітарного розвитку територіальної громади визначаються Радою при розробці рішень з планування розвитку територіальної громади.</w:t>
      </w:r>
    </w:p>
    <w:p w14:paraId="1D86F5CA" w14:textId="77777777" w:rsidR="00CB2340" w:rsidRPr="00484BF5" w:rsidRDefault="00CB2340" w:rsidP="00CB2340">
      <w:pPr>
        <w:spacing w:after="0" w:line="240" w:lineRule="auto"/>
        <w:ind w:firstLine="708"/>
        <w:jc w:val="both"/>
        <w:rPr>
          <w:rFonts w:ascii="Times New Roman" w:hAnsi="Times New Roman"/>
          <w:b/>
          <w:sz w:val="28"/>
          <w:szCs w:val="28"/>
          <w:lang w:val="en-US"/>
        </w:rPr>
      </w:pPr>
    </w:p>
    <w:p w14:paraId="5D900F5D" w14:textId="77777777" w:rsidR="00CB2340" w:rsidRPr="0069730E" w:rsidRDefault="00CB2340" w:rsidP="00CB2340">
      <w:pPr>
        <w:shd w:val="clear" w:color="auto" w:fill="FFFFFF"/>
        <w:spacing w:after="0" w:line="240" w:lineRule="auto"/>
        <w:ind w:firstLine="708"/>
        <w:jc w:val="both"/>
        <w:rPr>
          <w:rFonts w:ascii="Times New Roman" w:hAnsi="Times New Roman"/>
          <w:b/>
          <w:sz w:val="28"/>
          <w:szCs w:val="28"/>
        </w:rPr>
      </w:pPr>
      <w:r w:rsidRPr="0069730E">
        <w:rPr>
          <w:rFonts w:ascii="Times New Roman" w:hAnsi="Times New Roman"/>
          <w:b/>
          <w:sz w:val="28"/>
          <w:szCs w:val="28"/>
        </w:rPr>
        <w:t xml:space="preserve">Стаття </w:t>
      </w:r>
      <w:r>
        <w:rPr>
          <w:rFonts w:ascii="Times New Roman" w:hAnsi="Times New Roman"/>
          <w:b/>
          <w:sz w:val="28"/>
          <w:szCs w:val="28"/>
          <w:lang w:val="en-US"/>
        </w:rPr>
        <w:t>60</w:t>
      </w:r>
      <w:r w:rsidRPr="0069730E">
        <w:rPr>
          <w:rFonts w:ascii="Times New Roman" w:hAnsi="Times New Roman"/>
          <w:b/>
          <w:sz w:val="28"/>
          <w:szCs w:val="28"/>
        </w:rPr>
        <w:t>. Розвиток волонтерської діяльності</w:t>
      </w:r>
    </w:p>
    <w:p w14:paraId="7AAA3979"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1. Розвиток волонтерства в територіальній громаді  збільшує соціальний капітал громади через самоорганізацію жителів, соціальну активність та включеність в розвиток громади.</w:t>
      </w:r>
    </w:p>
    <w:p w14:paraId="6F6BDD3A"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2. Задля забезпечення стабільного розвитку волонтерства у громаді, сільська рада та її виконавчі органи сприяють:</w:t>
      </w:r>
    </w:p>
    <w:p w14:paraId="1812E718"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1) популяризації та зростанню включеності жителів у волонтерську діяльність та активізацію їхньої залученості до вирішення питань захисту державного суверенітету країни, підтримки Збройних Сил України та у суспільно значущі сфери життя громади;</w:t>
      </w:r>
    </w:p>
    <w:p w14:paraId="28384249"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2) залученню волонтерів до діяльності  виконавчих органів сільської ради, комунальних установ, підприємств та організацій і виконання місцевих цільових програм;</w:t>
      </w:r>
    </w:p>
    <w:p w14:paraId="1153B7B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3) створенню сприятливих умов для розвитку волонтерства, підвищення рівня самоорганізації жителів територіальної громади;</w:t>
      </w:r>
    </w:p>
    <w:p w14:paraId="53BB04F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lastRenderedPageBreak/>
        <w:t>4) інституційному розвитку організацій та установ у громаді, що залучають до своєї діяльності волонтерів через проведення освітніх та інших заходів.</w:t>
      </w:r>
    </w:p>
    <w:p w14:paraId="48B9BD96"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bookmarkStart w:id="6" w:name="_heading=h.gjdgxs" w:colFirst="0" w:colLast="0"/>
      <w:bookmarkEnd w:id="6"/>
      <w:r w:rsidRPr="0069730E">
        <w:rPr>
          <w:rFonts w:ascii="Times New Roman" w:hAnsi="Times New Roman"/>
          <w:sz w:val="28"/>
          <w:szCs w:val="28"/>
        </w:rPr>
        <w:t>3. Заходи сприяння розвитку волонтерської діяльності в територіальній громаді визначаються сільською радою та затверджуються її рішеннями.</w:t>
      </w:r>
    </w:p>
    <w:p w14:paraId="18AAFF22"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p>
    <w:p w14:paraId="730A7472"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b/>
          <w:bCs/>
          <w:sz w:val="28"/>
          <w:szCs w:val="28"/>
        </w:rPr>
        <w:t xml:space="preserve">Стаття </w:t>
      </w:r>
      <w:r>
        <w:rPr>
          <w:rFonts w:ascii="Times New Roman" w:hAnsi="Times New Roman"/>
          <w:b/>
          <w:bCs/>
          <w:sz w:val="28"/>
          <w:szCs w:val="28"/>
          <w:lang w:val="en-US"/>
        </w:rPr>
        <w:t>61</w:t>
      </w:r>
      <w:r w:rsidRPr="0069730E">
        <w:rPr>
          <w:rFonts w:ascii="Times New Roman" w:hAnsi="Times New Roman"/>
          <w:b/>
          <w:bCs/>
          <w:sz w:val="28"/>
          <w:szCs w:val="28"/>
        </w:rPr>
        <w:t>. Утвердження української національної та громадянської ідентичності</w:t>
      </w:r>
    </w:p>
    <w:p w14:paraId="732222FC"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1. До повноважень органів та посадових осіб місцевого самоврядування у сфері утвердження української національної та громадянської ідентичності належить:</w:t>
      </w:r>
    </w:p>
    <w:p w14:paraId="7FA51B3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1) забезпечення реалізації державної політики у сфері утвердження української національної та громадянської ідентичності;</w:t>
      </w:r>
    </w:p>
    <w:p w14:paraId="7C1164E4"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2) розроблення, затвердження та реалізація місцевої програми у сфері утвердження української національної та громадянської ідентичності;</w:t>
      </w:r>
    </w:p>
    <w:p w14:paraId="42587849"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3) забезпечення формування, оптимізації та розвитку інфраструктури з утвердження української національної та громадянської ідентичності;</w:t>
      </w:r>
    </w:p>
    <w:p w14:paraId="570B734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4) сприяння створенню та діяльності закладів у сфері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w:t>
      </w:r>
    </w:p>
    <w:p w14:paraId="6D52D7DD"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5) сприяння підготовці та підвищенню кваліфікації фахівців у сфері утвердження української національної та громадянської ідентичності;</w:t>
      </w:r>
    </w:p>
    <w:p w14:paraId="1E302E67"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6) сприяння реалізації проєктів у сфері утвердження української національної та громадянської ідентичності на території відповідної адміністративно-територіальної одиниці;</w:t>
      </w:r>
    </w:p>
    <w:p w14:paraId="3970D54C"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7) створення умов для залучення жителів до прийняття рішень з питань утвердження української національної та громадянської ідентичності.</w:t>
      </w:r>
    </w:p>
    <w:p w14:paraId="38B3A112"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2. Рада створює, підтримує та через виконавчі органи забезпечує роботу координаційної ради з питань утвердження української національної та громадянської ідентичності в територіальній громаді.</w:t>
      </w:r>
    </w:p>
    <w:p w14:paraId="5E370EEC" w14:textId="77777777" w:rsidR="00CB2340" w:rsidRDefault="00CB2340" w:rsidP="00CB2340">
      <w:pPr>
        <w:shd w:val="clear" w:color="auto" w:fill="FFFFFF"/>
        <w:spacing w:after="0" w:line="240" w:lineRule="auto"/>
        <w:ind w:firstLine="708"/>
        <w:jc w:val="both"/>
        <w:rPr>
          <w:rFonts w:ascii="Times New Roman" w:hAnsi="Times New Roman"/>
          <w:b/>
          <w:bCs/>
          <w:sz w:val="28"/>
          <w:szCs w:val="28"/>
          <w:highlight w:val="white"/>
          <w:lang w:val="en-US"/>
        </w:rPr>
      </w:pPr>
    </w:p>
    <w:p w14:paraId="01445658" w14:textId="77777777" w:rsidR="00CB2340" w:rsidRPr="00EE5547" w:rsidRDefault="00CB2340" w:rsidP="00CB2340">
      <w:pPr>
        <w:spacing w:after="0" w:line="240" w:lineRule="auto"/>
        <w:ind w:firstLine="567"/>
        <w:jc w:val="both"/>
        <w:rPr>
          <w:rFonts w:ascii="Times New Roman" w:hAnsi="Times New Roman"/>
          <w:b/>
          <w:bCs/>
          <w:sz w:val="28"/>
          <w:szCs w:val="28"/>
        </w:rPr>
      </w:pPr>
      <w:r w:rsidRPr="00EE5547">
        <w:rPr>
          <w:rFonts w:ascii="Times New Roman" w:hAnsi="Times New Roman"/>
          <w:b/>
          <w:bCs/>
          <w:sz w:val="28"/>
          <w:szCs w:val="28"/>
        </w:rPr>
        <w:t xml:space="preserve">Стаття </w:t>
      </w:r>
      <w:r w:rsidRPr="00EE5547">
        <w:rPr>
          <w:rFonts w:ascii="Times New Roman" w:hAnsi="Times New Roman"/>
          <w:b/>
          <w:bCs/>
          <w:sz w:val="28"/>
          <w:szCs w:val="28"/>
          <w:lang w:val="en-US"/>
        </w:rPr>
        <w:t>62</w:t>
      </w:r>
      <w:r w:rsidRPr="00EE5547">
        <w:rPr>
          <w:rFonts w:ascii="Times New Roman" w:hAnsi="Times New Roman"/>
          <w:b/>
          <w:bCs/>
          <w:sz w:val="28"/>
          <w:szCs w:val="28"/>
        </w:rPr>
        <w:t>. Політика безбар'єрності та інклюзивності</w:t>
      </w:r>
    </w:p>
    <w:p w14:paraId="35B122F2" w14:textId="77777777" w:rsidR="00CB2340" w:rsidRPr="00EE5547" w:rsidRDefault="00CB2340" w:rsidP="00CB2340">
      <w:pPr>
        <w:numPr>
          <w:ilvl w:val="0"/>
          <w:numId w:val="20"/>
        </w:numPr>
        <w:tabs>
          <w:tab w:val="clear" w:pos="720"/>
          <w:tab w:val="left" w:pos="567"/>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 xml:space="preserve">Органи місцевого самоврядування у межах повноважень забезпечують реалізацію державної політики у сфері безбар'єрності, сприяють створенню рівних прав і можливостей для всіх жителів громади, усуненню бар'єрів у різних сферах суспільного життя та формуванню безбар'єрного й інклюзивного середовища відповідно до законодавства України. </w:t>
      </w:r>
    </w:p>
    <w:p w14:paraId="67966180" w14:textId="77777777" w:rsidR="00CB2340" w:rsidRPr="00EE5547" w:rsidRDefault="00CB2340" w:rsidP="00CB2340">
      <w:pPr>
        <w:numPr>
          <w:ilvl w:val="0"/>
          <w:numId w:val="20"/>
        </w:numPr>
        <w:tabs>
          <w:tab w:val="clear" w:pos="720"/>
          <w:tab w:val="left" w:pos="567"/>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 xml:space="preserve">У своїй діяльності органи місцевого самоврядування керуються принципами рівності прав і можливостей, недискримінації, доступності, універсального дизайну, розумного пристосування, інклюзивності, поваги до людської гідності, дотримання прав людини, відкритості, участі жителів громади у вирішенні питань місцевого значення та соціальної згуртованості. </w:t>
      </w:r>
    </w:p>
    <w:p w14:paraId="0F274AAA" w14:textId="77777777" w:rsidR="00CB2340" w:rsidRPr="00EE5547" w:rsidRDefault="00CB2340" w:rsidP="00CB2340">
      <w:pPr>
        <w:numPr>
          <w:ilvl w:val="0"/>
          <w:numId w:val="20"/>
        </w:numPr>
        <w:tabs>
          <w:tab w:val="clear" w:pos="720"/>
          <w:tab w:val="left" w:pos="567"/>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 xml:space="preserve">До маломобільних груп населення належать особи, які через вік, стан здоров'я, інвалідність, вагітність, наявність малолітніх дітей або інші обставини потребують створення умов доступності, безперешкодного пересування, отримання інформації, послуг та участі у суспільному житті. </w:t>
      </w:r>
    </w:p>
    <w:p w14:paraId="71680318" w14:textId="77777777" w:rsidR="00CB2340" w:rsidRPr="00EE5547" w:rsidRDefault="00CB2340" w:rsidP="00CB2340">
      <w:pPr>
        <w:numPr>
          <w:ilvl w:val="0"/>
          <w:numId w:val="20"/>
        </w:numPr>
        <w:tabs>
          <w:tab w:val="clear" w:pos="720"/>
          <w:tab w:val="left" w:pos="567"/>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lastRenderedPageBreak/>
        <w:t xml:space="preserve">З метою формування безбар'єрного та інклюзивного середовища органи місцевого самоврядування у межах повноважень: </w:t>
      </w:r>
    </w:p>
    <w:p w14:paraId="3E4B976C" w14:textId="77777777" w:rsidR="00CB2340" w:rsidRPr="00EE5547" w:rsidRDefault="00CB2340" w:rsidP="00CB2340">
      <w:pPr>
        <w:numPr>
          <w:ilvl w:val="0"/>
          <w:numId w:val="21"/>
        </w:numPr>
        <w:tabs>
          <w:tab w:val="clear" w:pos="720"/>
          <w:tab w:val="left" w:pos="567"/>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 xml:space="preserve">сприяють створенню умов безперешкодного доступу до об'єктів комунальної власності, адміністративних, соціальних, освітніх, медичних, культурних, спортивних та інших публічних послуг; </w:t>
      </w:r>
    </w:p>
    <w:p w14:paraId="74FCCCB1" w14:textId="77777777" w:rsidR="00CB2340" w:rsidRPr="00EE5547" w:rsidRDefault="00CB2340" w:rsidP="00CB2340">
      <w:pPr>
        <w:numPr>
          <w:ilvl w:val="0"/>
          <w:numId w:val="21"/>
        </w:numPr>
        <w:tabs>
          <w:tab w:val="clear"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 xml:space="preserve">забезпечують у межах повноважень дотримання принципів безбар'єрності, універсального дизайну та розумного пристосування під час планування, будівництва, реконструкції, капітального ремонту, благоустрою та утримання об'єктів комунальної власності; </w:t>
      </w:r>
    </w:p>
    <w:p w14:paraId="2145A6ED" w14:textId="77777777" w:rsidR="00CB2340" w:rsidRPr="00EE5547" w:rsidRDefault="00CB2340" w:rsidP="00CB2340">
      <w:pPr>
        <w:numPr>
          <w:ilvl w:val="0"/>
          <w:numId w:val="21"/>
        </w:numPr>
        <w:tabs>
          <w:tab w:val="clear"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 xml:space="preserve">сприяють доступності інформації, офіційного вебсайту ради, електронних сервісів, цифрових послуг та інших інформаційних ресурсів для всіх категорій населення; </w:t>
      </w:r>
    </w:p>
    <w:p w14:paraId="0821990F" w14:textId="77777777" w:rsidR="00CB2340" w:rsidRPr="00EE5547" w:rsidRDefault="00CB2340" w:rsidP="00CB2340">
      <w:pPr>
        <w:numPr>
          <w:ilvl w:val="0"/>
          <w:numId w:val="21"/>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враховують потреби осіб з інвалідністю та інших маломобільних груп населення під час розроблення Стратегії розвитку територіальної громади, місцевих програм, планування заходів, формування місцевого бюджету та прийняття управлінських рішень; </w:t>
      </w:r>
    </w:p>
    <w:p w14:paraId="0BF98874" w14:textId="77777777" w:rsidR="00CB2340" w:rsidRPr="00EE5547" w:rsidRDefault="00CB2340" w:rsidP="00CB2340">
      <w:pPr>
        <w:numPr>
          <w:ilvl w:val="0"/>
          <w:numId w:val="21"/>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сприяють проведенню оцінки доступності об'єктів, послуг та публічного простору, а також враховують її результати під час планування заходів і реалізації місцевих програм; </w:t>
      </w:r>
    </w:p>
    <w:p w14:paraId="7EF47FDC" w14:textId="77777777" w:rsidR="00CB2340" w:rsidRPr="00EE5547" w:rsidRDefault="00CB2340" w:rsidP="00CB2340">
      <w:pPr>
        <w:numPr>
          <w:ilvl w:val="0"/>
          <w:numId w:val="21"/>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взаємодіють із громадськими об'єднаннями, підприємствами, установами, організаціями, благодійними фондами, міжнародними організаціями та іншими заінтересованими сторонами з питань розвитку безбар'єрного середовища; </w:t>
      </w:r>
    </w:p>
    <w:p w14:paraId="04DA2432" w14:textId="77777777" w:rsidR="00CB2340" w:rsidRPr="00EE5547" w:rsidRDefault="00CB2340" w:rsidP="00CB2340">
      <w:pPr>
        <w:numPr>
          <w:ilvl w:val="0"/>
          <w:numId w:val="21"/>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сприяють залученню осіб з інвалідністю, представників інших маломобільних груп населення та інститутів громадянського суспільства до підготовки, реалізації, моніторингу та оцінки місцевої політики у сфері безбар'єрності; </w:t>
      </w:r>
    </w:p>
    <w:p w14:paraId="3FAB3CA6" w14:textId="77777777" w:rsidR="00CB2340" w:rsidRPr="00EE5547" w:rsidRDefault="00CB2340" w:rsidP="00CB2340">
      <w:pPr>
        <w:numPr>
          <w:ilvl w:val="0"/>
          <w:numId w:val="21"/>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сприяють поширенню принципів інклюзивності, рівності можливостей, недискримінації, взаємної поваги та толерантності; </w:t>
      </w:r>
    </w:p>
    <w:p w14:paraId="274285C5" w14:textId="77777777" w:rsidR="00CB2340" w:rsidRPr="00EE5547" w:rsidRDefault="00CB2340" w:rsidP="00CB2340">
      <w:pPr>
        <w:numPr>
          <w:ilvl w:val="0"/>
          <w:numId w:val="21"/>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здійснюють інші повноваження відповідно до законодавства України. </w:t>
      </w:r>
    </w:p>
    <w:p w14:paraId="3E12ABC3" w14:textId="77777777" w:rsidR="00CB2340" w:rsidRPr="00EE5547" w:rsidRDefault="00CB2340" w:rsidP="00CB2340">
      <w:pPr>
        <w:numPr>
          <w:ilvl w:val="0"/>
          <w:numId w:val="22"/>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Органи місцевого самоврядування у межах повноважень сприяють розвитку фізичної, інформаційної, цифрової, суспільної, громадянської та економічної безбар'єрності, а також забезпечують врахування принципів безбар'єрності під час реалізації місцевих програм і проєктів розвитку громади. </w:t>
      </w:r>
    </w:p>
    <w:p w14:paraId="6D541F78" w14:textId="77777777" w:rsidR="00CB2340" w:rsidRPr="00EE5547" w:rsidRDefault="00CB2340" w:rsidP="00CB2340">
      <w:pPr>
        <w:numPr>
          <w:ilvl w:val="0"/>
          <w:numId w:val="22"/>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Взаємодія органів місцевого самоврявання з громадськими об'єднаннями, благодійними організаціями, міжнародними організаціями, підприємствами, установами, організаціями та іншими заінтересованими сторонами у сфері безбар'єрності здійснюється у формах, визначених законодавством України та цим Статутом. </w:t>
      </w:r>
    </w:p>
    <w:p w14:paraId="4F48314F" w14:textId="77777777" w:rsidR="00CB2340" w:rsidRPr="00EE5547" w:rsidRDefault="00CB2340" w:rsidP="00CB2340">
      <w:pPr>
        <w:numPr>
          <w:ilvl w:val="0"/>
          <w:numId w:val="22"/>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На території громади не допускається будь-яка дискримінація за ознаками, визначеними законодавством України. Органи місцевого самоврядування у межах повноважень вживають заходів щодо запобігання та протидії дискримінації, забезпечення рівності прав і можливостей, формування безбар'єрного та інклюзивного середовища. </w:t>
      </w:r>
    </w:p>
    <w:p w14:paraId="1F988123" w14:textId="77777777" w:rsidR="00CB2340" w:rsidRPr="00EE5547" w:rsidRDefault="00CB2340" w:rsidP="00CB2340">
      <w:pPr>
        <w:numPr>
          <w:ilvl w:val="0"/>
          <w:numId w:val="22"/>
        </w:numPr>
        <w:tabs>
          <w:tab w:val="clear" w:pos="720"/>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 xml:space="preserve">Органи місцевого самоврядування сприяють формуванню у територіальній громаді культури поваги до людської гідності, взаємоповаги, </w:t>
      </w:r>
      <w:r w:rsidRPr="00EE5547">
        <w:rPr>
          <w:rFonts w:ascii="Times New Roman" w:hAnsi="Times New Roman"/>
          <w:sz w:val="28"/>
          <w:szCs w:val="28"/>
        </w:rPr>
        <w:lastRenderedPageBreak/>
        <w:t>інклюзивності, рівності прав і можливостей, а також підтримують інформаційно-просвітницькі заходи, спрямовані на розвиток безбар'єрного середовища.</w:t>
      </w:r>
    </w:p>
    <w:p w14:paraId="389EE299" w14:textId="77777777" w:rsidR="00CB2340" w:rsidRPr="00EE5547" w:rsidRDefault="00CB2340" w:rsidP="00CB2340">
      <w:pPr>
        <w:tabs>
          <w:tab w:val="left" w:pos="720"/>
        </w:tabs>
        <w:spacing w:after="0" w:line="240" w:lineRule="auto"/>
        <w:ind w:firstLine="567"/>
        <w:jc w:val="both"/>
        <w:rPr>
          <w:rFonts w:ascii="Times New Roman" w:hAnsi="Times New Roman"/>
          <w:sz w:val="28"/>
          <w:szCs w:val="28"/>
        </w:rPr>
      </w:pPr>
    </w:p>
    <w:p w14:paraId="4267DAFA" w14:textId="77777777" w:rsidR="00CB2340" w:rsidRPr="00EE5547" w:rsidRDefault="00CB2340" w:rsidP="00CB2340">
      <w:pPr>
        <w:tabs>
          <w:tab w:val="left" w:pos="720"/>
        </w:tabs>
        <w:spacing w:after="0" w:line="240" w:lineRule="auto"/>
        <w:ind w:firstLine="567"/>
        <w:jc w:val="both"/>
        <w:rPr>
          <w:rFonts w:ascii="Times New Roman" w:hAnsi="Times New Roman"/>
          <w:b/>
          <w:bCs/>
          <w:sz w:val="28"/>
          <w:szCs w:val="28"/>
        </w:rPr>
      </w:pPr>
      <w:r w:rsidRPr="00EE5547">
        <w:rPr>
          <w:rFonts w:ascii="Times New Roman" w:hAnsi="Times New Roman"/>
          <w:b/>
          <w:bCs/>
          <w:sz w:val="28"/>
          <w:szCs w:val="28"/>
        </w:rPr>
        <w:t xml:space="preserve"> Стаття </w:t>
      </w:r>
      <w:r w:rsidRPr="00EE5547">
        <w:rPr>
          <w:rFonts w:ascii="Times New Roman" w:hAnsi="Times New Roman"/>
          <w:b/>
          <w:bCs/>
          <w:sz w:val="28"/>
          <w:szCs w:val="28"/>
          <w:lang w:val="en-US"/>
        </w:rPr>
        <w:t>63</w:t>
      </w:r>
      <w:r w:rsidRPr="00EE5547">
        <w:rPr>
          <w:rFonts w:ascii="Times New Roman" w:hAnsi="Times New Roman"/>
          <w:b/>
          <w:bCs/>
          <w:sz w:val="28"/>
          <w:szCs w:val="28"/>
        </w:rPr>
        <w:t>. Політика підтримки та інтеграції внутрішньо переміщених осіб</w:t>
      </w:r>
    </w:p>
    <w:p w14:paraId="25488908" w14:textId="77777777" w:rsidR="00CB2340" w:rsidRPr="00EE5547" w:rsidRDefault="00CB2340" w:rsidP="00CB2340">
      <w:pPr>
        <w:numPr>
          <w:ilvl w:val="0"/>
          <w:numId w:val="23"/>
        </w:numPr>
        <w:tabs>
          <w:tab w:val="clear" w:pos="502"/>
        </w:tabs>
        <w:spacing w:after="0" w:line="240" w:lineRule="auto"/>
        <w:ind w:left="0" w:firstLine="567"/>
        <w:jc w:val="both"/>
        <w:rPr>
          <w:rFonts w:ascii="Times New Roman" w:hAnsi="Times New Roman"/>
          <w:sz w:val="28"/>
          <w:szCs w:val="28"/>
        </w:rPr>
      </w:pPr>
      <w:r w:rsidRPr="00EE5547">
        <w:rPr>
          <w:rFonts w:ascii="Times New Roman" w:hAnsi="Times New Roman"/>
          <w:sz w:val="28"/>
          <w:szCs w:val="28"/>
        </w:rPr>
        <w:t>Органи місцевого самоврядування у межах повноважень забезпечують реалізацію державної політики щодо внутрішньо переміщених осіб, сприяють реалізації їхніх прав і законних інтересів, соціальній адаптації, інтеграції та участі у житті територіальної громади відповідно до законодавства України.</w:t>
      </w:r>
    </w:p>
    <w:p w14:paraId="6ABDB412" w14:textId="77777777" w:rsidR="00CB2340" w:rsidRPr="00EE5547" w:rsidRDefault="00CB2340" w:rsidP="00CB2340">
      <w:pPr>
        <w:numPr>
          <w:ilvl w:val="0"/>
          <w:numId w:val="23"/>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З метою забезпечення належних умов для проживання та інтеграції внутрішньо переміщених осіб органи місцевого самоврявання у межах повноважень:</w:t>
      </w:r>
    </w:p>
    <w:p w14:paraId="0AB21146"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сприяють доступу до адміністративних, соціальних, освітніх, медичних, культурних, житлово-комунальних та інших публічних послуг;</w:t>
      </w:r>
    </w:p>
    <w:p w14:paraId="6C4D7222"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враховують потреби внутрішньо переміщених осіб під час розроблення Стратегії розвитку територіальної громади, місцевих програм, планування заходів та формування місцевого бюджету;</w:t>
      </w:r>
    </w:p>
    <w:p w14:paraId="72207C08"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забезпечують рівне ставлення, недопущення дискримінації та сприяють рівності можливостей;</w:t>
      </w:r>
    </w:p>
    <w:p w14:paraId="63433E82"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підтримують заходи із соціальної адаптації, інтеграції, розвитку соціальної згуртованості та активної участі внутрішньо переміщених осіб у житті громади;</w:t>
      </w:r>
    </w:p>
    <w:p w14:paraId="25C1E7F5"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сприяють інформуванню внутрішньо переміщених осіб про їхні права, можливості отримання послуг і участі у місцевому самоврядуванні;</w:t>
      </w:r>
    </w:p>
    <w:p w14:paraId="1AEC569B"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сприяють залученню внутрішньо переміщених осіб до підготовки, реалізації, моніторингу та оцінки місцевих програм і рішень, що стосуються їхніх прав та інтересів;</w:t>
      </w:r>
    </w:p>
    <w:p w14:paraId="77C33F6A"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взаємодіють з органами державної влади, підприємствами, установами, організаціями, громадськими об'єднаннями, благодійними та міжнародними організаціями;</w:t>
      </w:r>
    </w:p>
    <w:p w14:paraId="1864ADD0" w14:textId="77777777" w:rsidR="00CB2340" w:rsidRPr="00EE5547" w:rsidRDefault="00CB2340" w:rsidP="00CB2340">
      <w:pPr>
        <w:numPr>
          <w:ilvl w:val="0"/>
          <w:numId w:val="24"/>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здійснюють інші повноваження відповідно до законодавства України.</w:t>
      </w:r>
    </w:p>
    <w:p w14:paraId="696CB20B" w14:textId="77777777" w:rsidR="00CB2340" w:rsidRPr="00EE5547" w:rsidRDefault="00CB2340" w:rsidP="00CB2340">
      <w:pPr>
        <w:numPr>
          <w:ilvl w:val="0"/>
          <w:numId w:val="23"/>
        </w:numPr>
        <w:tabs>
          <w:tab w:val="clear" w:pos="502"/>
          <w:tab w:val="left" w:pos="720"/>
        </w:tabs>
        <w:spacing w:after="0" w:line="240" w:lineRule="auto"/>
        <w:ind w:left="0" w:firstLine="709"/>
        <w:jc w:val="both"/>
        <w:rPr>
          <w:rFonts w:ascii="Times New Roman" w:hAnsi="Times New Roman"/>
          <w:sz w:val="28"/>
          <w:szCs w:val="28"/>
        </w:rPr>
      </w:pPr>
      <w:r w:rsidRPr="00EE5547">
        <w:rPr>
          <w:rFonts w:ascii="Times New Roman" w:hAnsi="Times New Roman"/>
          <w:sz w:val="28"/>
          <w:szCs w:val="28"/>
        </w:rPr>
        <w:t>Органи місцевого самоврядування сприяють формуванню у територіальній громаді атмосфери взаємної поваги, соціальної згуртованості, інтеграції та партнерства між внутрішньо переміщеними особами і жителями громади.</w:t>
      </w:r>
    </w:p>
    <w:p w14:paraId="09F733A8" w14:textId="77777777" w:rsidR="00CB2340" w:rsidRPr="00EE5547" w:rsidRDefault="00CB2340" w:rsidP="00CB2340">
      <w:pPr>
        <w:shd w:val="clear" w:color="auto" w:fill="FFFFFF"/>
        <w:spacing w:after="0" w:line="240" w:lineRule="auto"/>
        <w:jc w:val="both"/>
        <w:rPr>
          <w:rFonts w:ascii="Times New Roman" w:hAnsi="Times New Roman"/>
          <w:b/>
          <w:bCs/>
          <w:sz w:val="28"/>
          <w:szCs w:val="28"/>
          <w:lang w:val="en-US"/>
        </w:rPr>
      </w:pPr>
    </w:p>
    <w:p w14:paraId="6B855778"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b/>
          <w:bCs/>
          <w:sz w:val="28"/>
          <w:szCs w:val="28"/>
          <w:highlight w:val="white"/>
        </w:rPr>
        <w:t>Стаття 6</w:t>
      </w:r>
      <w:r>
        <w:rPr>
          <w:rFonts w:ascii="Times New Roman" w:hAnsi="Times New Roman"/>
          <w:b/>
          <w:bCs/>
          <w:sz w:val="28"/>
          <w:szCs w:val="28"/>
          <w:highlight w:val="white"/>
          <w:lang w:val="en-US"/>
        </w:rPr>
        <w:t>4</w:t>
      </w:r>
      <w:r w:rsidRPr="0069730E">
        <w:rPr>
          <w:rFonts w:ascii="Times New Roman" w:hAnsi="Times New Roman"/>
          <w:b/>
          <w:bCs/>
          <w:sz w:val="28"/>
          <w:szCs w:val="28"/>
          <w:highlight w:val="white"/>
        </w:rPr>
        <w:t>. Ветеранська політика</w:t>
      </w:r>
    </w:p>
    <w:p w14:paraId="75799392"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Формування якісної ветеранської політики один із ключових пріоритетів діяльності сільської ради та її виконавчих органів.</w:t>
      </w:r>
    </w:p>
    <w:p w14:paraId="541F4757"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2. Задля забезпечення соціально спрямованої ветеранської політики у громаді, рада та її виконавчі органи сприяють:</w:t>
      </w:r>
    </w:p>
    <w:p w14:paraId="4F00C5D2"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Створенню умов для всебічної підтримки</w:t>
      </w:r>
      <w:r w:rsidRPr="0069730E">
        <w:rPr>
          <w:rFonts w:ascii="Times New Roman" w:hAnsi="Times New Roman"/>
          <w:b/>
          <w:bCs/>
          <w:sz w:val="28"/>
          <w:szCs w:val="28"/>
          <w:highlight w:val="white"/>
        </w:rPr>
        <w:t xml:space="preserve"> </w:t>
      </w:r>
      <w:r w:rsidRPr="0069730E">
        <w:rPr>
          <w:rFonts w:ascii="Times New Roman" w:hAnsi="Times New Roman"/>
          <w:sz w:val="28"/>
          <w:szCs w:val="28"/>
          <w:highlight w:val="white"/>
        </w:rPr>
        <w:t>ветеранів, членів їхніх сімей та родин полеглих воїнів;</w:t>
      </w:r>
      <w:bookmarkStart w:id="7" w:name="_heading=h.bsqhzfa36scr" w:colFirst="0" w:colLast="0"/>
      <w:bookmarkEnd w:id="7"/>
    </w:p>
    <w:p w14:paraId="6BB1F4BC"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lastRenderedPageBreak/>
        <w:t>2) Розширенню можливостей у сфері надання послуг шляхом координації діяльності всіх служб, державних установ та структурних підрозділів громади;</w:t>
      </w:r>
    </w:p>
    <w:p w14:paraId="2506BC45"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3) Здійсненню всебічної підтримки та соціального супроводу у переході від військової служби до цивільного життя ветеранів (реінтеграції) та реалізації їх можливостей, прав, гарантій, пільг;</w:t>
      </w:r>
    </w:p>
    <w:p w14:paraId="0E71732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4) Підвищенню рівня соціального захисту ветеранів, членів їхніх сімей та родин полеглих воїнів;</w:t>
      </w:r>
    </w:p>
    <w:p w14:paraId="315BF2C4"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5) Інституційному розвитку організацій та установ у громаді, що забезпечують надання на високому рівні необхідних послуг ветеранам членам їхніх сімей та родин полеглих воїнів.</w:t>
      </w:r>
    </w:p>
    <w:p w14:paraId="2F7D213F"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6) Збереженню історичної пам’яті, яка заснована на повазі та вдячності.</w:t>
      </w:r>
    </w:p>
    <w:p w14:paraId="6E7131C5"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3.</w:t>
      </w:r>
      <w:r w:rsidRPr="0069730E">
        <w:rPr>
          <w:rFonts w:ascii="Times New Roman" w:hAnsi="Times New Roman"/>
          <w:b/>
          <w:bCs/>
          <w:sz w:val="28"/>
          <w:szCs w:val="28"/>
          <w:highlight w:val="white"/>
        </w:rPr>
        <w:t xml:space="preserve"> </w:t>
      </w:r>
      <w:r w:rsidRPr="0069730E">
        <w:rPr>
          <w:rFonts w:ascii="Times New Roman" w:hAnsi="Times New Roman"/>
          <w:sz w:val="28"/>
          <w:szCs w:val="28"/>
          <w:highlight w:val="white"/>
        </w:rPr>
        <w:t>Для створення належних умов реінтеграції ветеранів, посилення рівня взаємодії між сільською радою у розв'язанні проблемних питань ветеранів, членів їхніх сімей та родин полеглих Воїнів сільська рада може утворити Раду з питань ветеранів.</w:t>
      </w:r>
    </w:p>
    <w:p w14:paraId="078F422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4. Заходи ветеранської політики в територіальній громаді визначаються Радою та затверджуються її рішенням.</w:t>
      </w:r>
    </w:p>
    <w:p w14:paraId="1DE8FE07"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highlight w:val="white"/>
        </w:rPr>
      </w:pPr>
    </w:p>
    <w:p w14:paraId="0E6606B2"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b/>
          <w:bCs/>
          <w:sz w:val="28"/>
          <w:szCs w:val="28"/>
          <w:highlight w:val="white"/>
        </w:rPr>
        <w:t>Стаття 6</w:t>
      </w:r>
      <w:r>
        <w:rPr>
          <w:rFonts w:ascii="Times New Roman" w:hAnsi="Times New Roman"/>
          <w:b/>
          <w:bCs/>
          <w:sz w:val="28"/>
          <w:szCs w:val="28"/>
          <w:highlight w:val="white"/>
          <w:lang w:val="en-US"/>
        </w:rPr>
        <w:t>5</w:t>
      </w:r>
      <w:r w:rsidRPr="0069730E">
        <w:rPr>
          <w:rFonts w:ascii="Times New Roman" w:hAnsi="Times New Roman"/>
          <w:b/>
          <w:bCs/>
          <w:sz w:val="28"/>
          <w:szCs w:val="28"/>
          <w:highlight w:val="white"/>
        </w:rPr>
        <w:t>. Підтримка ветеранів війни</w:t>
      </w:r>
    </w:p>
    <w:p w14:paraId="7B1B9E52"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Органи й посадові особи місцевого самоврядування в межах здійснення своїх повноважень сприяють наданню підтримки й забезпеченню добробуту ветеранів війни, членів їхніх сімей, членів сімей загиблих (померлих) ветеранів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 членів їхніх сімей, членів сімей загиблих (померлих) Захисників і Захисниць України).</w:t>
      </w:r>
    </w:p>
    <w:p w14:paraId="6D95B0D0"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2. З метою забезпечення гідного життя, шани й поваги в територіальній громаді до ветеранів, членів їхніх сімей, членів сімей загиблих (померлих) Захисників і Захисниць України органи й посадові особи місцевого самоврядування:</w:t>
      </w:r>
    </w:p>
    <w:p w14:paraId="22AD13AD"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забезпечують реалізацію державної ветеранської політики;</w:t>
      </w:r>
    </w:p>
    <w:p w14:paraId="64D88DEA"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2) 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w:t>
      </w:r>
    </w:p>
    <w:p w14:paraId="62C94171"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3) 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w:t>
      </w:r>
    </w:p>
    <w:p w14:paraId="5DE07A6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4) 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центрів психологічної та фізкультурно-спортивної реабілітації в територіальних громадах;</w:t>
      </w:r>
    </w:p>
    <w:p w14:paraId="07C54A12"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5) здійснюють моніторинг потреб ветеранів, членів їхніх сімей, членів сімей загиблих (померлих) Захисників і Захисниць України у визначеному ними порядку;</w:t>
      </w:r>
    </w:p>
    <w:p w14:paraId="36B736EF"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lastRenderedPageBreak/>
        <w:t>6) забезпечують пристосування житла до потреб ветеранів з інвалідністю в разі такої потреби в порядку, встановленому законодавством, і в межах наявних коштів;</w:t>
      </w:r>
    </w:p>
    <w:p w14:paraId="2DC3309D"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 xml:space="preserve">7) забезпечують </w:t>
      </w:r>
      <w:r w:rsidRPr="0069730E">
        <w:rPr>
          <w:rFonts w:ascii="Times New Roman" w:hAnsi="Times New Roman"/>
          <w:sz w:val="28"/>
          <w:szCs w:val="28"/>
        </w:rPr>
        <w:t>ведення обліку, упорядження і збереження військових поховань та встановлення імен невідомих воїнів;</w:t>
      </w:r>
    </w:p>
    <w:p w14:paraId="342CBCF2"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8) беруть участь у реалізації програмних документів державної ветеранської політики;</w:t>
      </w:r>
    </w:p>
    <w:p w14:paraId="3359557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9) сприяють формуванню в територіальній громаді культури поваги, вдячності за службу, подвиг і жертовність ветеранів;</w:t>
      </w:r>
    </w:p>
    <w:p w14:paraId="052FE5D6"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 xml:space="preserve">10) </w:t>
      </w:r>
      <w:r w:rsidRPr="0069730E">
        <w:rPr>
          <w:rFonts w:ascii="Times New Roman" w:hAnsi="Times New Roman"/>
          <w:sz w:val="28"/>
          <w:szCs w:val="28"/>
        </w:rPr>
        <w:t>організовують заходи із залучення ветеранів до формування української національної та громадянської ідентичності в територіальних  громадах;</w:t>
      </w:r>
    </w:p>
    <w:p w14:paraId="1990FA0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11) підтримують ветеранські громадські об’єднання;</w:t>
      </w:r>
    </w:p>
    <w:p w14:paraId="69D52D6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12) здійснюють інші повноваження, визначені законодавством.</w:t>
      </w:r>
    </w:p>
    <w:p w14:paraId="323C4F44"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3. Взаємодія органів місцевого самоврядування з ветеранськими об’єднаннями, громадськими організаціями, благодійними фондами й іншими зацікавленими сторонами здійснюється через створення і роботу консультативно-дорадчих органів при органах та посадових особах місцевого самоврядування.</w:t>
      </w:r>
    </w:p>
    <w:p w14:paraId="4EB9C509"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4. 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з урахуванням пропозицій консультативно-дорадчих органів і представників ветеранських організацій.</w:t>
      </w:r>
    </w:p>
    <w:p w14:paraId="47C8C23C"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5. Рада щороку до 1 березня оприлюднює звіт про реалізацію заходів, спрямованих на підтримку ветеранів, членів їхніх сімей, членів сімей загиблих (померлих) Захисників і Захисниць України, із зазначенням обсягів фінансування і досягнутих результатів.</w:t>
      </w:r>
    </w:p>
    <w:p w14:paraId="7BD05B1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p>
    <w:p w14:paraId="0342DB98"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p>
    <w:p w14:paraId="36EF1B14" w14:textId="77777777" w:rsidR="00CB2340" w:rsidRPr="0069730E" w:rsidRDefault="00CB2340" w:rsidP="00CB2340">
      <w:pPr>
        <w:shd w:val="clear" w:color="auto" w:fill="FFFFFF"/>
        <w:spacing w:after="0" w:line="240" w:lineRule="auto"/>
        <w:jc w:val="center"/>
        <w:rPr>
          <w:rFonts w:ascii="Times New Roman" w:hAnsi="Times New Roman"/>
          <w:sz w:val="28"/>
          <w:szCs w:val="28"/>
        </w:rPr>
      </w:pPr>
      <w:r w:rsidRPr="0069730E">
        <w:rPr>
          <w:rFonts w:ascii="Times New Roman" w:hAnsi="Times New Roman"/>
          <w:b/>
          <w:bCs/>
          <w:sz w:val="28"/>
          <w:szCs w:val="28"/>
          <w:highlight w:val="white"/>
        </w:rPr>
        <w:t xml:space="preserve">РОЗДІЛ </w:t>
      </w:r>
      <w:r w:rsidRPr="0069730E">
        <w:rPr>
          <w:rFonts w:ascii="Times New Roman" w:hAnsi="Times New Roman"/>
          <w:b/>
          <w:bCs/>
          <w:sz w:val="28"/>
          <w:szCs w:val="28"/>
          <w:highlight w:val="white"/>
          <w:lang w:val="en-US"/>
        </w:rPr>
        <w:t>VIII</w:t>
      </w:r>
      <w:r w:rsidRPr="0069730E">
        <w:rPr>
          <w:rFonts w:ascii="Times New Roman" w:hAnsi="Times New Roman"/>
          <w:b/>
          <w:bCs/>
          <w:sz w:val="28"/>
          <w:szCs w:val="28"/>
          <w:highlight w:val="white"/>
        </w:rPr>
        <w:t>. ПОРЯДОК ІНФОРМУВАННЯ ТА ЗВІТУВАННЯ ОРГАНІВ І ПОСАДОВИХ ОСІБ МІСЦЕВОГО САМОВРЯДУВАННЯ, А ТАКОЖ ДЕПУТАТІВ РАДИ, ПЕРЕД ТЕРИТОРІАЛЬНОЮ ГРОМАДОЮ</w:t>
      </w:r>
    </w:p>
    <w:p w14:paraId="0DEEA557"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highlight w:val="white"/>
        </w:rPr>
      </w:pPr>
    </w:p>
    <w:p w14:paraId="1749A14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highlight w:val="white"/>
        </w:rPr>
        <w:t>Стаття 6</w:t>
      </w:r>
      <w:r>
        <w:rPr>
          <w:rFonts w:ascii="Times New Roman" w:hAnsi="Times New Roman"/>
          <w:b/>
          <w:bCs/>
          <w:sz w:val="28"/>
          <w:szCs w:val="28"/>
          <w:highlight w:val="white"/>
          <w:lang w:val="en-US"/>
        </w:rPr>
        <w:t>6</w:t>
      </w:r>
      <w:r w:rsidRPr="0069730E">
        <w:rPr>
          <w:rFonts w:ascii="Times New Roman" w:hAnsi="Times New Roman"/>
          <w:b/>
          <w:bCs/>
          <w:sz w:val="28"/>
          <w:szCs w:val="28"/>
          <w:highlight w:val="white"/>
        </w:rPr>
        <w:t>. Засади інформування територіальної громади про діяльність органів і посадових осіб місцевого самоврядування, а також депутатів ради</w:t>
      </w:r>
    </w:p>
    <w:p w14:paraId="7EBCA36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Органи й посадові особи місцевого самоврядування періодично, але не менш як два рази на рік, інформують жителів про виконання програм соціально-економічного й культурного розвитку, місцевого бюджету, а також про інші питання місцевого значення.</w:t>
      </w:r>
    </w:p>
    <w:p w14:paraId="25D6011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Депутати не менше як два рази на рік інформують жителів про роботу місцевої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w:t>
      </w:r>
    </w:p>
    <w:p w14:paraId="1DF3777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 xml:space="preserve">3. Інформація про діяльність органів і посадових осіб місцевого самоврядування, а також депутатів ради, подається в спосіб, що забезпечує </w:t>
      </w:r>
      <w:r w:rsidRPr="0069730E">
        <w:rPr>
          <w:rFonts w:ascii="Times New Roman" w:hAnsi="Times New Roman"/>
          <w:sz w:val="28"/>
          <w:szCs w:val="28"/>
          <w:highlight w:val="white"/>
        </w:rPr>
        <w:lastRenderedPageBreak/>
        <w:t>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w:t>
      </w:r>
    </w:p>
    <w:p w14:paraId="203BC47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Інформація, зазначена в частинах першій і другій цієї статті, за результатами півріччя оприлюднюється до кінця серпня і січня на офіційному вебсайті Ради та за можливості поширюється в медіа й іншими способами.</w:t>
      </w:r>
    </w:p>
    <w:p w14:paraId="2FEDAD3A" w14:textId="77777777" w:rsidR="00CB2340" w:rsidRPr="0069730E" w:rsidRDefault="00CB2340" w:rsidP="00CB2340">
      <w:pPr>
        <w:shd w:val="clear" w:color="auto" w:fill="FFFFFF"/>
        <w:spacing w:after="0" w:line="240" w:lineRule="auto"/>
        <w:ind w:firstLine="709"/>
        <w:jc w:val="both"/>
        <w:rPr>
          <w:rFonts w:ascii="Times New Roman" w:hAnsi="Times New Roman"/>
          <w:b/>
          <w:bCs/>
          <w:sz w:val="28"/>
          <w:szCs w:val="28"/>
          <w:highlight w:val="white"/>
        </w:rPr>
      </w:pPr>
    </w:p>
    <w:p w14:paraId="4C1B5E4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highlight w:val="white"/>
        </w:rPr>
        <w:t>Стаття 6</w:t>
      </w:r>
      <w:r>
        <w:rPr>
          <w:rFonts w:ascii="Times New Roman" w:hAnsi="Times New Roman"/>
          <w:b/>
          <w:bCs/>
          <w:sz w:val="28"/>
          <w:szCs w:val="28"/>
          <w:highlight w:val="white"/>
          <w:lang w:val="en-US"/>
        </w:rPr>
        <w:t>7</w:t>
      </w:r>
      <w:r w:rsidRPr="0069730E">
        <w:rPr>
          <w:rFonts w:ascii="Times New Roman" w:hAnsi="Times New Roman"/>
          <w:b/>
          <w:bCs/>
          <w:sz w:val="28"/>
          <w:szCs w:val="28"/>
          <w:highlight w:val="white"/>
        </w:rPr>
        <w:t>. Загальні засади звітування органів і посадових осіб місцевого самоврядування, а також депутатів Ради, перед територіальною громадою</w:t>
      </w:r>
    </w:p>
    <w:p w14:paraId="50FD1D0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Органи й посадові особи місцевого самоврядування, а також депутати Ради, звітують задля інформування, оцінки їхньої роботи, надання пропозицій і доручень жителями, а також для забезпечення прозорості їхньої діяльності.</w:t>
      </w:r>
    </w:p>
    <w:p w14:paraId="194EFE0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Завданням звітування є:</w:t>
      </w:r>
    </w:p>
    <w:p w14:paraId="0673B7F3"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забезпечити прозорість, відкритість і демократичність системи місцевого самоврядування;</w:t>
      </w:r>
    </w:p>
    <w:p w14:paraId="2064864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забезпечити вплив жителів на вирішення питань місцевого значення;</w:t>
      </w:r>
    </w:p>
    <w:p w14:paraId="4B7EF5B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сприяти громадському контролю за діяльністю депутатів, органів і посадових осіб місцевого самоврядування.</w:t>
      </w:r>
    </w:p>
    <w:p w14:paraId="60A5CE6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Звітування проводиться в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w:t>
      </w:r>
    </w:p>
    <w:p w14:paraId="53EC9D4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Рада та її виконавчі органи сприяють підготовці й проведенню звітування.</w:t>
      </w:r>
    </w:p>
    <w:p w14:paraId="375ADF2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Звітування органів і посадових осіб місцевого самоврядування, а також депутатів Ради, перед територіальною громадою в усній і письмовій формі відбувається в спосіб, що забезпечує доступність її сприйняття, серед іншого із застосуванням методу спрощеної мови й викладення у форматі легкого читання, згідно з вимогами, передбаченими законодавством і цим Статутом.</w:t>
      </w:r>
    </w:p>
    <w:p w14:paraId="342E8DC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Для забезпечення участі якомога більшої кількості жителів, зокрема й маломобільних груп населення, звітування організовується з використанням інформаційно-комунікаційних технологій. Жителі можуть взяти участь у звітуванні дистанційно у форматі відеоконференції на вебдоступній платформі. Зокрема, з урахуванням потреб маломобільних жителів забезпечується можливість бачити / чути / читати / сприймати слова посадової особи місцевого самоврядування чи депутата Ради, який звітує на відкритій зустрічі, а також усно чи письмово поставити їм запитання.</w:t>
      </w:r>
    </w:p>
    <w:p w14:paraId="79025CF0" w14:textId="77777777" w:rsidR="00CB2340" w:rsidRPr="0069730E" w:rsidRDefault="00CB2340" w:rsidP="00CB2340">
      <w:pPr>
        <w:shd w:val="clear" w:color="auto" w:fill="FFFFFF"/>
        <w:spacing w:after="0" w:line="240" w:lineRule="auto"/>
        <w:ind w:firstLine="709"/>
        <w:jc w:val="both"/>
        <w:rPr>
          <w:rFonts w:ascii="Times New Roman" w:hAnsi="Times New Roman"/>
          <w:b/>
          <w:bCs/>
          <w:sz w:val="28"/>
          <w:szCs w:val="28"/>
          <w:highlight w:val="white"/>
        </w:rPr>
      </w:pPr>
    </w:p>
    <w:p w14:paraId="6AB46C3B"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highlight w:val="white"/>
        </w:rPr>
        <w:t>Стаття 6</w:t>
      </w:r>
      <w:r>
        <w:rPr>
          <w:rFonts w:ascii="Times New Roman" w:hAnsi="Times New Roman"/>
          <w:b/>
          <w:bCs/>
          <w:sz w:val="28"/>
          <w:szCs w:val="28"/>
          <w:highlight w:val="white"/>
          <w:lang w:val="en-US"/>
        </w:rPr>
        <w:t>8</w:t>
      </w:r>
      <w:r w:rsidRPr="0069730E">
        <w:rPr>
          <w:rFonts w:ascii="Times New Roman" w:hAnsi="Times New Roman"/>
          <w:b/>
          <w:bCs/>
          <w:sz w:val="28"/>
          <w:szCs w:val="28"/>
          <w:highlight w:val="white"/>
        </w:rPr>
        <w:t>. Звітування сільського голови</w:t>
      </w:r>
    </w:p>
    <w:p w14:paraId="26A8F5D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Сільський голова зобов’язаний звітувати про свою роботу перед територіальною громадою не менше двох разів на рік — до 1 березня і до 1 вересня року, наступного за звітним.</w:t>
      </w:r>
    </w:p>
    <w:p w14:paraId="3AEB195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Письмовий звіт міського голови про його діяльність перед територіальною громадою має зокрема містити інформацію про:</w:t>
      </w:r>
    </w:p>
    <w:p w14:paraId="6838AE5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його роботу, прийняті ним розпорядження, підготовлені проєкти рішень Ради, кадрову політику й іншу діяльність у звітному періоді;</w:t>
      </w:r>
    </w:p>
    <w:p w14:paraId="6186451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lastRenderedPageBreak/>
        <w:t>2) пріоритети роботи й цілі на наступний звітний період;</w:t>
      </w:r>
    </w:p>
    <w:p w14:paraId="771516E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результати досягнення поставлених цілей у минулому звітному періоді;</w:t>
      </w:r>
    </w:p>
    <w:p w14:paraId="7F1CD22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залучення жителів до вирішення питань місцевого значення в порядку, передбаченому цим Статутом, і результати, яких вдалося досягнути;</w:t>
      </w:r>
    </w:p>
    <w:p w14:paraId="0FB6A5B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реалізацію документів стратегічного планування розвитку територіальної громади;</w:t>
      </w:r>
    </w:p>
    <w:p w14:paraId="6CFF3F7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виконання бюджету територіальної громади;</w:t>
      </w:r>
    </w:p>
    <w:p w14:paraId="1732424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7) здійснення державної регуляторної політики у сфері господарської діяльності виконавчими органами Ради;</w:t>
      </w:r>
    </w:p>
    <w:p w14:paraId="7E253817"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8) інші питання місцевого значення.</w:t>
      </w:r>
    </w:p>
    <w:p w14:paraId="74E5C13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Сільський голова також звітує про діяльність виконавчого комітету й інших виконавчих органів Ради.</w:t>
      </w:r>
    </w:p>
    <w:p w14:paraId="2D3151F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Інформація про місце, час і спосіб організації звітування сільського голови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w:t>
      </w:r>
    </w:p>
    <w:p w14:paraId="582135A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Письмовий звіт сільського голови про свою роботу оприлюднюється на офіційному вебсайті Ради й розміщується в приміщенні Ради не пізніше ніж за 7 календарних днів до дня проведення відкритої зустрічі.</w:t>
      </w:r>
    </w:p>
    <w:p w14:paraId="0D1372B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Сільський голова звітує перед територіальною громадою під час проведення відкритої зустрічі в спосіб, що дає жителям змогу поставити запитання, висловити зауваження і внести пропозиції.</w:t>
      </w:r>
    </w:p>
    <w:p w14:paraId="3E24179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7. Звітування перед Радою відбувається на її пленарних засіданнях.</w:t>
      </w:r>
    </w:p>
    <w:p w14:paraId="09AAD30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8. Звітування сільського голови перед Радою має зокрема містити:</w:t>
      </w:r>
    </w:p>
    <w:p w14:paraId="796E8A1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доповідь про його роботу і роботу виконавчих органів Ради за звітний період;</w:t>
      </w:r>
    </w:p>
    <w:p w14:paraId="20B43FF7"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інформацію про здійснення державної регуляторної політики виконавчими органами Ради;</w:t>
      </w:r>
    </w:p>
    <w:p w14:paraId="3E06B5C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інформацію про перебіг і результати виконання бюджету територіальної громади;</w:t>
      </w:r>
    </w:p>
    <w:p w14:paraId="2278855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інформацію про реалізацію затверджених Радою документів стратегічного планування;</w:t>
      </w:r>
    </w:p>
    <w:p w14:paraId="049FF941"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інформацію про роботу його заступників;</w:t>
      </w:r>
    </w:p>
    <w:p w14:paraId="0829F14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відповіді на запитання депутатів Ради.</w:t>
      </w:r>
    </w:p>
    <w:p w14:paraId="4C191EC2" w14:textId="77777777" w:rsidR="00CB2340" w:rsidRPr="0069730E" w:rsidRDefault="00CB2340" w:rsidP="00CB2340">
      <w:pPr>
        <w:shd w:val="clear" w:color="auto" w:fill="FFFFFF"/>
        <w:spacing w:after="0" w:line="240" w:lineRule="auto"/>
        <w:ind w:firstLine="709"/>
        <w:jc w:val="both"/>
        <w:rPr>
          <w:rFonts w:ascii="Times New Roman" w:hAnsi="Times New Roman"/>
          <w:b/>
          <w:bCs/>
          <w:sz w:val="28"/>
          <w:szCs w:val="28"/>
          <w:highlight w:val="white"/>
        </w:rPr>
      </w:pPr>
    </w:p>
    <w:p w14:paraId="7ABDD1A3"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highlight w:val="white"/>
        </w:rPr>
        <w:t>Стаття 6</w:t>
      </w:r>
      <w:r>
        <w:rPr>
          <w:rFonts w:ascii="Times New Roman" w:hAnsi="Times New Roman"/>
          <w:b/>
          <w:bCs/>
          <w:sz w:val="28"/>
          <w:szCs w:val="28"/>
          <w:highlight w:val="white"/>
          <w:lang w:val="en-US"/>
        </w:rPr>
        <w:t>9</w:t>
      </w:r>
      <w:r w:rsidRPr="0069730E">
        <w:rPr>
          <w:rFonts w:ascii="Times New Roman" w:hAnsi="Times New Roman"/>
          <w:b/>
          <w:bCs/>
          <w:sz w:val="28"/>
          <w:szCs w:val="28"/>
          <w:highlight w:val="white"/>
        </w:rPr>
        <w:t>. Звітування депутатів Ради</w:t>
      </w:r>
    </w:p>
    <w:p w14:paraId="5F206043"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Депутати Ради не менше ніж один раз на рік до кінця березня звітують про свою роботу перед територіальною громадою.</w:t>
      </w:r>
    </w:p>
    <w:p w14:paraId="7819C287"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Письмовий звіт депутата про його діяльність перед територіальною громадою має зокрема містити інформацію про:</w:t>
      </w:r>
    </w:p>
    <w:p w14:paraId="0F48AD3B"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діяльність у Раді та її органах, зокрема, але не виключно, кількісну інформацію про присутність на пленарних засіданнях Ради і засіданнях постійних та інших комісій Ради, робочих груп, їх співвідношення до загальної кількості засідань Ради, депутатських комісій і робочих груп;</w:t>
      </w:r>
    </w:p>
    <w:p w14:paraId="722A716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роботу у виборчому окрузі (особистий прийом громадян, надання матеріальної допомоги тощо), виконання доручень виборців, відповіді на поставлені запитання;</w:t>
      </w:r>
    </w:p>
    <w:p w14:paraId="614D1C0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lastRenderedPageBreak/>
        <w:t>3) ухвалені Радою і її виконавчими органами рішення, перебіг їх виконання;</w:t>
      </w:r>
    </w:p>
    <w:p w14:paraId="6639784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особисту участь в обговоренні, ухваленні й організації виконання рішень Ради, її органів, а також доручень виборців;</w:t>
      </w:r>
    </w:p>
    <w:p w14:paraId="45C85B6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головні проблеми, над розв’язанням яких працював депутат, перебіг виконання передвиборчої програми, виборчих обіцянок тощо;</w:t>
      </w:r>
    </w:p>
    <w:p w14:paraId="3266E11F"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інші важливі для життєдіяльності територіальної громади питання, а також питання, важливі на думку депутата.</w:t>
      </w:r>
    </w:p>
    <w:p w14:paraId="2FD73B47"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Рада кожного року до 1 лютого затверджує графік звітування — визначає орієнтовні строки проведення звітів депутатів Ради перед виборцями.</w:t>
      </w:r>
    </w:p>
    <w:p w14:paraId="6F09E48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Інформація про місце, час і спосіб організації звітування депутатів ради оприлюднюється на офіційному вебсайті Ради, поширюється в медіа й іншими способами не пізніше ніж за 7 календарних днів до дня проведення відкритих зустрічей.</w:t>
      </w:r>
    </w:p>
    <w:p w14:paraId="6991627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Письмові звіти депутатів про свою роботу оприлюднюються на офіційному вебсайті Ради й розміщуються в приміщенні Ради не пізніше ніж за 7 календарних днів до дня проведення відкритої зустрічі.</w:t>
      </w:r>
    </w:p>
    <w:p w14:paraId="097C460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Депутати Ради звітують про свою роботу під час проведення відкритої зустрічі в спосіб, що дає виборцям змогу поставити запитання, висловити зауваження і внести пропозиції.</w:t>
      </w:r>
    </w:p>
    <w:p w14:paraId="7F97549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7. Звітування депутата Ради може проводитися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 діяльність на виборчий округ.</w:t>
      </w:r>
    </w:p>
    <w:p w14:paraId="6B95A4E2" w14:textId="77777777" w:rsidR="00CB2340" w:rsidRPr="0069730E" w:rsidRDefault="00CB2340" w:rsidP="00CB2340">
      <w:pPr>
        <w:shd w:val="clear" w:color="auto" w:fill="FFFFFF"/>
        <w:spacing w:after="0" w:line="240" w:lineRule="auto"/>
        <w:ind w:firstLine="709"/>
        <w:jc w:val="both"/>
        <w:rPr>
          <w:rFonts w:ascii="Times New Roman" w:hAnsi="Times New Roman"/>
          <w:b/>
          <w:bCs/>
          <w:sz w:val="28"/>
          <w:szCs w:val="28"/>
          <w:highlight w:val="white"/>
        </w:rPr>
      </w:pPr>
    </w:p>
    <w:p w14:paraId="66E36590"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highlight w:val="white"/>
        </w:rPr>
        <w:t xml:space="preserve">Стаття </w:t>
      </w:r>
      <w:r>
        <w:rPr>
          <w:rFonts w:ascii="Times New Roman" w:hAnsi="Times New Roman"/>
          <w:b/>
          <w:bCs/>
          <w:sz w:val="28"/>
          <w:szCs w:val="28"/>
          <w:highlight w:val="white"/>
          <w:lang w:val="en-US"/>
        </w:rPr>
        <w:t>70</w:t>
      </w:r>
      <w:r w:rsidRPr="0069730E">
        <w:rPr>
          <w:rFonts w:ascii="Times New Roman" w:hAnsi="Times New Roman"/>
          <w:b/>
          <w:bCs/>
          <w:sz w:val="28"/>
          <w:szCs w:val="28"/>
          <w:highlight w:val="white"/>
        </w:rPr>
        <w:t>. Звітування виконавчих органів Ради</w:t>
      </w:r>
    </w:p>
    <w:p w14:paraId="3CBC421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Виконавчі органи Ради (виконавчий комітет Ради, відділи створювані Радою, виконавчі органи) в особі їхніх керівників звітують перед територіальною громадою на відкритій зустрічі не менше ніж два рази на рік до 1 березня і 1 вересня року, наступним за звітним.</w:t>
      </w:r>
    </w:p>
    <w:p w14:paraId="1D3F709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Письмовий звіт виконавчих органів Ради має зокрема містити інформацію про:</w:t>
      </w:r>
    </w:p>
    <w:p w14:paraId="25CE8E8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виконану роботу, досягнуті результати й нереалізовані проєкти;</w:t>
      </w:r>
    </w:p>
    <w:p w14:paraId="003F4DDB"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виконання місцевого бюджету;</w:t>
      </w:r>
    </w:p>
    <w:p w14:paraId="179A787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виконання програм соціально-економічного й культурного розвитку;</w:t>
      </w:r>
    </w:p>
    <w:p w14:paraId="1C0D3A8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виконання цільових програм з інших питань самоврядування;</w:t>
      </w:r>
    </w:p>
    <w:p w14:paraId="428A996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плани на наступний рік;</w:t>
      </w:r>
    </w:p>
    <w:p w14:paraId="5A2BB9F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володіння, користування чи розпорядження комунальним майном;</w:t>
      </w:r>
    </w:p>
    <w:p w14:paraId="5A8B1A3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7) інші питання місцевого значення.</w:t>
      </w:r>
    </w:p>
    <w:p w14:paraId="257A959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Виконавчий комітет Ради кожного року до 1 лютого затверджує графік звітування — визначає орієнтовні строки проведення звітів виконавчих органів перед територіальною громадою.</w:t>
      </w:r>
    </w:p>
    <w:p w14:paraId="6ACA80BF"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Інформація про місце, час і спосіб організації звітування виконавчих органів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w:t>
      </w:r>
    </w:p>
    <w:p w14:paraId="75BA21F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lastRenderedPageBreak/>
        <w:t>5. Письмові звіти оприлюднюються на офіційному вебсайті Ради й розміщується в приміщенні Ради не пізніше ніж за 7 календарних днів до дня проведення відкритої зустрічі.</w:t>
      </w:r>
    </w:p>
    <w:p w14:paraId="00B6B17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Виконавчі органи Ради звітують перед територіальною громадою під час проведення відкритої зустрічі в спосіб, що дає жителям змогу поставити запитання, висловити зауваження і внести пропозиції.</w:t>
      </w:r>
    </w:p>
    <w:p w14:paraId="7BC2F1E0" w14:textId="77777777" w:rsidR="00CB2340" w:rsidRPr="0069730E" w:rsidRDefault="00CB2340" w:rsidP="00CB2340">
      <w:pPr>
        <w:shd w:val="clear" w:color="auto" w:fill="FFFFFF"/>
        <w:spacing w:after="0" w:line="240" w:lineRule="auto"/>
        <w:ind w:firstLine="709"/>
        <w:jc w:val="both"/>
        <w:rPr>
          <w:rFonts w:ascii="Times New Roman" w:hAnsi="Times New Roman"/>
          <w:b/>
          <w:bCs/>
          <w:sz w:val="28"/>
          <w:szCs w:val="28"/>
          <w:highlight w:val="white"/>
        </w:rPr>
      </w:pPr>
    </w:p>
    <w:p w14:paraId="00C621C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highlight w:val="white"/>
        </w:rPr>
        <w:t xml:space="preserve">Стаття </w:t>
      </w:r>
      <w:r>
        <w:rPr>
          <w:rFonts w:ascii="Times New Roman" w:hAnsi="Times New Roman"/>
          <w:b/>
          <w:bCs/>
          <w:sz w:val="28"/>
          <w:szCs w:val="28"/>
          <w:highlight w:val="white"/>
          <w:lang w:val="en-US"/>
        </w:rPr>
        <w:t>71</w:t>
      </w:r>
      <w:r w:rsidRPr="0069730E">
        <w:rPr>
          <w:rFonts w:ascii="Times New Roman" w:hAnsi="Times New Roman"/>
          <w:b/>
          <w:bCs/>
          <w:sz w:val="28"/>
          <w:szCs w:val="28"/>
          <w:highlight w:val="white"/>
        </w:rPr>
        <w:t>. Звітування старости</w:t>
      </w:r>
    </w:p>
    <w:p w14:paraId="4C0B8B6A"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Староста не рідше ніж один раз на рік протягом першого кварталу року, наступного за звітним, звітує про свою роботу перед жителями старостинського округу.</w:t>
      </w:r>
    </w:p>
    <w:p w14:paraId="71F0487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Письмовий звіт старости перед жителями відповідного старостинського округу включає в себе, крім інформації про його діяльність, відомості про:</w:t>
      </w:r>
    </w:p>
    <w:p w14:paraId="2A18ABD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1) реалізацію документів з планування розвитку територіальної громади в частині, що стосується відповідного старостинського округу;</w:t>
      </w:r>
    </w:p>
    <w:p w14:paraId="0F8509FC"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2) виконання бюджету територіальної громади в частині, що стосується відповідного старостинського округу;</w:t>
      </w:r>
    </w:p>
    <w:p w14:paraId="7DDCC8D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план роботи на наступний звітний період;</w:t>
      </w:r>
    </w:p>
    <w:p w14:paraId="1A118DB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результати виконання плану роботи, оголошеного під час попереднього звітування із зазначенням ужитих заходів, а в разі невиконання (часткового виконання) попереднього плану — відповідні причини;</w:t>
      </w:r>
    </w:p>
    <w:p w14:paraId="2E7756F7"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інші питання місцевого значення.</w:t>
      </w:r>
    </w:p>
    <w:p w14:paraId="33500A43"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3. Інформація про місце, час і спосіб організації звітування старост перед територіальною громадою оприлюднюється на офіційному вебсайті Ради, поширюється в медіа й іншими способами не пізніше ніж за 7 календарних днів до дня проведення відкритої зустрічі.</w:t>
      </w:r>
    </w:p>
    <w:p w14:paraId="20A67F96"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4. Письмовий звіт оприлюднюється на офіційному вебсайті Ради й розміщується в приміщенні Ради не пізніше ніж за 7 календарних днів до дня проведення відкритої зустрічі.</w:t>
      </w:r>
    </w:p>
    <w:p w14:paraId="2E796FC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5. Заслуховування звіту старости перед жителями старостинського округу відбувається на відкритій зустрічі в спосіб, що дає жителям старостинського округу змогу поставити запитання, висловити зауваження і внести пропозиції.</w:t>
      </w:r>
    </w:p>
    <w:p w14:paraId="03C1769E"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6. Староста на вимогу не менш як третини депутатів у визначений Радою термін звітує про свою роботу.</w:t>
      </w:r>
    </w:p>
    <w:p w14:paraId="2FF038A8"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highlight w:val="white"/>
        </w:rPr>
        <w:t>7. Звітування старости перед Радою включає доповідь про його роботу за звітний період, реалізацію затверджених Радою документів з планування розвитку територіальної громади в частині, що стосується відповідного старостинського округу, і відповіді на запитання депутатів Ради.</w:t>
      </w:r>
    </w:p>
    <w:p w14:paraId="2DBA53C8" w14:textId="77777777" w:rsidR="00CB2340" w:rsidRPr="0069730E" w:rsidRDefault="00CB2340" w:rsidP="00CB2340">
      <w:pPr>
        <w:shd w:val="clear" w:color="auto" w:fill="FFFFFF"/>
        <w:spacing w:after="0" w:line="240" w:lineRule="auto"/>
        <w:ind w:firstLine="709"/>
        <w:jc w:val="both"/>
        <w:rPr>
          <w:rFonts w:ascii="Times New Roman" w:hAnsi="Times New Roman"/>
          <w:b/>
          <w:bCs/>
          <w:sz w:val="28"/>
          <w:szCs w:val="28"/>
          <w:highlight w:val="white"/>
        </w:rPr>
      </w:pPr>
    </w:p>
    <w:p w14:paraId="602CF5D2"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b/>
          <w:bCs/>
          <w:sz w:val="28"/>
          <w:szCs w:val="28"/>
          <w:highlight w:val="white"/>
        </w:rPr>
        <w:t xml:space="preserve">Стаття </w:t>
      </w:r>
      <w:r>
        <w:rPr>
          <w:rFonts w:ascii="Times New Roman" w:hAnsi="Times New Roman"/>
          <w:b/>
          <w:bCs/>
          <w:sz w:val="28"/>
          <w:szCs w:val="28"/>
          <w:highlight w:val="white"/>
          <w:lang w:val="en-US"/>
        </w:rPr>
        <w:t>72</w:t>
      </w:r>
      <w:r w:rsidRPr="0069730E">
        <w:rPr>
          <w:rFonts w:ascii="Times New Roman" w:hAnsi="Times New Roman"/>
          <w:b/>
          <w:bCs/>
          <w:sz w:val="28"/>
          <w:szCs w:val="28"/>
          <w:highlight w:val="white"/>
        </w:rPr>
        <w:t>. Відкритість і прозорість пленарних засідань Ради, засідань постійних комісій і виконавчого комітету Ради</w:t>
      </w:r>
    </w:p>
    <w:p w14:paraId="37DF752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1. </w:t>
      </w:r>
      <w:r w:rsidRPr="0069730E">
        <w:rPr>
          <w:rFonts w:ascii="Times New Roman" w:hAnsi="Times New Roman"/>
          <w:sz w:val="28"/>
          <w:szCs w:val="28"/>
          <w:highlight w:val="white"/>
        </w:rPr>
        <w:t>Пленарні засідання ради, засідання постійних комісій і виконавчого комітету Ради проводяться відкрито із забезпеченням права кожного бути присутнім на них, крім випадків, передбачених законом. Рада й виконавчий комітет Ради забезпечують фізичну безбар’єрність приміщення, у якому відбуваються такі засідання.</w:t>
      </w:r>
    </w:p>
    <w:p w14:paraId="129DEFF3"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lastRenderedPageBreak/>
        <w:t xml:space="preserve">2. </w:t>
      </w:r>
      <w:r w:rsidRPr="0069730E">
        <w:rPr>
          <w:rFonts w:ascii="Times New Roman" w:hAnsi="Times New Roman"/>
          <w:sz w:val="28"/>
          <w:szCs w:val="28"/>
          <w:highlight w:val="white"/>
        </w:rPr>
        <w:t>Рада, постійні комісії і виконавчий комітет Ради своєчасно оприлюднюють інформацію про графік своїх засідань, плани роботи, а також час, дату, місце, проєкт порядку денного і проєкти рішень, що розглядатимуться на кожному засіданні.</w:t>
      </w:r>
    </w:p>
    <w:p w14:paraId="500AF92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3. </w:t>
      </w:r>
      <w:r w:rsidRPr="0069730E">
        <w:rPr>
          <w:rFonts w:ascii="Times New Roman" w:hAnsi="Times New Roman"/>
          <w:sz w:val="28"/>
          <w:szCs w:val="28"/>
          <w:highlight w:val="white"/>
        </w:rPr>
        <w:t>Рішення про скликання сесії Ради, засідання виконавчого комітету оприлюднюється на офіційному вебсайті Ради й іншими способами не пізніш як за 10 днів до сесії / засідання, а у виняткових випадках — не пізніш як за день до сесії / засідання із зазначенням часу скликання, місця проведення і питань, які передбачається внести на розгляд Ради / виконавчого комітету Ради (проєкту порядку денного).</w:t>
      </w:r>
    </w:p>
    <w:p w14:paraId="5004DF4D"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4. </w:t>
      </w:r>
      <w:r w:rsidRPr="0069730E">
        <w:rPr>
          <w:rFonts w:ascii="Times New Roman" w:hAnsi="Times New Roman"/>
          <w:sz w:val="28"/>
          <w:szCs w:val="28"/>
          <w:highlight w:val="white"/>
        </w:rPr>
        <w:t>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w:t>
      </w:r>
    </w:p>
    <w:p w14:paraId="65F76529"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5. </w:t>
      </w:r>
      <w:r w:rsidRPr="0069730E">
        <w:rPr>
          <w:rFonts w:ascii="Times New Roman" w:hAnsi="Times New Roman"/>
          <w:sz w:val="28"/>
          <w:szCs w:val="28"/>
          <w:highlight w:val="white"/>
        </w:rPr>
        <w:t>У разі ухвалення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й посадові особи місцевого самоврядування, які згідно з рішеннями 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p>
    <w:p w14:paraId="5EF0CE14"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6. </w:t>
      </w:r>
      <w:r w:rsidRPr="0069730E">
        <w:rPr>
          <w:rFonts w:ascii="Times New Roman" w:hAnsi="Times New Roman"/>
          <w:sz w:val="28"/>
          <w:szCs w:val="28"/>
          <w:highlight w:val="white"/>
        </w:rPr>
        <w:t>Рада, постійна комісія, виконавчий комітет Ради може розглянути проєкт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w:t>
      </w:r>
    </w:p>
    <w:p w14:paraId="571EBC97"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7. </w:t>
      </w:r>
      <w:r w:rsidRPr="0069730E">
        <w:rPr>
          <w:rFonts w:ascii="Times New Roman" w:hAnsi="Times New Roman"/>
          <w:sz w:val="28"/>
          <w:szCs w:val="28"/>
          <w:highlight w:val="white"/>
        </w:rPr>
        <w:t>Особи, присутні на пленарному засіданні Ради, засіданні постійних комісій чи виконавчого комітету Ради, мають право здійснювати звукозапис, кіно-, фото- і відеозйомку в спосіб, що не заважає проведенню засідань.</w:t>
      </w:r>
    </w:p>
    <w:p w14:paraId="5135D933"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rPr>
      </w:pPr>
      <w:r w:rsidRPr="0069730E">
        <w:rPr>
          <w:rFonts w:ascii="Times New Roman" w:hAnsi="Times New Roman"/>
          <w:sz w:val="28"/>
          <w:szCs w:val="28"/>
        </w:rPr>
        <w:t xml:space="preserve">8. </w:t>
      </w:r>
      <w:r w:rsidRPr="0069730E">
        <w:rPr>
          <w:rFonts w:ascii="Times New Roman" w:hAnsi="Times New Roman"/>
          <w:sz w:val="28"/>
          <w:szCs w:val="28"/>
          <w:highlight w:val="white"/>
        </w:rPr>
        <w:t>Пленарні засідання Ради, засідання постійних комісій підлягають відеофіксації з подальшим зберіганням відеозапису засідання (відео- й аудіоряду). Відеозаписи засідань оприлюднюються в частині, що транслюється відповідно 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Інформація про те, де розміщені відеозаписи, з відповідним посиланням вказується на офіційному вебсайті Ради.</w:t>
      </w:r>
    </w:p>
    <w:p w14:paraId="19DA6C65" w14:textId="77777777" w:rsidR="00CB2340" w:rsidRPr="0069730E" w:rsidRDefault="00CB2340" w:rsidP="00CB2340">
      <w:pPr>
        <w:shd w:val="clear" w:color="auto" w:fill="FFFFFF"/>
        <w:spacing w:after="0" w:line="240" w:lineRule="auto"/>
        <w:ind w:firstLine="709"/>
        <w:jc w:val="both"/>
        <w:rPr>
          <w:rFonts w:ascii="Times New Roman" w:hAnsi="Times New Roman"/>
          <w:sz w:val="28"/>
          <w:szCs w:val="28"/>
          <w:lang w:val="ru-RU"/>
        </w:rPr>
      </w:pPr>
      <w:r w:rsidRPr="0069730E">
        <w:rPr>
          <w:rFonts w:ascii="Times New Roman" w:hAnsi="Times New Roman"/>
          <w:sz w:val="28"/>
          <w:szCs w:val="28"/>
        </w:rPr>
        <w:t xml:space="preserve">9. </w:t>
      </w:r>
      <w:r w:rsidRPr="0069730E">
        <w:rPr>
          <w:rFonts w:ascii="Times New Roman" w:hAnsi="Times New Roman"/>
          <w:sz w:val="28"/>
          <w:szCs w:val="28"/>
          <w:highlight w:val="white"/>
        </w:rPr>
        <w:t>Порядок доступу до засідань визначається законом, цим Статутом і регламентами Ради та її виконавчого комітету.</w:t>
      </w:r>
    </w:p>
    <w:p w14:paraId="6B7D23A0"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lang w:val="ru-RU"/>
        </w:rPr>
      </w:pPr>
    </w:p>
    <w:p w14:paraId="3ACC8F29"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lang w:val="ru-RU"/>
        </w:rPr>
      </w:pPr>
    </w:p>
    <w:p w14:paraId="549CF03C" w14:textId="77777777" w:rsidR="00CB2340" w:rsidRPr="0069730E" w:rsidRDefault="00CB2340" w:rsidP="00CB2340">
      <w:pPr>
        <w:shd w:val="clear" w:color="auto" w:fill="FFFFFF"/>
        <w:spacing w:after="0" w:line="240" w:lineRule="auto"/>
        <w:jc w:val="center"/>
        <w:rPr>
          <w:rFonts w:ascii="Times New Roman" w:hAnsi="Times New Roman"/>
          <w:b/>
          <w:bCs/>
          <w:sz w:val="28"/>
          <w:szCs w:val="28"/>
        </w:rPr>
      </w:pPr>
      <w:r w:rsidRPr="0069730E">
        <w:rPr>
          <w:rFonts w:ascii="Times New Roman" w:hAnsi="Times New Roman"/>
          <w:b/>
          <w:bCs/>
          <w:sz w:val="28"/>
          <w:szCs w:val="28"/>
        </w:rPr>
        <w:t>РОЗДІЛ ІХ. ОРГАНИ САМООРГАНІЗАЦІЇ НАСЕЛЕННЯ</w:t>
      </w:r>
    </w:p>
    <w:p w14:paraId="23B90D8F"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p>
    <w:p w14:paraId="0D49DFAC"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b/>
          <w:bCs/>
          <w:sz w:val="28"/>
          <w:szCs w:val="28"/>
          <w:highlight w:val="white"/>
        </w:rPr>
        <w:t xml:space="preserve">Стаття </w:t>
      </w:r>
      <w:r>
        <w:rPr>
          <w:rFonts w:ascii="Times New Roman" w:hAnsi="Times New Roman"/>
          <w:b/>
          <w:bCs/>
          <w:sz w:val="28"/>
          <w:szCs w:val="28"/>
          <w:highlight w:val="white"/>
          <w:lang w:val="en-US"/>
        </w:rPr>
        <w:t>73</w:t>
      </w:r>
      <w:r w:rsidRPr="0069730E">
        <w:rPr>
          <w:rFonts w:ascii="Times New Roman" w:hAnsi="Times New Roman"/>
          <w:b/>
          <w:bCs/>
          <w:sz w:val="28"/>
          <w:szCs w:val="28"/>
          <w:highlight w:val="white"/>
        </w:rPr>
        <w:t>. Органи самоорганізації населення</w:t>
      </w:r>
    </w:p>
    <w:p w14:paraId="66169037"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lastRenderedPageBreak/>
        <w:t>1. Щоб створити умови для участі жителів у вирішенні питань місцевого значення, задовольнити їхні соціальні, культурні, побутові й інші потреби через сприяння в наданні їм відповідних послуг, а також щоб уможливити участь жителів у реалізації соціально-економічного, культурного розвитку відповідної території територіальної громади й місцевих програм, у територіальній громаді можуть створюватися органи самоорганізації населення.</w:t>
      </w:r>
    </w:p>
    <w:p w14:paraId="0AA779CE"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2. Органи самоорганізації населення створюються за ініціативою жителів на підставі рішення Ради про надання дозволу на створення органу самоорганізації населення. З ініціативою про створення органу самоорганізації населення до Ради звертаються збори (конференція) жителів за місцем проживання, якщо в них брала участь (було представлено) щонайменше половина жителів відповідної території, які мають право голосу.</w:t>
      </w:r>
    </w:p>
    <w:p w14:paraId="55F895EC"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 xml:space="preserve">3. </w:t>
      </w:r>
      <w:r w:rsidRPr="0069730E">
        <w:rPr>
          <w:rFonts w:ascii="Times New Roman" w:hAnsi="Times New Roman"/>
          <w:sz w:val="28"/>
          <w:szCs w:val="28"/>
          <w:highlight w:val="white"/>
        </w:rPr>
        <w:t>Брати участь у зборах (конференціях) жителів за місцем проживання з питань створення, діяльності або припинення органу самоорганізації населення, обирати й бути обраними до його складу можуть жителі, які на законних підставах проживають на відповідній частині території територіальної громади, досягли на день проведення зборів (конференції) вісімнадцятирічного віку й не визнані судом недієздатними.</w:t>
      </w:r>
    </w:p>
    <w:p w14:paraId="3C9C6084"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 xml:space="preserve">4. </w:t>
      </w:r>
      <w:r w:rsidRPr="0069730E">
        <w:rPr>
          <w:rFonts w:ascii="Times New Roman" w:hAnsi="Times New Roman"/>
          <w:sz w:val="28"/>
          <w:szCs w:val="28"/>
          <w:highlight w:val="white"/>
        </w:rPr>
        <w:t>Фінансовою основою діяльності органів самоорганізації населення, зареєстрованих як юридичні особи, є кошти бюджету територіальної громади, які передані їм Радою для здійснення повноважень, а також власні кошти, які формуються добровільними внесками фізичних і юридичних осіб та інших надходжень, не заборонених законодавством України.</w:t>
      </w:r>
    </w:p>
    <w:p w14:paraId="562F835D"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 xml:space="preserve">5. </w:t>
      </w:r>
      <w:r w:rsidRPr="0069730E">
        <w:rPr>
          <w:rFonts w:ascii="Times New Roman" w:hAnsi="Times New Roman"/>
          <w:sz w:val="28"/>
          <w:szCs w:val="28"/>
          <w:highlight w:val="white"/>
        </w:rPr>
        <w:t>Матеріальною основою діяльності органів самоорганізації населення є власне майно і майно, передане їм Радою на праві узуфрукта комунального майна чи на іншому речовому праві на чуже майно, передбаченому законом.</w:t>
      </w:r>
    </w:p>
    <w:p w14:paraId="77CF77B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6. Рада, її виконавчі органи й посадові особи сприяють створенню і діяльності органів самоорганізації населення на території територіальної громади</w:t>
      </w:r>
      <w:r w:rsidRPr="0069730E">
        <w:rPr>
          <w:rFonts w:ascii="Times New Roman" w:hAnsi="Times New Roman"/>
          <w:sz w:val="28"/>
          <w:szCs w:val="28"/>
        </w:rPr>
        <w:t>.</w:t>
      </w:r>
    </w:p>
    <w:p w14:paraId="6D3003F6"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p>
    <w:p w14:paraId="6614F0F9"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b/>
          <w:bCs/>
          <w:sz w:val="28"/>
          <w:szCs w:val="28"/>
          <w:highlight w:val="white"/>
        </w:rPr>
        <w:t>Стаття 7</w:t>
      </w:r>
      <w:r>
        <w:rPr>
          <w:rFonts w:ascii="Times New Roman" w:hAnsi="Times New Roman"/>
          <w:b/>
          <w:bCs/>
          <w:sz w:val="28"/>
          <w:szCs w:val="28"/>
          <w:highlight w:val="white"/>
          <w:lang w:val="en-US"/>
        </w:rPr>
        <w:t>4</w:t>
      </w:r>
      <w:r w:rsidRPr="0069730E">
        <w:rPr>
          <w:rFonts w:ascii="Times New Roman" w:hAnsi="Times New Roman"/>
          <w:b/>
          <w:bCs/>
          <w:sz w:val="28"/>
          <w:szCs w:val="28"/>
          <w:highlight w:val="white"/>
        </w:rPr>
        <w:t>. Територія діяльності органів самоорганізації населення</w:t>
      </w:r>
    </w:p>
    <w:p w14:paraId="4C6D5CFE"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sz w:val="28"/>
          <w:szCs w:val="28"/>
          <w:highlight w:val="white"/>
        </w:rPr>
        <w:t>1. Орган самоорганізації населення створюється за територіальною ознакою.</w:t>
      </w:r>
    </w:p>
    <w:p w14:paraId="1A9562A1"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sz w:val="28"/>
          <w:szCs w:val="28"/>
          <w:highlight w:val="white"/>
        </w:rPr>
        <w:t>2. Територія діяльності органу самоорганізації населення визначається рішенням Ради про надання дозволу на створення відповідного органу самоорганізації населення з урахуванням рішення зборів (конференції) жителів за місцем проживання.</w:t>
      </w:r>
    </w:p>
    <w:p w14:paraId="6FF5729B"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sz w:val="28"/>
          <w:szCs w:val="28"/>
          <w:highlight w:val="white"/>
        </w:rPr>
        <w:t>3. Межі території діяльності органів самоорганізації населення визначаються так, щоби вони не перетиналися з межами території діяльності іншого органу самоорганізації населення того самого територіального рівня.</w:t>
      </w:r>
    </w:p>
    <w:p w14:paraId="363AA66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4. Органи самоорганізації населення різних територіальних рівнів, що діють на одній території, можуть під час реалізації своїх повноважень укладати між собою двосторонні або багатосторонні договори щодо</w:t>
      </w:r>
      <w:r w:rsidRPr="0069730E">
        <w:rPr>
          <w:rFonts w:ascii="Times New Roman" w:hAnsi="Times New Roman"/>
          <w:b/>
          <w:bCs/>
          <w:sz w:val="28"/>
          <w:szCs w:val="28"/>
          <w:highlight w:val="white"/>
        </w:rPr>
        <w:t xml:space="preserve"> </w:t>
      </w:r>
      <w:r w:rsidRPr="0069730E">
        <w:rPr>
          <w:rFonts w:ascii="Times New Roman" w:hAnsi="Times New Roman"/>
          <w:sz w:val="28"/>
          <w:szCs w:val="28"/>
          <w:highlight w:val="white"/>
        </w:rPr>
        <w:t>узгодження своїх дій.</w:t>
      </w:r>
    </w:p>
    <w:p w14:paraId="030DE408"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p>
    <w:p w14:paraId="46F1C5FF"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b/>
          <w:bCs/>
          <w:sz w:val="28"/>
          <w:szCs w:val="28"/>
        </w:rPr>
        <w:t>Стаття 7</w:t>
      </w:r>
      <w:r>
        <w:rPr>
          <w:rFonts w:ascii="Times New Roman" w:hAnsi="Times New Roman"/>
          <w:b/>
          <w:bCs/>
          <w:sz w:val="28"/>
          <w:szCs w:val="28"/>
          <w:lang w:val="en-US"/>
        </w:rPr>
        <w:t>5</w:t>
      </w:r>
      <w:r w:rsidRPr="0069730E">
        <w:rPr>
          <w:rFonts w:ascii="Times New Roman" w:hAnsi="Times New Roman"/>
          <w:b/>
          <w:bCs/>
          <w:sz w:val="28"/>
          <w:szCs w:val="28"/>
        </w:rPr>
        <w:t xml:space="preserve">. </w:t>
      </w:r>
      <w:r w:rsidRPr="0069730E">
        <w:rPr>
          <w:rFonts w:ascii="Times New Roman" w:hAnsi="Times New Roman"/>
          <w:b/>
          <w:bCs/>
          <w:sz w:val="28"/>
          <w:szCs w:val="28"/>
          <w:highlight w:val="white"/>
        </w:rPr>
        <w:t>Компетенції і функції органів самоорганізації населення</w:t>
      </w:r>
    </w:p>
    <w:p w14:paraId="44459F3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highlight w:val="white"/>
        </w:rPr>
      </w:pPr>
      <w:r w:rsidRPr="0069730E">
        <w:rPr>
          <w:rFonts w:ascii="Times New Roman" w:hAnsi="Times New Roman"/>
          <w:sz w:val="28"/>
          <w:szCs w:val="28"/>
          <w:highlight w:val="white"/>
        </w:rPr>
        <w:lastRenderedPageBreak/>
        <w:t>1. Під час надання дозволу на створення органу самоорганізації населення Рада наділяє його повноваженнями. Коли Рада ухвалює таке рішення, вона має врахувати рішення зборів (конференції) жителів за місцем проживання. Перелік повноважень, якими під час надання дозволу на створення може наділятися орган самоорганізації населення, визначає Рада в межах переліку, передбаченого законом.</w:t>
      </w:r>
    </w:p>
    <w:p w14:paraId="3DFA71E0"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rPr>
      </w:pPr>
      <w:r w:rsidRPr="0069730E">
        <w:rPr>
          <w:rFonts w:ascii="Times New Roman" w:hAnsi="Times New Roman"/>
          <w:sz w:val="28"/>
          <w:szCs w:val="28"/>
          <w:highlight w:val="white"/>
        </w:rPr>
        <w:t>2. Рада передає органу самоорганізації населення відповідні кошти, а також матеріально-технічні й інші ресурси, необхідні для реалізації ним повноважень, а також контролює їх виконання.</w:t>
      </w:r>
    </w:p>
    <w:p w14:paraId="4BEF773D"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rPr>
        <w:t>3</w:t>
      </w:r>
      <w:r w:rsidRPr="0069730E">
        <w:rPr>
          <w:rFonts w:ascii="Times New Roman" w:hAnsi="Times New Roman"/>
          <w:sz w:val="28"/>
          <w:szCs w:val="28"/>
          <w:highlight w:val="white"/>
        </w:rPr>
        <w:t>. Рада за власною ініціативою або за ініціативою органу самоорганізації населення та за згодою зборів (конференції) жителів на території його діяльності на підставі договору може наділяти орган самоорганізації населення іншими повноваженнями, які належать до власних (самоврядних) повноважень виконавчих органів Ради, з одночасною передачею органу самоорганізації населення додаткових коштів, а також матеріально-технічних та інших ресурсів, необхідних для здійснення цих повноважень, контролює їх виконання.</w:t>
      </w:r>
    </w:p>
    <w:p w14:paraId="3CBE4956"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4. Орган самоорганізації населення може бути достроково позбавлений повноважень, які належать до власних (самоврядних) повноважень виконавчих органів Ради, у випадках і в порядку, визначених законодавством та договором про наділення органу самоорганізації населення такими повноваженнями.</w:t>
      </w:r>
    </w:p>
    <w:p w14:paraId="6B102A7A"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p>
    <w:p w14:paraId="663A7A09"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b/>
          <w:bCs/>
          <w:sz w:val="28"/>
          <w:szCs w:val="28"/>
        </w:rPr>
        <w:t>Стаття 7</w:t>
      </w:r>
      <w:r>
        <w:rPr>
          <w:rFonts w:ascii="Times New Roman" w:hAnsi="Times New Roman"/>
          <w:b/>
          <w:bCs/>
          <w:sz w:val="28"/>
          <w:szCs w:val="28"/>
          <w:lang w:val="en-US"/>
        </w:rPr>
        <w:t>6</w:t>
      </w:r>
      <w:r w:rsidRPr="0069730E">
        <w:rPr>
          <w:rFonts w:ascii="Times New Roman" w:hAnsi="Times New Roman"/>
          <w:b/>
          <w:bCs/>
          <w:sz w:val="28"/>
          <w:szCs w:val="28"/>
        </w:rPr>
        <w:t>.</w:t>
      </w:r>
      <w:r w:rsidRPr="0069730E">
        <w:rPr>
          <w:rFonts w:ascii="Times New Roman" w:hAnsi="Times New Roman"/>
          <w:sz w:val="28"/>
          <w:szCs w:val="28"/>
        </w:rPr>
        <w:t xml:space="preserve"> </w:t>
      </w:r>
      <w:r w:rsidRPr="0069730E">
        <w:rPr>
          <w:rFonts w:ascii="Times New Roman" w:hAnsi="Times New Roman"/>
          <w:b/>
          <w:bCs/>
          <w:sz w:val="28"/>
          <w:szCs w:val="28"/>
          <w:highlight w:val="white"/>
        </w:rPr>
        <w:t>Строк повноважень органу самоорганізації населення і його персонального складу</w:t>
      </w:r>
    </w:p>
    <w:p w14:paraId="6C68A4E0"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w:t>
      </w:r>
    </w:p>
    <w:p w14:paraId="058A1E03"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w:t>
      </w:r>
    </w:p>
    <w:p w14:paraId="1EAE1DA7"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p>
    <w:p w14:paraId="18B44ADD"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b/>
          <w:bCs/>
          <w:sz w:val="28"/>
          <w:szCs w:val="28"/>
        </w:rPr>
        <w:t>Стаття 7</w:t>
      </w:r>
      <w:r>
        <w:rPr>
          <w:rFonts w:ascii="Times New Roman" w:hAnsi="Times New Roman"/>
          <w:b/>
          <w:bCs/>
          <w:sz w:val="28"/>
          <w:szCs w:val="28"/>
          <w:lang w:val="en-US"/>
        </w:rPr>
        <w:t>7</w:t>
      </w:r>
      <w:r w:rsidRPr="0069730E">
        <w:rPr>
          <w:rFonts w:ascii="Times New Roman" w:hAnsi="Times New Roman"/>
          <w:b/>
          <w:bCs/>
          <w:sz w:val="28"/>
          <w:szCs w:val="28"/>
        </w:rPr>
        <w:t>.</w:t>
      </w:r>
      <w:r w:rsidRPr="0069730E">
        <w:rPr>
          <w:rFonts w:ascii="Times New Roman" w:hAnsi="Times New Roman"/>
          <w:sz w:val="28"/>
          <w:szCs w:val="28"/>
        </w:rPr>
        <w:t xml:space="preserve"> </w:t>
      </w:r>
      <w:r w:rsidRPr="0069730E">
        <w:rPr>
          <w:rFonts w:ascii="Times New Roman" w:hAnsi="Times New Roman"/>
          <w:b/>
          <w:bCs/>
          <w:sz w:val="28"/>
          <w:szCs w:val="28"/>
          <w:highlight w:val="white"/>
        </w:rPr>
        <w:t>Прозорість діяльності та підзвітність органу самоорганізації населення</w:t>
      </w:r>
    </w:p>
    <w:p w14:paraId="57A8C6C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Орган самоорганізації населення веде діяльність відкрито, інформує жителів про своє місцезнаходження, час роботи і прийом громадян.</w:t>
      </w:r>
    </w:p>
    <w:p w14:paraId="00DF30A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2. Орган самоорганізації населення не рідше одного разу на рік звітує про свою діяльність на зборах (конференції) жителів за місцем проживання, які проживають на території діяльності органу самоорганізації населення.</w:t>
      </w:r>
    </w:p>
    <w:p w14:paraId="0D5AB836"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p>
    <w:p w14:paraId="6C59A9E9"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b/>
          <w:bCs/>
          <w:sz w:val="28"/>
          <w:szCs w:val="28"/>
        </w:rPr>
        <w:t>Стаття 7</w:t>
      </w:r>
      <w:r>
        <w:rPr>
          <w:rFonts w:ascii="Times New Roman" w:hAnsi="Times New Roman"/>
          <w:b/>
          <w:bCs/>
          <w:sz w:val="28"/>
          <w:szCs w:val="28"/>
          <w:lang w:val="en-US"/>
        </w:rPr>
        <w:t>8</w:t>
      </w:r>
      <w:r w:rsidRPr="0069730E">
        <w:rPr>
          <w:rFonts w:ascii="Times New Roman" w:hAnsi="Times New Roman"/>
          <w:b/>
          <w:bCs/>
          <w:sz w:val="28"/>
          <w:szCs w:val="28"/>
        </w:rPr>
        <w:t>.</w:t>
      </w:r>
      <w:r w:rsidRPr="0069730E">
        <w:rPr>
          <w:rFonts w:ascii="Times New Roman" w:hAnsi="Times New Roman"/>
          <w:sz w:val="28"/>
          <w:szCs w:val="28"/>
        </w:rPr>
        <w:t xml:space="preserve"> </w:t>
      </w:r>
      <w:r w:rsidRPr="0069730E">
        <w:rPr>
          <w:rFonts w:ascii="Times New Roman" w:hAnsi="Times New Roman"/>
          <w:b/>
          <w:bCs/>
          <w:sz w:val="28"/>
          <w:szCs w:val="28"/>
          <w:highlight w:val="white"/>
        </w:rPr>
        <w:t>Порядок утворення, діяльності та припинення органів самоорганізації населення</w:t>
      </w:r>
    </w:p>
    <w:p w14:paraId="46D84120"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Порядок утворення, діяльності та припинення органів самоорганізації населення визначається Законом України «Про органи самоорганізації населення», іншими законами й нормативно-правовими актами, а також</w:t>
      </w:r>
      <w:r w:rsidRPr="0069730E">
        <w:rPr>
          <w:rFonts w:ascii="Times New Roman" w:hAnsi="Times New Roman"/>
          <w:sz w:val="28"/>
          <w:szCs w:val="28"/>
        </w:rPr>
        <w:t xml:space="preserve"> рішеннями Ради.</w:t>
      </w:r>
    </w:p>
    <w:p w14:paraId="71473307" w14:textId="77777777" w:rsidR="00CB2340" w:rsidRPr="0069730E" w:rsidRDefault="00CB2340" w:rsidP="00CB2340">
      <w:pPr>
        <w:shd w:val="clear" w:color="auto" w:fill="FFFFFF"/>
        <w:spacing w:after="0" w:line="240" w:lineRule="auto"/>
        <w:ind w:firstLine="708"/>
        <w:jc w:val="both"/>
        <w:rPr>
          <w:rFonts w:ascii="Times New Roman" w:hAnsi="Times New Roman"/>
          <w:sz w:val="32"/>
          <w:szCs w:val="32"/>
        </w:rPr>
      </w:pPr>
    </w:p>
    <w:p w14:paraId="537D7B8B" w14:textId="77777777" w:rsidR="00CB2340" w:rsidRPr="0069730E" w:rsidRDefault="00CB2340" w:rsidP="00CB2340">
      <w:pPr>
        <w:shd w:val="clear" w:color="auto" w:fill="FFFFFF"/>
        <w:spacing w:after="0" w:line="240" w:lineRule="auto"/>
        <w:ind w:firstLine="708"/>
        <w:jc w:val="both"/>
        <w:rPr>
          <w:rFonts w:ascii="Times New Roman" w:hAnsi="Times New Roman"/>
          <w:b/>
          <w:bCs/>
          <w:sz w:val="28"/>
          <w:szCs w:val="28"/>
          <w:highlight w:val="white"/>
        </w:rPr>
      </w:pPr>
    </w:p>
    <w:p w14:paraId="0FF961D6" w14:textId="77777777" w:rsidR="00CB2340" w:rsidRPr="0069730E" w:rsidRDefault="00CB2340" w:rsidP="00CB2340">
      <w:pPr>
        <w:shd w:val="clear" w:color="auto" w:fill="FFFFFF"/>
        <w:spacing w:after="0" w:line="240" w:lineRule="auto"/>
        <w:jc w:val="center"/>
        <w:rPr>
          <w:rFonts w:ascii="Times New Roman" w:hAnsi="Times New Roman"/>
          <w:b/>
          <w:bCs/>
          <w:sz w:val="28"/>
          <w:szCs w:val="28"/>
        </w:rPr>
      </w:pPr>
      <w:r w:rsidRPr="0069730E">
        <w:rPr>
          <w:rFonts w:ascii="Times New Roman" w:hAnsi="Times New Roman"/>
          <w:b/>
          <w:bCs/>
          <w:sz w:val="28"/>
          <w:szCs w:val="28"/>
          <w:highlight w:val="white"/>
        </w:rPr>
        <w:t>РОЗДІЛ Х. ЗАКЛЮЧНІ ПОЛОЖЕННЯ</w:t>
      </w:r>
    </w:p>
    <w:p w14:paraId="6D2AF627" w14:textId="77777777" w:rsidR="00CB2340" w:rsidRPr="0069730E" w:rsidRDefault="00CB2340" w:rsidP="00CB2340">
      <w:pPr>
        <w:shd w:val="clear" w:color="auto" w:fill="FFFFFF"/>
        <w:spacing w:after="0" w:line="240" w:lineRule="auto"/>
        <w:ind w:firstLine="708"/>
        <w:jc w:val="center"/>
        <w:rPr>
          <w:rFonts w:ascii="Times New Roman" w:hAnsi="Times New Roman"/>
          <w:sz w:val="28"/>
          <w:szCs w:val="28"/>
        </w:rPr>
      </w:pPr>
    </w:p>
    <w:p w14:paraId="243224D7"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1. Рада затверджує Статут і вносить зміни до нього.</w:t>
      </w:r>
    </w:p>
    <w:p w14:paraId="32BC0A86"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2. Пропозиції щодо внесення змін і доповнень до Статуту мають право подавати на розгляд Ради сільський голова, депутати Ради, виконавчий комітет Ради, старости й жителі в порядку внесення місцевої ініціативи.</w:t>
      </w:r>
    </w:p>
    <w:p w14:paraId="72EC75EB"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3. Про підготовку проєкту рішення про внесення змін до Статуту повідомляється так: відповідна інформація розміщується на офіційному вебсайті Ради, а також на дошках оголошень, у медіа й у інший спосіб не пізніше як за один місяць до його розгляду.</w:t>
      </w:r>
    </w:p>
    <w:p w14:paraId="74749DE5"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4. Сільський голова обов’язково виносить проєкт рішення про прийняття чи внесення змін до Статуту на громадські слухання.</w:t>
      </w:r>
    </w:p>
    <w:p w14:paraId="38DA5F31"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5. Жителі можуть обговорювати проєкт рішення про затвердження чи внесення змін до Статуту, вносити до нього пропозиції чи виступити проти змін, використовуючи й інші форми участі жителів у вирішенні питань місцевого значення в порядку, визначеному цим Статутом.</w:t>
      </w:r>
    </w:p>
    <w:p w14:paraId="2C829E2A"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6. Рішення про затвердження цього Статуту, а також рішення про внесення змін до Статуту оприлюднюються в порядку, встановленому законодавством України. Статут і зміни до нього набирають чинності з дня їх офіційного оприлюднення.</w:t>
      </w:r>
    </w:p>
    <w:p w14:paraId="29FA700D" w14:textId="77777777" w:rsidR="00CB2340" w:rsidRPr="0069730E"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7. 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bookmarkStart w:id="8" w:name="_heading=h.ce0miuaeaqm6" w:colFirst="0" w:colLast="0"/>
      <w:bookmarkEnd w:id="8"/>
    </w:p>
    <w:p w14:paraId="6C8BB44F" w14:textId="4003980E" w:rsidR="00702327" w:rsidRPr="00CB2340" w:rsidRDefault="00CB2340" w:rsidP="00CB2340">
      <w:pPr>
        <w:shd w:val="clear" w:color="auto" w:fill="FFFFFF"/>
        <w:spacing w:after="0" w:line="240" w:lineRule="auto"/>
        <w:ind w:firstLine="708"/>
        <w:jc w:val="both"/>
        <w:rPr>
          <w:rFonts w:ascii="Times New Roman" w:hAnsi="Times New Roman"/>
          <w:sz w:val="28"/>
          <w:szCs w:val="28"/>
        </w:rPr>
      </w:pPr>
      <w:r w:rsidRPr="0069730E">
        <w:rPr>
          <w:rFonts w:ascii="Times New Roman" w:hAnsi="Times New Roman"/>
          <w:sz w:val="28"/>
          <w:szCs w:val="28"/>
          <w:highlight w:val="white"/>
        </w:rPr>
        <w:t>8. Контроль за виконанням Статуту здійснює Рада і її виконавчі органи, сільський голова та жителі</w:t>
      </w:r>
    </w:p>
    <w:sectPr w:rsidR="00702327" w:rsidRPr="00CB234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000247B" w:usb2="00000009" w:usb3="00000000" w:csb0="000001FF" w:csb1="00000000"/>
  </w:font>
  <w:font w:name="DejaVu Sans">
    <w:charset w:val="CC"/>
    <w:family w:val="swiss"/>
    <w:pitch w:val="variable"/>
    <w:sig w:usb0="E7002EFF" w:usb1="D200FDFF" w:usb2="0A246029" w:usb3="00000000" w:csb0="000001FF" w:csb1="00000000"/>
  </w:font>
  <w:font w:name="font272">
    <w:altName w:val="MS Gothic"/>
    <w:panose1 w:val="00000000000000000000"/>
    <w:charset w:val="80"/>
    <w:family w:val="auto"/>
    <w:notTrueType/>
    <w:pitch w:val="variable"/>
    <w:sig w:usb0="00000001" w:usb1="08070000" w:usb2="00000010" w:usb3="00000000" w:csb0="00020000" w:csb1="00000000"/>
  </w:font>
  <w:font w:name="DejaVu Sans Mono">
    <w:charset w:val="CC"/>
    <w:family w:val="modern"/>
    <w:pitch w:val="fixed"/>
    <w:sig w:usb0="E70026FF" w:usb1="D200F9FB" w:usb2="02000028" w:usb3="00000000" w:csb0="000001DF" w:csb1="00000000"/>
  </w:font>
  <w:font w:name="Bookman Old Style">
    <w:panose1 w:val="02050604050505020204"/>
    <w:charset w:val="CC"/>
    <w:family w:val="roman"/>
    <w:pitch w:val="variable"/>
    <w:sig w:usb0="00000287" w:usb1="00000000" w:usb2="00000000" w:usb3="00000000" w:csb0="0000009F" w:csb1="00000000"/>
  </w:font>
  <w:font w:name="Andale Sans UI">
    <w:altName w:val="Arial Unicode MS"/>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0000006"/>
    <w:name w:val="WW8Num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0000010"/>
    <w:multiLevelType w:val="multilevel"/>
    <w:tmpl w:val="00000010"/>
    <w:name w:val="WW8Num16"/>
    <w:lvl w:ilvl="0">
      <w:start w:val="1"/>
      <w:numFmt w:val="decimal"/>
      <w:lvlText w:val="%1)"/>
      <w:lvlJc w:val="left"/>
      <w:pPr>
        <w:tabs>
          <w:tab w:val="num" w:pos="928"/>
        </w:tabs>
        <w:ind w:left="928"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CD58BA"/>
    <w:multiLevelType w:val="multilevel"/>
    <w:tmpl w:val="5B6805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303FA1"/>
    <w:multiLevelType w:val="multilevel"/>
    <w:tmpl w:val="856026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361362"/>
    <w:multiLevelType w:val="multilevel"/>
    <w:tmpl w:val="81E249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0466273"/>
    <w:multiLevelType w:val="hybridMultilevel"/>
    <w:tmpl w:val="94F0698A"/>
    <w:lvl w:ilvl="0" w:tplc="0422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4772DFC"/>
    <w:multiLevelType w:val="hybridMultilevel"/>
    <w:tmpl w:val="B42A257C"/>
    <w:lvl w:ilvl="0" w:tplc="9934DE8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4AB6EF9"/>
    <w:multiLevelType w:val="hybridMultilevel"/>
    <w:tmpl w:val="6C0474FA"/>
    <w:lvl w:ilvl="0" w:tplc="1E168AEC">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2E0A6C9C"/>
    <w:multiLevelType w:val="multilevel"/>
    <w:tmpl w:val="F6C2F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C95E69"/>
    <w:multiLevelType w:val="hybridMultilevel"/>
    <w:tmpl w:val="E3F6EC3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0" w15:restartNumberingAfterBreak="0">
    <w:nsid w:val="31B77CA0"/>
    <w:multiLevelType w:val="hybridMultilevel"/>
    <w:tmpl w:val="8BF23BEC"/>
    <w:lvl w:ilvl="0" w:tplc="1F708276">
      <w:start w:val="2"/>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34293CE1"/>
    <w:multiLevelType w:val="hybridMultilevel"/>
    <w:tmpl w:val="E3F6EC3E"/>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406344F9"/>
    <w:multiLevelType w:val="multilevel"/>
    <w:tmpl w:val="9DB828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3362960"/>
    <w:multiLevelType w:val="hybridMultilevel"/>
    <w:tmpl w:val="55F8A228"/>
    <w:lvl w:ilvl="0" w:tplc="1842E93A">
      <w:start w:val="1"/>
      <w:numFmt w:val="decimal"/>
      <w:lvlText w:val="%1."/>
      <w:lvlJc w:val="left"/>
      <w:pPr>
        <w:ind w:left="2015" w:hanging="1164"/>
      </w:pPr>
      <w:rPr>
        <w:rFonts w:ascii="Times New Roman" w:eastAsia="Times New Roman" w:hAnsi="Times New Roman" w:cs="Times New Roman"/>
      </w:rPr>
    </w:lvl>
    <w:lvl w:ilvl="1" w:tplc="62DCEF8C">
      <w:start w:val="1"/>
      <w:numFmt w:val="decimal"/>
      <w:lvlText w:val="%2)"/>
      <w:lvlJc w:val="left"/>
      <w:pPr>
        <w:ind w:left="1931" w:hanging="360"/>
      </w:pPr>
      <w:rPr>
        <w:rFonts w:cs="Times New Roman" w:hint="default"/>
      </w:rPr>
    </w:lvl>
    <w:lvl w:ilvl="2" w:tplc="0422001B" w:tentative="1">
      <w:start w:val="1"/>
      <w:numFmt w:val="lowerRoman"/>
      <w:lvlText w:val="%3."/>
      <w:lvlJc w:val="right"/>
      <w:pPr>
        <w:ind w:left="2651" w:hanging="180"/>
      </w:pPr>
      <w:rPr>
        <w:rFonts w:cs="Times New Roman"/>
      </w:rPr>
    </w:lvl>
    <w:lvl w:ilvl="3" w:tplc="0422000F" w:tentative="1">
      <w:start w:val="1"/>
      <w:numFmt w:val="decimal"/>
      <w:lvlText w:val="%4."/>
      <w:lvlJc w:val="left"/>
      <w:pPr>
        <w:ind w:left="3371" w:hanging="360"/>
      </w:pPr>
      <w:rPr>
        <w:rFonts w:cs="Times New Roman"/>
      </w:rPr>
    </w:lvl>
    <w:lvl w:ilvl="4" w:tplc="04220019" w:tentative="1">
      <w:start w:val="1"/>
      <w:numFmt w:val="lowerLetter"/>
      <w:lvlText w:val="%5."/>
      <w:lvlJc w:val="left"/>
      <w:pPr>
        <w:ind w:left="4091" w:hanging="360"/>
      </w:pPr>
      <w:rPr>
        <w:rFonts w:cs="Times New Roman"/>
      </w:rPr>
    </w:lvl>
    <w:lvl w:ilvl="5" w:tplc="0422001B" w:tentative="1">
      <w:start w:val="1"/>
      <w:numFmt w:val="lowerRoman"/>
      <w:lvlText w:val="%6."/>
      <w:lvlJc w:val="right"/>
      <w:pPr>
        <w:ind w:left="4811" w:hanging="180"/>
      </w:pPr>
      <w:rPr>
        <w:rFonts w:cs="Times New Roman"/>
      </w:rPr>
    </w:lvl>
    <w:lvl w:ilvl="6" w:tplc="0422000F" w:tentative="1">
      <w:start w:val="1"/>
      <w:numFmt w:val="decimal"/>
      <w:lvlText w:val="%7."/>
      <w:lvlJc w:val="left"/>
      <w:pPr>
        <w:ind w:left="5531" w:hanging="360"/>
      </w:pPr>
      <w:rPr>
        <w:rFonts w:cs="Times New Roman"/>
      </w:rPr>
    </w:lvl>
    <w:lvl w:ilvl="7" w:tplc="04220019" w:tentative="1">
      <w:start w:val="1"/>
      <w:numFmt w:val="lowerLetter"/>
      <w:lvlText w:val="%8."/>
      <w:lvlJc w:val="left"/>
      <w:pPr>
        <w:ind w:left="6251" w:hanging="360"/>
      </w:pPr>
      <w:rPr>
        <w:rFonts w:cs="Times New Roman"/>
      </w:rPr>
    </w:lvl>
    <w:lvl w:ilvl="8" w:tplc="0422001B" w:tentative="1">
      <w:start w:val="1"/>
      <w:numFmt w:val="lowerRoman"/>
      <w:lvlText w:val="%9."/>
      <w:lvlJc w:val="right"/>
      <w:pPr>
        <w:ind w:left="6971" w:hanging="180"/>
      </w:pPr>
      <w:rPr>
        <w:rFonts w:cs="Times New Roman"/>
      </w:rPr>
    </w:lvl>
  </w:abstractNum>
  <w:abstractNum w:abstractNumId="14" w15:restartNumberingAfterBreak="0">
    <w:nsid w:val="46765A9F"/>
    <w:multiLevelType w:val="multilevel"/>
    <w:tmpl w:val="870AEB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505E5B69"/>
    <w:multiLevelType w:val="multilevel"/>
    <w:tmpl w:val="24620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C346CB"/>
    <w:multiLevelType w:val="hybridMultilevel"/>
    <w:tmpl w:val="E3F267DC"/>
    <w:lvl w:ilvl="0" w:tplc="F816F678">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7" w15:restartNumberingAfterBreak="0">
    <w:nsid w:val="54521312"/>
    <w:multiLevelType w:val="multilevel"/>
    <w:tmpl w:val="68AE73F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EC6BA7"/>
    <w:multiLevelType w:val="multilevel"/>
    <w:tmpl w:val="261429E0"/>
    <w:lvl w:ilvl="0">
      <w:start w:val="1"/>
      <w:numFmt w:val="decimal"/>
      <w:lvlText w:val="%1)"/>
      <w:lvlJc w:val="left"/>
      <w:pPr>
        <w:tabs>
          <w:tab w:val="num" w:pos="502"/>
        </w:tabs>
        <w:ind w:left="502"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E086C"/>
    <w:multiLevelType w:val="hybridMultilevel"/>
    <w:tmpl w:val="EF067CF0"/>
    <w:lvl w:ilvl="0" w:tplc="936E6F72">
      <w:start w:val="1"/>
      <w:numFmt w:val="decimal"/>
      <w:lvlText w:val="%1)"/>
      <w:lvlJc w:val="left"/>
      <w:pPr>
        <w:ind w:left="927" w:hanging="360"/>
      </w:pPr>
      <w:rPr>
        <w:rFonts w:cs="Times New Roman"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20" w15:restartNumberingAfterBreak="0">
    <w:nsid w:val="6A940A75"/>
    <w:multiLevelType w:val="multilevel"/>
    <w:tmpl w:val="D5000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96378F"/>
    <w:multiLevelType w:val="multilevel"/>
    <w:tmpl w:val="4E36D478"/>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7CA62AA"/>
    <w:multiLevelType w:val="multilevel"/>
    <w:tmpl w:val="B9882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7D739C0"/>
    <w:multiLevelType w:val="multilevel"/>
    <w:tmpl w:val="88B29A46"/>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4" w15:restartNumberingAfterBreak="0">
    <w:nsid w:val="78C14E1A"/>
    <w:multiLevelType w:val="multilevel"/>
    <w:tmpl w:val="D3062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2679212">
    <w:abstractNumId w:val="7"/>
  </w:num>
  <w:num w:numId="2" w16cid:durableId="1525704147">
    <w:abstractNumId w:val="6"/>
  </w:num>
  <w:num w:numId="3" w16cid:durableId="363948910">
    <w:abstractNumId w:val="2"/>
  </w:num>
  <w:num w:numId="4" w16cid:durableId="676231941">
    <w:abstractNumId w:val="10"/>
  </w:num>
  <w:num w:numId="5" w16cid:durableId="1140461861">
    <w:abstractNumId w:val="14"/>
  </w:num>
  <w:num w:numId="6" w16cid:durableId="1735467844">
    <w:abstractNumId w:val="12"/>
  </w:num>
  <w:num w:numId="7" w16cid:durableId="691499175">
    <w:abstractNumId w:val="8"/>
  </w:num>
  <w:num w:numId="8" w16cid:durableId="2053383967">
    <w:abstractNumId w:val="4"/>
  </w:num>
  <w:num w:numId="9" w16cid:durableId="2056077794">
    <w:abstractNumId w:val="16"/>
  </w:num>
  <w:num w:numId="10" w16cid:durableId="1132988188">
    <w:abstractNumId w:val="13"/>
  </w:num>
  <w:num w:numId="11" w16cid:durableId="2060127345">
    <w:abstractNumId w:val="0"/>
  </w:num>
  <w:num w:numId="12" w16cid:durableId="2022314511">
    <w:abstractNumId w:val="1"/>
  </w:num>
  <w:num w:numId="13" w16cid:durableId="2146848558">
    <w:abstractNumId w:val="19"/>
  </w:num>
  <w:num w:numId="14" w16cid:durableId="1518957294">
    <w:abstractNumId w:val="23"/>
  </w:num>
  <w:num w:numId="15" w16cid:durableId="1552498276">
    <w:abstractNumId w:val="9"/>
  </w:num>
  <w:num w:numId="16" w16cid:durableId="1394353435">
    <w:abstractNumId w:val="24"/>
  </w:num>
  <w:num w:numId="17" w16cid:durableId="1187257815">
    <w:abstractNumId w:val="20"/>
  </w:num>
  <w:num w:numId="18" w16cid:durableId="90587327">
    <w:abstractNumId w:val="15"/>
  </w:num>
  <w:num w:numId="19" w16cid:durableId="1210263279">
    <w:abstractNumId w:val="5"/>
  </w:num>
  <w:num w:numId="20" w16cid:durableId="1357191247">
    <w:abstractNumId w:val="22"/>
  </w:num>
  <w:num w:numId="21" w16cid:durableId="1141073113">
    <w:abstractNumId w:val="17"/>
  </w:num>
  <w:num w:numId="22" w16cid:durableId="800463030">
    <w:abstractNumId w:val="3"/>
  </w:num>
  <w:num w:numId="23" w16cid:durableId="904531697">
    <w:abstractNumId w:val="21"/>
  </w:num>
  <w:num w:numId="24" w16cid:durableId="1552814056">
    <w:abstractNumId w:val="18"/>
  </w:num>
  <w:num w:numId="25" w16cid:durableId="8734253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08BE"/>
    <w:rsid w:val="000245DE"/>
    <w:rsid w:val="000962E2"/>
    <w:rsid w:val="00107C73"/>
    <w:rsid w:val="0018744E"/>
    <w:rsid w:val="001E0B22"/>
    <w:rsid w:val="002D7010"/>
    <w:rsid w:val="00304A36"/>
    <w:rsid w:val="003204CD"/>
    <w:rsid w:val="003A1690"/>
    <w:rsid w:val="00437B66"/>
    <w:rsid w:val="00465EB9"/>
    <w:rsid w:val="004A0700"/>
    <w:rsid w:val="004C6E9F"/>
    <w:rsid w:val="00522056"/>
    <w:rsid w:val="005D115A"/>
    <w:rsid w:val="0065655F"/>
    <w:rsid w:val="006606EB"/>
    <w:rsid w:val="00691177"/>
    <w:rsid w:val="006956CD"/>
    <w:rsid w:val="00695BDE"/>
    <w:rsid w:val="00702327"/>
    <w:rsid w:val="00873C33"/>
    <w:rsid w:val="00884C22"/>
    <w:rsid w:val="008D3752"/>
    <w:rsid w:val="008F18D9"/>
    <w:rsid w:val="009008BE"/>
    <w:rsid w:val="00902F26"/>
    <w:rsid w:val="00944D29"/>
    <w:rsid w:val="009E5776"/>
    <w:rsid w:val="00A71958"/>
    <w:rsid w:val="00B05AF2"/>
    <w:rsid w:val="00C72E62"/>
    <w:rsid w:val="00CB2340"/>
    <w:rsid w:val="00E264E7"/>
    <w:rsid w:val="00E834D8"/>
    <w:rsid w:val="00EC4822"/>
    <w:rsid w:val="00EE376A"/>
    <w:rsid w:val="00EE5547"/>
    <w:rsid w:val="00F1671E"/>
    <w:rsid w:val="00F961C3"/>
    <w:rsid w:val="00FE129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F7BD3"/>
  <w15:docId w15:val="{D68AC4A9-6081-40E5-8F46-06D493AE0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008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008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9008B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008B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008B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008B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008B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008B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008B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08B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008B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9008B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008B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008B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008B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08BE"/>
    <w:rPr>
      <w:rFonts w:eastAsiaTheme="majorEastAsia" w:cstheme="majorBidi"/>
      <w:color w:val="595959" w:themeColor="text1" w:themeTint="A6"/>
    </w:rPr>
  </w:style>
  <w:style w:type="character" w:customStyle="1" w:styleId="80">
    <w:name w:val="Заголовок 8 Знак"/>
    <w:basedOn w:val="a0"/>
    <w:link w:val="8"/>
    <w:uiPriority w:val="9"/>
    <w:semiHidden/>
    <w:rsid w:val="009008B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08BE"/>
    <w:rPr>
      <w:rFonts w:eastAsiaTheme="majorEastAsia" w:cstheme="majorBidi"/>
      <w:color w:val="272727" w:themeColor="text1" w:themeTint="D8"/>
    </w:rPr>
  </w:style>
  <w:style w:type="paragraph" w:styleId="a3">
    <w:name w:val="Title"/>
    <w:basedOn w:val="a"/>
    <w:next w:val="a"/>
    <w:link w:val="a4"/>
    <w:uiPriority w:val="10"/>
    <w:qFormat/>
    <w:rsid w:val="009008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008B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08B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008B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008BE"/>
    <w:pPr>
      <w:spacing w:before="160"/>
      <w:jc w:val="center"/>
    </w:pPr>
    <w:rPr>
      <w:i/>
      <w:iCs/>
      <w:color w:val="404040" w:themeColor="text1" w:themeTint="BF"/>
    </w:rPr>
  </w:style>
  <w:style w:type="character" w:customStyle="1" w:styleId="a8">
    <w:name w:val="Цитата Знак"/>
    <w:basedOn w:val="a0"/>
    <w:link w:val="a7"/>
    <w:uiPriority w:val="29"/>
    <w:rsid w:val="009008BE"/>
    <w:rPr>
      <w:i/>
      <w:iCs/>
      <w:color w:val="404040" w:themeColor="text1" w:themeTint="BF"/>
    </w:rPr>
  </w:style>
  <w:style w:type="paragraph" w:styleId="a9">
    <w:name w:val="List Paragraph"/>
    <w:basedOn w:val="a"/>
    <w:uiPriority w:val="34"/>
    <w:qFormat/>
    <w:rsid w:val="009008BE"/>
    <w:pPr>
      <w:ind w:left="720"/>
      <w:contextualSpacing/>
    </w:pPr>
  </w:style>
  <w:style w:type="character" w:styleId="aa">
    <w:name w:val="Intense Emphasis"/>
    <w:basedOn w:val="a0"/>
    <w:uiPriority w:val="21"/>
    <w:qFormat/>
    <w:rsid w:val="009008BE"/>
    <w:rPr>
      <w:i/>
      <w:iCs/>
      <w:color w:val="0F4761" w:themeColor="accent1" w:themeShade="BF"/>
    </w:rPr>
  </w:style>
  <w:style w:type="paragraph" w:styleId="ab">
    <w:name w:val="Intense Quote"/>
    <w:basedOn w:val="a"/>
    <w:next w:val="a"/>
    <w:link w:val="ac"/>
    <w:uiPriority w:val="30"/>
    <w:qFormat/>
    <w:rsid w:val="009008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008BE"/>
    <w:rPr>
      <w:i/>
      <w:iCs/>
      <w:color w:val="0F4761" w:themeColor="accent1" w:themeShade="BF"/>
    </w:rPr>
  </w:style>
  <w:style w:type="character" w:styleId="ad">
    <w:name w:val="Intense Reference"/>
    <w:basedOn w:val="a0"/>
    <w:uiPriority w:val="32"/>
    <w:qFormat/>
    <w:rsid w:val="009008BE"/>
    <w:rPr>
      <w:b/>
      <w:bCs/>
      <w:smallCaps/>
      <w:color w:val="0F4761" w:themeColor="accent1" w:themeShade="BF"/>
      <w:spacing w:val="5"/>
    </w:rPr>
  </w:style>
  <w:style w:type="paragraph" w:styleId="ae">
    <w:name w:val="Balloon Text"/>
    <w:basedOn w:val="a"/>
    <w:link w:val="af"/>
    <w:uiPriority w:val="99"/>
    <w:semiHidden/>
    <w:unhideWhenUsed/>
    <w:rsid w:val="008F18D9"/>
    <w:pPr>
      <w:spacing w:after="0" w:line="240" w:lineRule="auto"/>
    </w:pPr>
    <w:rPr>
      <w:rFonts w:ascii="Tahoma" w:hAnsi="Tahoma" w:cs="Tahoma"/>
      <w:sz w:val="16"/>
      <w:szCs w:val="16"/>
    </w:rPr>
  </w:style>
  <w:style w:type="character" w:customStyle="1" w:styleId="af">
    <w:name w:val="Текст у виносці Знак"/>
    <w:basedOn w:val="a0"/>
    <w:link w:val="ae"/>
    <w:uiPriority w:val="99"/>
    <w:semiHidden/>
    <w:rsid w:val="008F18D9"/>
    <w:rPr>
      <w:rFonts w:ascii="Tahoma" w:hAnsi="Tahoma" w:cs="Tahoma"/>
      <w:sz w:val="16"/>
      <w:szCs w:val="16"/>
    </w:rPr>
  </w:style>
  <w:style w:type="numbering" w:customStyle="1" w:styleId="11">
    <w:name w:val="Немає списку1"/>
    <w:next w:val="a2"/>
    <w:uiPriority w:val="99"/>
    <w:semiHidden/>
    <w:unhideWhenUsed/>
    <w:rsid w:val="00702327"/>
  </w:style>
  <w:style w:type="paragraph" w:styleId="af0">
    <w:name w:val="No Spacing"/>
    <w:uiPriority w:val="99"/>
    <w:qFormat/>
    <w:rsid w:val="00702327"/>
    <w:pPr>
      <w:spacing w:after="0" w:line="240" w:lineRule="auto"/>
    </w:pPr>
    <w:rPr>
      <w:rFonts w:ascii="Cambria" w:eastAsia="MS Mincho" w:hAnsi="Cambria" w:cs="Times New Roman"/>
      <w:kern w:val="0"/>
      <w:sz w:val="24"/>
      <w:szCs w:val="24"/>
      <w:lang w:eastAsia="ru-RU"/>
      <w14:ligatures w14:val="none"/>
    </w:rPr>
  </w:style>
  <w:style w:type="character" w:customStyle="1" w:styleId="rvts9">
    <w:name w:val="rvts9"/>
    <w:uiPriority w:val="99"/>
    <w:rsid w:val="00702327"/>
    <w:rPr>
      <w:rFonts w:cs="Times New Roman"/>
    </w:rPr>
  </w:style>
  <w:style w:type="paragraph" w:styleId="af1">
    <w:name w:val="Normal (Web)"/>
    <w:basedOn w:val="a"/>
    <w:uiPriority w:val="99"/>
    <w:unhideWhenUsed/>
    <w:qFormat/>
    <w:rsid w:val="0070232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apple-tab-span">
    <w:name w:val="apple-tab-span"/>
    <w:basedOn w:val="a0"/>
    <w:rsid w:val="00702327"/>
  </w:style>
  <w:style w:type="character" w:styleId="af2">
    <w:name w:val="Hyperlink"/>
    <w:uiPriority w:val="99"/>
    <w:unhideWhenUsed/>
    <w:rsid w:val="00702327"/>
    <w:rPr>
      <w:color w:val="0000FF"/>
      <w:u w:val="single"/>
    </w:rPr>
  </w:style>
  <w:style w:type="character" w:styleId="af3">
    <w:name w:val="annotation reference"/>
    <w:uiPriority w:val="99"/>
    <w:semiHidden/>
    <w:unhideWhenUsed/>
    <w:rsid w:val="00702327"/>
    <w:rPr>
      <w:sz w:val="16"/>
      <w:szCs w:val="16"/>
    </w:rPr>
  </w:style>
  <w:style w:type="paragraph" w:styleId="af4">
    <w:name w:val="annotation text"/>
    <w:basedOn w:val="a"/>
    <w:link w:val="af5"/>
    <w:uiPriority w:val="99"/>
    <w:semiHidden/>
    <w:unhideWhenUsed/>
    <w:rsid w:val="00702327"/>
    <w:pPr>
      <w:spacing w:after="200" w:line="240" w:lineRule="auto"/>
    </w:pPr>
    <w:rPr>
      <w:rFonts w:ascii="Aptos" w:eastAsia="Times New Roman" w:hAnsi="Aptos" w:cs="Times New Roman"/>
      <w:kern w:val="0"/>
      <w:sz w:val="20"/>
      <w:szCs w:val="20"/>
      <w:lang w:eastAsia="uk-UA"/>
      <w14:ligatures w14:val="none"/>
    </w:rPr>
  </w:style>
  <w:style w:type="character" w:customStyle="1" w:styleId="af5">
    <w:name w:val="Текст примітки Знак"/>
    <w:basedOn w:val="a0"/>
    <w:link w:val="af4"/>
    <w:uiPriority w:val="99"/>
    <w:semiHidden/>
    <w:rsid w:val="00702327"/>
    <w:rPr>
      <w:rFonts w:ascii="Aptos" w:eastAsia="Times New Roman" w:hAnsi="Aptos" w:cs="Times New Roman"/>
      <w:kern w:val="0"/>
      <w:sz w:val="20"/>
      <w:szCs w:val="20"/>
      <w:lang w:eastAsia="uk-UA"/>
      <w14:ligatures w14:val="none"/>
    </w:rPr>
  </w:style>
  <w:style w:type="paragraph" w:styleId="af6">
    <w:name w:val="annotation subject"/>
    <w:basedOn w:val="af4"/>
    <w:next w:val="af4"/>
    <w:link w:val="af7"/>
    <w:uiPriority w:val="99"/>
    <w:semiHidden/>
    <w:unhideWhenUsed/>
    <w:rsid w:val="00702327"/>
    <w:rPr>
      <w:b/>
      <w:bCs/>
    </w:rPr>
  </w:style>
  <w:style w:type="character" w:customStyle="1" w:styleId="af7">
    <w:name w:val="Тема примітки Знак"/>
    <w:basedOn w:val="af5"/>
    <w:link w:val="af6"/>
    <w:uiPriority w:val="99"/>
    <w:semiHidden/>
    <w:rsid w:val="00702327"/>
    <w:rPr>
      <w:rFonts w:ascii="Aptos" w:eastAsia="Times New Roman" w:hAnsi="Aptos" w:cs="Times New Roman"/>
      <w:b/>
      <w:bCs/>
      <w:kern w:val="0"/>
      <w:sz w:val="20"/>
      <w:szCs w:val="20"/>
      <w:lang w:eastAsia="uk-UA"/>
      <w14:ligatures w14:val="none"/>
    </w:rPr>
  </w:style>
  <w:style w:type="paragraph" w:customStyle="1" w:styleId="rvps2">
    <w:name w:val="rvps2"/>
    <w:basedOn w:val="a"/>
    <w:rsid w:val="00702327"/>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37">
    <w:name w:val="rvts37"/>
    <w:basedOn w:val="a0"/>
    <w:uiPriority w:val="99"/>
    <w:rsid w:val="00702327"/>
  </w:style>
  <w:style w:type="paragraph" w:styleId="af8">
    <w:name w:val="Revision"/>
    <w:hidden/>
    <w:uiPriority w:val="99"/>
    <w:semiHidden/>
    <w:rsid w:val="00702327"/>
    <w:pPr>
      <w:spacing w:after="0" w:line="240" w:lineRule="auto"/>
    </w:pPr>
    <w:rPr>
      <w:rFonts w:ascii="Aptos" w:eastAsia="Times New Roman" w:hAnsi="Aptos" w:cs="Times New Roman"/>
      <w:kern w:val="0"/>
      <w:lang w:eastAsia="uk-UA"/>
      <w14:ligatures w14:val="none"/>
    </w:rPr>
  </w:style>
  <w:style w:type="paragraph" w:styleId="HTML">
    <w:name w:val="HTML Preformatted"/>
    <w:basedOn w:val="a"/>
    <w:link w:val="HTML0"/>
    <w:uiPriority w:val="99"/>
    <w:rsid w:val="007023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ru-RU" w:eastAsia="ru-RU"/>
      <w14:ligatures w14:val="none"/>
    </w:rPr>
  </w:style>
  <w:style w:type="character" w:customStyle="1" w:styleId="HTML0">
    <w:name w:val="Стандартний HTML Знак"/>
    <w:basedOn w:val="a0"/>
    <w:link w:val="HTML"/>
    <w:uiPriority w:val="99"/>
    <w:rsid w:val="00702327"/>
    <w:rPr>
      <w:rFonts w:ascii="Courier New" w:eastAsia="Times New Roman" w:hAnsi="Courier New" w:cs="Courier New"/>
      <w:kern w:val="0"/>
      <w:sz w:val="20"/>
      <w:szCs w:val="20"/>
      <w:lang w:val="ru-RU" w:eastAsia="ru-RU"/>
      <w14:ligatures w14:val="none"/>
    </w:rPr>
  </w:style>
  <w:style w:type="paragraph" w:customStyle="1" w:styleId="12">
    <w:name w:val="Без інтервалів1"/>
    <w:uiPriority w:val="99"/>
    <w:rsid w:val="00702327"/>
    <w:pPr>
      <w:suppressAutoHyphens/>
      <w:spacing w:after="0" w:line="100" w:lineRule="atLeast"/>
    </w:pPr>
    <w:rPr>
      <w:rFonts w:ascii="Calibri" w:eastAsia="DejaVu Sans" w:hAnsi="Calibri" w:cs="font272"/>
      <w:kern w:val="1"/>
      <w:lang w:eastAsia="ar-SA"/>
      <w14:ligatures w14:val="none"/>
    </w:rPr>
  </w:style>
  <w:style w:type="paragraph" w:customStyle="1" w:styleId="PreformattedText">
    <w:name w:val="Preformatted Text"/>
    <w:basedOn w:val="a"/>
    <w:uiPriority w:val="99"/>
    <w:rsid w:val="00702327"/>
    <w:pPr>
      <w:widowControl w:val="0"/>
      <w:suppressAutoHyphens/>
      <w:spacing w:after="0" w:line="240" w:lineRule="auto"/>
    </w:pPr>
    <w:rPr>
      <w:rFonts w:ascii="DejaVu Sans Mono" w:eastAsia="DejaVu Sans Mono" w:hAnsi="DejaVu Sans Mono" w:cs="DejaVu Sans Mono"/>
      <w:kern w:val="1"/>
      <w:sz w:val="20"/>
      <w:szCs w:val="20"/>
      <w:lang w:eastAsia="hi-IN" w:bidi="hi-IN"/>
      <w14:ligatures w14:val="none"/>
    </w:rPr>
  </w:style>
  <w:style w:type="character" w:styleId="af9">
    <w:name w:val="Unresolved Mention"/>
    <w:uiPriority w:val="99"/>
    <w:semiHidden/>
    <w:unhideWhenUsed/>
    <w:rsid w:val="00702327"/>
    <w:rPr>
      <w:color w:val="605E5C"/>
      <w:shd w:val="clear" w:color="auto" w:fill="E1DFDD"/>
    </w:rPr>
  </w:style>
  <w:style w:type="paragraph" w:styleId="afa">
    <w:name w:val="header"/>
    <w:basedOn w:val="a"/>
    <w:link w:val="afb"/>
    <w:uiPriority w:val="99"/>
    <w:unhideWhenUsed/>
    <w:rsid w:val="00CB2340"/>
    <w:pPr>
      <w:tabs>
        <w:tab w:val="center" w:pos="4819"/>
        <w:tab w:val="right" w:pos="9639"/>
      </w:tabs>
      <w:spacing w:after="200" w:line="276" w:lineRule="auto"/>
    </w:pPr>
    <w:rPr>
      <w:rFonts w:ascii="Aptos" w:eastAsia="Times New Roman" w:hAnsi="Aptos" w:cs="Times New Roman"/>
      <w:kern w:val="0"/>
      <w:lang w:eastAsia="uk-UA"/>
      <w14:ligatures w14:val="none"/>
    </w:rPr>
  </w:style>
  <w:style w:type="character" w:customStyle="1" w:styleId="afb">
    <w:name w:val="Верхній колонтитул Знак"/>
    <w:basedOn w:val="a0"/>
    <w:link w:val="afa"/>
    <w:uiPriority w:val="99"/>
    <w:rsid w:val="00CB2340"/>
    <w:rPr>
      <w:rFonts w:ascii="Aptos" w:eastAsia="Times New Roman" w:hAnsi="Aptos" w:cs="Times New Roman"/>
      <w:kern w:val="0"/>
      <w:lang w:eastAsia="uk-UA"/>
      <w14:ligatures w14:val="none"/>
    </w:rPr>
  </w:style>
  <w:style w:type="paragraph" w:styleId="afc">
    <w:name w:val="footer"/>
    <w:basedOn w:val="a"/>
    <w:link w:val="afd"/>
    <w:uiPriority w:val="99"/>
    <w:unhideWhenUsed/>
    <w:rsid w:val="00CB2340"/>
    <w:pPr>
      <w:tabs>
        <w:tab w:val="center" w:pos="4819"/>
        <w:tab w:val="right" w:pos="9639"/>
      </w:tabs>
      <w:spacing w:after="200" w:line="276" w:lineRule="auto"/>
    </w:pPr>
    <w:rPr>
      <w:rFonts w:ascii="Aptos" w:eastAsia="Times New Roman" w:hAnsi="Aptos" w:cs="Times New Roman"/>
      <w:kern w:val="0"/>
      <w:lang w:eastAsia="uk-UA"/>
      <w14:ligatures w14:val="none"/>
    </w:rPr>
  </w:style>
  <w:style w:type="character" w:customStyle="1" w:styleId="afd">
    <w:name w:val="Нижній колонтитул Знак"/>
    <w:basedOn w:val="a0"/>
    <w:link w:val="afc"/>
    <w:uiPriority w:val="99"/>
    <w:rsid w:val="00CB2340"/>
    <w:rPr>
      <w:rFonts w:ascii="Aptos" w:eastAsia="Times New Roman" w:hAnsi="Aptos" w:cs="Times New Roman"/>
      <w:kern w:val="0"/>
      <w:lang w:eastAsia="uk-UA"/>
      <w14:ligatures w14:val="none"/>
    </w:rPr>
  </w:style>
  <w:style w:type="character" w:styleId="afe">
    <w:name w:val="Emphasis"/>
    <w:basedOn w:val="a0"/>
    <w:uiPriority w:val="20"/>
    <w:qFormat/>
    <w:rsid w:val="00EE376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s://data.gov.ua/"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public.nazk.gov.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prozorro.gov.ua/uk"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spending.gov.ua/" TargetMode="External"/><Relationship Id="rId4" Type="http://schemas.openxmlformats.org/officeDocument/2006/relationships/webSettings" Target="webSettings.xml"/><Relationship Id="rId9" Type="http://schemas.openxmlformats.org/officeDocument/2006/relationships/hyperlink" Target="https://vyshniv-gromada.gov.ua/" TargetMode="External"/><Relationship Id="rId14" Type="http://schemas.openxmlformats.org/officeDocument/2006/relationships/hyperlink" Target="https://www.facebook.com/vyshniv/"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51</Pages>
  <Words>80873</Words>
  <Characters>46099</Characters>
  <Application>Microsoft Office Word</Application>
  <DocSecurity>0</DocSecurity>
  <Lines>384</Lines>
  <Paragraphs>253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Богуш</dc:creator>
  <cp:keywords/>
  <dc:description/>
  <cp:lastModifiedBy>Тетяна Вегера</cp:lastModifiedBy>
  <cp:revision>19</cp:revision>
  <dcterms:created xsi:type="dcterms:W3CDTF">2026-07-17T13:10:00Z</dcterms:created>
  <dcterms:modified xsi:type="dcterms:W3CDTF">2026-08-11T11:34:00Z</dcterms:modified>
</cp:coreProperties>
</file>