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A2EF0">
        <w:rPr>
          <w:b/>
          <w:sz w:val="28"/>
          <w:szCs w:val="28"/>
        </w:rPr>
        <w:t>7</w:t>
      </w:r>
    </w:p>
    <w:p w:rsidR="00C94E7B" w:rsidRDefault="00C94E7B" w:rsidP="00C94E7B">
      <w:pPr>
        <w:rPr>
          <w:b/>
          <w:sz w:val="28"/>
          <w:szCs w:val="28"/>
        </w:rPr>
      </w:pPr>
    </w:p>
    <w:p w:rsidR="0019688F" w:rsidRDefault="00F121B5" w:rsidP="0019688F">
      <w:pPr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19688F">
        <w:rPr>
          <w:sz w:val="28"/>
          <w:szCs w:val="28"/>
        </w:rPr>
        <w:t xml:space="preserve"> 2023 року                                      ХХІІ</w:t>
      </w:r>
      <w:r>
        <w:rPr>
          <w:sz w:val="28"/>
          <w:szCs w:val="28"/>
        </w:rPr>
        <w:t>І</w:t>
      </w:r>
      <w:r w:rsidR="0019688F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474E4A" w:rsidRDefault="00474E4A" w:rsidP="00474E4A">
      <w:pPr>
        <w:ind w:right="4819"/>
        <w:jc w:val="both"/>
        <w:rPr>
          <w:sz w:val="28"/>
          <w:szCs w:val="28"/>
        </w:rPr>
      </w:pPr>
      <w:bookmarkStart w:id="0" w:name="_Hlk79655718"/>
      <w:r w:rsidRPr="0065234F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та передачу її в оренду Вороні С.Ю.</w:t>
      </w:r>
      <w:bookmarkEnd w:id="0"/>
    </w:p>
    <w:p w:rsidR="007E24D4" w:rsidRDefault="007E24D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</w:t>
      </w:r>
      <w:r w:rsidR="00C405B0">
        <w:rPr>
          <w:sz w:val="28"/>
          <w:szCs w:val="28"/>
        </w:rPr>
        <w:t xml:space="preserve">ст. 13 Закону України «Про </w:t>
      </w:r>
      <w:r w:rsidR="00C405B0" w:rsidRPr="00C405B0">
        <w:rPr>
          <w:sz w:val="28"/>
          <w:szCs w:val="28"/>
        </w:rPr>
        <w:t>порядок виділення в натурі (на місцевості) земельних ділянок власникам земельних часток (паїв)</w:t>
      </w:r>
      <w:r w:rsidR="00C405B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. 34 Земельного кодексу України, ст. </w:t>
      </w:r>
      <w:r w:rsidR="00C405B0">
        <w:rPr>
          <w:sz w:val="28"/>
          <w:szCs w:val="28"/>
        </w:rPr>
        <w:t>55</w:t>
      </w:r>
      <w:r>
        <w:rPr>
          <w:sz w:val="28"/>
          <w:szCs w:val="28"/>
        </w:rPr>
        <w:t xml:space="preserve"> Закону України «Про землеустрій»</w:t>
      </w:r>
      <w:r w:rsidR="00F121B5">
        <w:rPr>
          <w:sz w:val="28"/>
          <w:szCs w:val="28"/>
        </w:rPr>
        <w:t>, Закону України «Про оренду землі»,</w:t>
      </w:r>
      <w:r>
        <w:rPr>
          <w:sz w:val="28"/>
          <w:szCs w:val="28"/>
        </w:rPr>
        <w:t xml:space="preserve"> розглянувши </w:t>
      </w:r>
      <w:r w:rsidR="00C405B0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26769A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267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технічну документацію </w:t>
      </w:r>
      <w:r w:rsidRPr="00C405B0">
        <w:rPr>
          <w:sz w:val="28"/>
          <w:szCs w:val="28"/>
          <w:lang w:val="uk-UA"/>
        </w:rPr>
        <w:t>із землеустрою щодо встановлення (відновлення) меж земельної ділянки</w:t>
      </w:r>
      <w:r w:rsidR="00EE0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надати у користування на умовах оренди</w:t>
      </w:r>
      <w:r w:rsidR="00C405B0">
        <w:rPr>
          <w:sz w:val="28"/>
          <w:szCs w:val="28"/>
          <w:lang w:val="uk-UA"/>
        </w:rPr>
        <w:t xml:space="preserve"> гр. України Вороні Сергію Юрійовичу</w:t>
      </w:r>
      <w:r w:rsidR="00EE0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земельну ділянку</w:t>
      </w:r>
      <w:r w:rsidR="00F26B3B">
        <w:rPr>
          <w:sz w:val="28"/>
          <w:szCs w:val="28"/>
          <w:lang w:val="uk-UA"/>
        </w:rPr>
        <w:t xml:space="preserve"> площею </w:t>
      </w:r>
      <w:r w:rsidR="00C405B0">
        <w:rPr>
          <w:sz w:val="28"/>
          <w:szCs w:val="28"/>
          <w:lang w:val="uk-UA"/>
        </w:rPr>
        <w:t>24,4793</w:t>
      </w:r>
      <w:r w:rsidR="00F26B3B">
        <w:rPr>
          <w:sz w:val="28"/>
          <w:szCs w:val="28"/>
          <w:lang w:val="uk-UA"/>
        </w:rPr>
        <w:t xml:space="preserve"> га</w:t>
      </w:r>
      <w:r w:rsidR="00C405B0">
        <w:rPr>
          <w:sz w:val="28"/>
          <w:szCs w:val="28"/>
          <w:lang w:val="uk-UA"/>
        </w:rPr>
        <w:t xml:space="preserve"> ріллі (невитребуваний пай) для ведення товарного сільськогосподарського виробництва із земель</w:t>
      </w:r>
      <w:r w:rsidR="00F26B3B">
        <w:rPr>
          <w:sz w:val="28"/>
          <w:szCs w:val="28"/>
          <w:lang w:val="uk-UA"/>
        </w:rPr>
        <w:t xml:space="preserve"> </w:t>
      </w:r>
      <w:r w:rsidR="00C405B0">
        <w:rPr>
          <w:sz w:val="28"/>
          <w:szCs w:val="28"/>
          <w:lang w:val="uk-UA"/>
        </w:rPr>
        <w:t>колишнього КСП «Заповіт Ілліча»</w:t>
      </w:r>
      <w:r w:rsidR="00F26B3B">
        <w:rPr>
          <w:sz w:val="28"/>
          <w:szCs w:val="28"/>
          <w:lang w:val="uk-UA"/>
        </w:rPr>
        <w:t xml:space="preserve"> Костянтинівської сільської ради</w:t>
      </w:r>
      <w:r w:rsidR="00C405B0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E46BC3">
        <w:rPr>
          <w:sz w:val="28"/>
          <w:szCs w:val="28"/>
          <w:lang w:val="uk-UA"/>
        </w:rPr>
        <w:t>, кадастровий номер 4824882000:01:000:0284</w:t>
      </w:r>
      <w:r w:rsidR="00F26B3B">
        <w:rPr>
          <w:sz w:val="28"/>
          <w:szCs w:val="28"/>
          <w:lang w:val="uk-UA"/>
        </w:rPr>
        <w:t>.</w:t>
      </w:r>
    </w:p>
    <w:p w:rsidR="007E24D4" w:rsidRDefault="00E46BC3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8B2681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8B2681">
        <w:rPr>
          <w:sz w:val="28"/>
          <w:szCs w:val="28"/>
          <w:lang w:val="uk-UA"/>
        </w:rPr>
        <w:t>Паєнтко</w:t>
      </w:r>
      <w:proofErr w:type="spellEnd"/>
      <w:r w:rsidRPr="008B2681">
        <w:rPr>
          <w:sz w:val="28"/>
          <w:szCs w:val="28"/>
          <w:lang w:val="uk-UA"/>
        </w:rPr>
        <w:t xml:space="preserve"> А.М. укласти договір оренди землі терміном </w:t>
      </w:r>
      <w:r w:rsidR="006325A3">
        <w:rPr>
          <w:sz w:val="28"/>
          <w:szCs w:val="28"/>
          <w:lang w:val="uk-UA"/>
        </w:rPr>
        <w:t xml:space="preserve">на </w:t>
      </w:r>
      <w:r w:rsidRPr="008B2681">
        <w:rPr>
          <w:sz w:val="28"/>
          <w:szCs w:val="28"/>
          <w:lang w:val="uk-UA"/>
        </w:rPr>
        <w:t>7 років</w:t>
      </w:r>
      <w:r w:rsidR="006325A3">
        <w:rPr>
          <w:sz w:val="28"/>
          <w:szCs w:val="28"/>
          <w:lang w:val="uk-UA"/>
        </w:rPr>
        <w:t xml:space="preserve"> </w:t>
      </w:r>
      <w:r w:rsidRPr="008B2681">
        <w:rPr>
          <w:sz w:val="28"/>
          <w:szCs w:val="28"/>
          <w:lang w:val="uk-UA"/>
        </w:rPr>
        <w:t>та орендною платою в розмірі 12% від нормативної грошової оцінки земельн</w:t>
      </w:r>
      <w:r w:rsidR="006325A3">
        <w:rPr>
          <w:sz w:val="28"/>
          <w:szCs w:val="28"/>
          <w:lang w:val="uk-UA"/>
        </w:rPr>
        <w:t>ої</w:t>
      </w:r>
      <w:r w:rsidRPr="008B2681">
        <w:rPr>
          <w:sz w:val="28"/>
          <w:szCs w:val="28"/>
          <w:lang w:val="uk-UA"/>
        </w:rPr>
        <w:t xml:space="preserve"> ділян</w:t>
      </w:r>
      <w:r w:rsidR="006325A3">
        <w:rPr>
          <w:sz w:val="28"/>
          <w:szCs w:val="28"/>
          <w:lang w:val="uk-UA"/>
        </w:rPr>
        <w:t>ки</w:t>
      </w:r>
      <w:r w:rsidR="007E24D4">
        <w:rPr>
          <w:sz w:val="28"/>
          <w:szCs w:val="28"/>
          <w:lang w:val="uk-UA"/>
        </w:rPr>
        <w:t>.</w:t>
      </w:r>
      <w:r w:rsidR="006325A3">
        <w:rPr>
          <w:sz w:val="28"/>
          <w:szCs w:val="28"/>
          <w:lang w:val="uk-UA"/>
        </w:rPr>
        <w:t xml:space="preserve"> </w:t>
      </w:r>
      <w:bookmarkStart w:id="1" w:name="_GoBack"/>
      <w:r w:rsidR="006325A3">
        <w:rPr>
          <w:sz w:val="28"/>
          <w:szCs w:val="28"/>
          <w:lang w:val="uk-UA"/>
        </w:rPr>
        <w:t xml:space="preserve">Договір оренди достроково припиняється у разі </w:t>
      </w:r>
      <w:proofErr w:type="spellStart"/>
      <w:r w:rsidR="006325A3">
        <w:rPr>
          <w:sz w:val="28"/>
          <w:szCs w:val="28"/>
          <w:lang w:val="uk-UA"/>
        </w:rPr>
        <w:t>витребовування</w:t>
      </w:r>
      <w:proofErr w:type="spellEnd"/>
      <w:r w:rsidR="006325A3">
        <w:rPr>
          <w:sz w:val="28"/>
          <w:szCs w:val="28"/>
          <w:lang w:val="uk-UA"/>
        </w:rPr>
        <w:t xml:space="preserve"> земельної частки (паю) (</w:t>
      </w:r>
      <w:r w:rsidR="006325A3" w:rsidRPr="006325A3">
        <w:rPr>
          <w:sz w:val="28"/>
          <w:szCs w:val="28"/>
          <w:lang w:val="uk-UA"/>
        </w:rPr>
        <w:t>до дня державної реєстрації права власності на таку земельну ділянку її власником)</w:t>
      </w:r>
      <w:r w:rsidR="006325A3">
        <w:rPr>
          <w:sz w:val="28"/>
          <w:szCs w:val="28"/>
          <w:lang w:val="uk-UA"/>
        </w:rPr>
        <w:t>.</w:t>
      </w:r>
      <w:bookmarkEnd w:id="1"/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E46BC3">
        <w:rPr>
          <w:sz w:val="28"/>
          <w:szCs w:val="28"/>
          <w:lang w:val="uk-UA"/>
        </w:rPr>
        <w:t>Контроль за виконанням</w:t>
      </w:r>
      <w:r w:rsidR="00563B6E" w:rsidRPr="00F26B3B">
        <w:rPr>
          <w:sz w:val="28"/>
          <w:szCs w:val="28"/>
          <w:lang w:val="uk-UA"/>
        </w:rPr>
        <w:t xml:space="preserve"> </w:t>
      </w:r>
      <w:r w:rsidR="00563B6E" w:rsidRPr="00E46BC3">
        <w:rPr>
          <w:sz w:val="28"/>
          <w:szCs w:val="28"/>
          <w:lang w:val="uk-UA"/>
        </w:rPr>
        <w:t>даного</w:t>
      </w:r>
      <w:r w:rsidR="00563B6E" w:rsidRPr="00F26B3B">
        <w:rPr>
          <w:sz w:val="28"/>
          <w:szCs w:val="28"/>
          <w:lang w:val="uk-UA"/>
        </w:rPr>
        <w:t xml:space="preserve"> </w:t>
      </w:r>
      <w:r w:rsidRPr="00E46BC3">
        <w:rPr>
          <w:sz w:val="28"/>
          <w:szCs w:val="28"/>
          <w:lang w:val="uk-UA"/>
        </w:rPr>
        <w:t>рішення</w:t>
      </w:r>
      <w:r w:rsidR="00563B6E" w:rsidRPr="00F26B3B">
        <w:rPr>
          <w:sz w:val="28"/>
          <w:szCs w:val="28"/>
          <w:lang w:val="uk-UA"/>
        </w:rPr>
        <w:t xml:space="preserve"> </w:t>
      </w:r>
      <w:r w:rsidRPr="00E46BC3">
        <w:rPr>
          <w:sz w:val="28"/>
          <w:szCs w:val="28"/>
          <w:lang w:val="uk-UA"/>
        </w:rPr>
        <w:t>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474E4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E1C7A"/>
    <w:rsid w:val="000F456B"/>
    <w:rsid w:val="00104857"/>
    <w:rsid w:val="0019688F"/>
    <w:rsid w:val="0024273A"/>
    <w:rsid w:val="002537ED"/>
    <w:rsid w:val="0026769A"/>
    <w:rsid w:val="00292979"/>
    <w:rsid w:val="002C1E6E"/>
    <w:rsid w:val="002E425C"/>
    <w:rsid w:val="00300B4F"/>
    <w:rsid w:val="0036193B"/>
    <w:rsid w:val="00437A02"/>
    <w:rsid w:val="004701A0"/>
    <w:rsid w:val="00474E4A"/>
    <w:rsid w:val="004A19ED"/>
    <w:rsid w:val="00502B27"/>
    <w:rsid w:val="00532561"/>
    <w:rsid w:val="00563B6E"/>
    <w:rsid w:val="005F1AD9"/>
    <w:rsid w:val="005F2097"/>
    <w:rsid w:val="00602B08"/>
    <w:rsid w:val="00616934"/>
    <w:rsid w:val="006325A3"/>
    <w:rsid w:val="00681EEC"/>
    <w:rsid w:val="007035B8"/>
    <w:rsid w:val="00752FF7"/>
    <w:rsid w:val="007942B8"/>
    <w:rsid w:val="007C12E8"/>
    <w:rsid w:val="007D35B1"/>
    <w:rsid w:val="007E24D4"/>
    <w:rsid w:val="00836C5A"/>
    <w:rsid w:val="00890C73"/>
    <w:rsid w:val="008C4AB0"/>
    <w:rsid w:val="008F2D15"/>
    <w:rsid w:val="009220AB"/>
    <w:rsid w:val="00933828"/>
    <w:rsid w:val="00944809"/>
    <w:rsid w:val="00957183"/>
    <w:rsid w:val="00966E49"/>
    <w:rsid w:val="009A2EF0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27907"/>
    <w:rsid w:val="00B80A8A"/>
    <w:rsid w:val="00C405B0"/>
    <w:rsid w:val="00C525E9"/>
    <w:rsid w:val="00C82375"/>
    <w:rsid w:val="00C84296"/>
    <w:rsid w:val="00C94E7B"/>
    <w:rsid w:val="00C97E6F"/>
    <w:rsid w:val="00CA7F07"/>
    <w:rsid w:val="00CF1EA4"/>
    <w:rsid w:val="00D1387D"/>
    <w:rsid w:val="00DA1584"/>
    <w:rsid w:val="00DB6C4A"/>
    <w:rsid w:val="00E46BC3"/>
    <w:rsid w:val="00E4740A"/>
    <w:rsid w:val="00E64E5F"/>
    <w:rsid w:val="00E82C50"/>
    <w:rsid w:val="00E85480"/>
    <w:rsid w:val="00EE0FE4"/>
    <w:rsid w:val="00F121B5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2023-11-20T07:15:00Z</cp:lastPrinted>
  <dcterms:created xsi:type="dcterms:W3CDTF">2023-11-06T13:39:00Z</dcterms:created>
  <dcterms:modified xsi:type="dcterms:W3CDTF">2023-11-20T07:15:00Z</dcterms:modified>
</cp:coreProperties>
</file>