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D6BB" w14:textId="10417741" w:rsidR="00515243" w:rsidRDefault="00515243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A88B9E0" wp14:editId="2A4FA83C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85B57" w14:textId="1BAC1631"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r w:rsidR="001731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 рада</w:t>
      </w:r>
    </w:p>
    <w:p w14:paraId="2744D79F" w14:textId="33DC260D"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 району Миколаївської</w:t>
      </w:r>
      <w:r w:rsidR="001731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</w:p>
    <w:p w14:paraId="1710BF64" w14:textId="77777777"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14:paraId="443FFB62" w14:textId="77777777" w:rsidR="00515243" w:rsidRPr="00515243" w:rsidRDefault="00515243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54C669" w14:textId="13082DDF" w:rsidR="007F64BF" w:rsidRPr="007F64BF" w:rsidRDefault="007F64BF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  №</w:t>
      </w:r>
      <w:r w:rsidR="0074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14:paraId="144C58D4" w14:textId="3EACFE56" w:rsidR="007F64BF" w:rsidRDefault="007F64BF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с. Костянтинівка                          </w:t>
      </w:r>
      <w:r w:rsidR="005917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2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 </w:t>
      </w:r>
      <w:r w:rsidR="006F6F14">
        <w:rPr>
          <w:rFonts w:ascii="Times New Roman" w:hAnsi="Times New Roman" w:cs="Times New Roman"/>
          <w:sz w:val="28"/>
          <w:szCs w:val="28"/>
        </w:rPr>
        <w:t>2</w:t>
      </w:r>
      <w:r w:rsidR="008A68C0">
        <w:rPr>
          <w:rFonts w:ascii="Times New Roman" w:hAnsi="Times New Roman" w:cs="Times New Roman"/>
          <w:sz w:val="28"/>
          <w:szCs w:val="28"/>
        </w:rPr>
        <w:t>1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="006F6F14">
        <w:rPr>
          <w:rFonts w:ascii="Times New Roman" w:hAnsi="Times New Roman" w:cs="Times New Roman"/>
          <w:sz w:val="28"/>
          <w:szCs w:val="28"/>
        </w:rPr>
        <w:t>лютого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B639A3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FF876B6" w14:textId="77777777" w:rsidR="00F1791D" w:rsidRDefault="00F1791D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EF8B7" w14:textId="1DE38195" w:rsidR="006F0181" w:rsidRDefault="00EA19D5" w:rsidP="00E854E8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51FB5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відділу </w:t>
      </w:r>
      <w:bookmarkStart w:id="1" w:name="_Hlk127177381"/>
      <w:r w:rsidR="006F6F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господарства, транспорту та благоустрою</w:t>
      </w:r>
      <w:r w:rsid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B639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затвердження плану роботи </w:t>
      </w:r>
      <w:r w:rsidR="00B94FF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6F6F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r w:rsidR="00E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транспорту та благоустрою 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B639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bookmarkEnd w:id="0"/>
    <w:p w14:paraId="2FC83ABB" w14:textId="77777777" w:rsidR="00187888" w:rsidRDefault="00187888" w:rsidP="00B94FF1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14:paraId="2F81DEE4" w14:textId="20B03D05" w:rsidR="0082184D" w:rsidRPr="00650401" w:rsidRDefault="00187888" w:rsidP="00B94FF1">
      <w:pPr>
        <w:pStyle w:val="3"/>
        <w:shd w:val="clear" w:color="auto" w:fill="FFFFFF"/>
        <w:ind w:firstLine="567"/>
        <w:jc w:val="both"/>
        <w:rPr>
          <w:b/>
          <w:color w:val="333333"/>
          <w:sz w:val="28"/>
          <w:szCs w:val="28"/>
        </w:rPr>
      </w:pPr>
      <w:r>
        <w:rPr>
          <w:sz w:val="28"/>
        </w:rPr>
        <w:t>З</w:t>
      </w:r>
      <w:r w:rsidRPr="00650401">
        <w:rPr>
          <w:sz w:val="28"/>
        </w:rPr>
        <w:t>аслухавши</w:t>
      </w:r>
      <w:r w:rsidR="00B639A3">
        <w:rPr>
          <w:sz w:val="28"/>
        </w:rPr>
        <w:t xml:space="preserve"> та обговоривши</w:t>
      </w:r>
      <w:r w:rsidRPr="00650401">
        <w:rPr>
          <w:sz w:val="28"/>
        </w:rPr>
        <w:t xml:space="preserve"> </w:t>
      </w:r>
      <w:r w:rsidR="00906114">
        <w:rPr>
          <w:sz w:val="28"/>
        </w:rPr>
        <w:t>інформацію</w:t>
      </w:r>
      <w:r w:rsidRPr="00650401">
        <w:rPr>
          <w:sz w:val="28"/>
        </w:rPr>
        <w:t xml:space="preserve"> начальника відділу </w:t>
      </w:r>
      <w:r w:rsidR="006F6F14">
        <w:rPr>
          <w:rFonts w:eastAsia="Times New Roman"/>
          <w:sz w:val="28"/>
          <w:szCs w:val="28"/>
        </w:rPr>
        <w:t xml:space="preserve">житлово-комунального господарства, транспорту та благоустрою </w:t>
      </w:r>
      <w:r w:rsidR="006F6F14">
        <w:rPr>
          <w:sz w:val="28"/>
        </w:rPr>
        <w:t>Лукіяненко В.Д.</w:t>
      </w:r>
      <w:r w:rsidR="00B94FF1">
        <w:rPr>
          <w:sz w:val="28"/>
        </w:rPr>
        <w:t xml:space="preserve"> про роботу </w:t>
      </w:r>
      <w:r w:rsidR="00B94FF1" w:rsidRPr="00751FB5">
        <w:rPr>
          <w:rFonts w:eastAsia="Times New Roman"/>
          <w:sz w:val="28"/>
          <w:szCs w:val="28"/>
        </w:rPr>
        <w:t xml:space="preserve">відділу </w:t>
      </w:r>
      <w:r w:rsidR="006F6F14">
        <w:rPr>
          <w:rFonts w:eastAsia="Times New Roman"/>
          <w:sz w:val="28"/>
          <w:szCs w:val="28"/>
        </w:rPr>
        <w:t>житлово-комунального господарства, транспорту та благоустрою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за 202</w:t>
      </w:r>
      <w:r w:rsidR="00B639A3">
        <w:rPr>
          <w:rFonts w:eastAsia="Times New Roman"/>
          <w:bCs/>
          <w:sz w:val="28"/>
          <w:szCs w:val="28"/>
          <w:bdr w:val="none" w:sz="0" w:space="0" w:color="auto" w:frame="1"/>
        </w:rPr>
        <w:t>4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 та план роботи </w:t>
      </w:r>
      <w:r w:rsidR="006F6F14">
        <w:rPr>
          <w:rFonts w:eastAsia="Times New Roman"/>
          <w:sz w:val="28"/>
          <w:szCs w:val="28"/>
        </w:rPr>
        <w:t>житлово-комунального господарства, транспорту та благоустрою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на 202</w:t>
      </w:r>
      <w:r w:rsidR="00B639A3">
        <w:rPr>
          <w:rFonts w:eastAsia="Times New Roman"/>
          <w:bCs/>
          <w:sz w:val="28"/>
          <w:szCs w:val="28"/>
          <w:bdr w:val="none" w:sz="0" w:space="0" w:color="auto" w:frame="1"/>
        </w:rPr>
        <w:t>5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</w:t>
      </w:r>
      <w:r>
        <w:rPr>
          <w:sz w:val="28"/>
        </w:rPr>
        <w:t>, к</w:t>
      </w:r>
      <w:r w:rsidR="0082184D" w:rsidRPr="00650401">
        <w:rPr>
          <w:sz w:val="28"/>
        </w:rPr>
        <w:t>еруючись ст</w:t>
      </w:r>
      <w:r w:rsidR="00B639A3">
        <w:rPr>
          <w:sz w:val="28"/>
        </w:rPr>
        <w:t>.</w:t>
      </w:r>
      <w:r w:rsidR="0082184D" w:rsidRPr="00650401">
        <w:rPr>
          <w:sz w:val="28"/>
        </w:rPr>
        <w:t xml:space="preserve"> </w:t>
      </w:r>
      <w:r w:rsidR="006F45C9">
        <w:rPr>
          <w:sz w:val="28"/>
        </w:rPr>
        <w:t>3</w:t>
      </w:r>
      <w:r w:rsidR="006F6F14">
        <w:rPr>
          <w:sz w:val="28"/>
        </w:rPr>
        <w:t>0</w:t>
      </w:r>
      <w:r w:rsidR="00B639A3">
        <w:rPr>
          <w:sz w:val="28"/>
        </w:rPr>
        <w:t>, 52</w:t>
      </w:r>
      <w:r w:rsidR="006F45C9">
        <w:rPr>
          <w:sz w:val="28"/>
        </w:rPr>
        <w:t xml:space="preserve"> З</w:t>
      </w:r>
      <w:r w:rsidR="0082184D" w:rsidRPr="00650401">
        <w:rPr>
          <w:sz w:val="28"/>
        </w:rPr>
        <w:t>акону України «Про місцеве самоврядування в Україні»</w:t>
      </w:r>
      <w:r w:rsidR="00744BA8">
        <w:rPr>
          <w:sz w:val="28"/>
        </w:rPr>
        <w:t>, виконавчий комітет Костянтинівської сільської ради</w:t>
      </w:r>
    </w:p>
    <w:p w14:paraId="2450AB32" w14:textId="77777777" w:rsidR="00B828F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14:paraId="45C452E3" w14:textId="2E8F4723" w:rsidR="00F1791D" w:rsidRDefault="00F1791D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ВИРІШИВ:</w:t>
      </w:r>
      <w:r w:rsidR="0017313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205C69" w14:textId="77777777" w:rsidR="00173130" w:rsidRDefault="00173130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14:paraId="571D5A5C" w14:textId="2EC624D1" w:rsidR="0082184D" w:rsidRDefault="007F5917" w:rsidP="00515243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відділу </w:t>
      </w:r>
      <w:r w:rsidR="00CB7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господарства, транспорту та благоустрою</w:t>
      </w:r>
      <w:r w:rsidR="00CB751C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B639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</w:t>
      </w:r>
      <w:r w:rsidR="00515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взяти до відома </w:t>
      </w:r>
      <w:r w:rsidR="0082184D" w:rsidRPr="00661A4A">
        <w:rPr>
          <w:rFonts w:ascii="Times New Roman" w:hAnsi="Times New Roman" w:cs="Times New Roman"/>
          <w:sz w:val="28"/>
          <w:szCs w:val="28"/>
        </w:rPr>
        <w:t>(додається).</w:t>
      </w:r>
    </w:p>
    <w:p w14:paraId="1C2054E4" w14:textId="59A8EF7B" w:rsidR="00661A4A" w:rsidRDefault="00661A4A" w:rsidP="00515243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A4A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B7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господарства, транспорту та благоустрою</w:t>
      </w:r>
      <w:r w:rsidR="00CB751C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Pr="00661A4A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продовжити виконання повноважень і функцій у сфері </w:t>
      </w:r>
      <w:r w:rsidR="00CB7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господарства, транспорту та благоустрою</w:t>
      </w:r>
      <w:r w:rsidR="00CB751C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Pr="00661A4A">
        <w:rPr>
          <w:rFonts w:ascii="Times New Roman" w:hAnsi="Times New Roman" w:cs="Times New Roman"/>
          <w:sz w:val="28"/>
          <w:szCs w:val="28"/>
        </w:rPr>
        <w:t>Костянтинівської територіальної громади.</w:t>
      </w:r>
    </w:p>
    <w:p w14:paraId="1F655DA9" w14:textId="7674154B" w:rsidR="00B94FF1" w:rsidRPr="00661A4A" w:rsidRDefault="00B94FF1" w:rsidP="00515243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 в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ідділу </w:t>
      </w:r>
      <w:r w:rsidR="00CB7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господарства, транспорту та благоустрою</w:t>
      </w:r>
      <w:r w:rsidR="00CB75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B639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(додається).</w:t>
      </w:r>
    </w:p>
    <w:p w14:paraId="7FB736D8" w14:textId="55756D8F" w:rsidR="00EA431B" w:rsidRPr="00EA431B" w:rsidRDefault="00EA431B" w:rsidP="00EA431B">
      <w:pPr>
        <w:pStyle w:val="a4"/>
        <w:numPr>
          <w:ilvl w:val="0"/>
          <w:numId w:val="13"/>
        </w:numPr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Вважати виконаним рішення виконавчого комітету від 22.02.2024 №29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житлово-комунального господарства, транспорту та благоустрою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за 2023 рік та затвердження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житлово-комунального господарства, транспорту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благоустрою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на 2024 рік</w:t>
      </w:r>
      <w:r>
        <w:rPr>
          <w:rFonts w:ascii="Times New Roman" w:hAnsi="Times New Roman" w:cs="Times New Roman"/>
          <w:sz w:val="28"/>
          <w:szCs w:val="28"/>
        </w:rPr>
        <w:t>» та зняти його з контролю.</w:t>
      </w:r>
    </w:p>
    <w:p w14:paraId="0EC6E408" w14:textId="1B900908" w:rsidR="00C62616" w:rsidRPr="00661A4A" w:rsidRDefault="00C62616" w:rsidP="00515243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61A4A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6F0181" w:rsidRPr="00661A4A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661A4A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6421EB" w:rsidRPr="00661A4A">
        <w:rPr>
          <w:rFonts w:ascii="Times New Roman" w:hAnsi="Times New Roman" w:cs="Times New Roman"/>
          <w:sz w:val="28"/>
          <w:szCs w:val="28"/>
        </w:rPr>
        <w:t>заступника сільського голови</w:t>
      </w:r>
      <w:r w:rsidR="00CB751C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</w:t>
      </w:r>
      <w:r w:rsidR="006421EB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CB751C">
        <w:rPr>
          <w:rFonts w:ascii="Times New Roman" w:hAnsi="Times New Roman" w:cs="Times New Roman"/>
          <w:sz w:val="28"/>
          <w:szCs w:val="28"/>
        </w:rPr>
        <w:t xml:space="preserve">Олександра </w:t>
      </w:r>
      <w:r w:rsidR="00744BA8">
        <w:rPr>
          <w:rFonts w:ascii="Times New Roman" w:hAnsi="Times New Roman" w:cs="Times New Roman"/>
          <w:sz w:val="28"/>
          <w:szCs w:val="28"/>
        </w:rPr>
        <w:t>ГРИЦЕНКА.</w:t>
      </w:r>
    </w:p>
    <w:p w14:paraId="5EFC2419" w14:textId="77777777" w:rsidR="00CB751C" w:rsidRDefault="00CB751C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D4D5D" w14:textId="2421A3C9" w:rsidR="00515243" w:rsidRDefault="00BC0CAF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2B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</w:p>
    <w:p w14:paraId="39952DFC" w14:textId="14F8ECEE" w:rsidR="00906114" w:rsidRDefault="00906114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6221B" w14:textId="7C772FC2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03066" w14:textId="01FD638B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07E98" w14:textId="6F6588C6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D18EE" w14:textId="33F225D3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1CE71" w14:textId="3979A722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D945A" w14:textId="230101BC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C563F" w14:textId="06759DA2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D154F" w14:textId="01976027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7397" w14:textId="546F1CE8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4C656" w14:textId="4329AF81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EAEAC" w14:textId="4CBFC8E9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B76F8" w14:textId="2560109D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2F13" w14:textId="119CD627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05F86" w14:textId="7CED6AD9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8F880" w14:textId="2DD20F1B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A5905" w14:textId="32560955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0C6BD" w14:textId="7DC517B9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C16F6" w14:textId="6F798D7E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60878" w14:textId="24EFBA70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0222C" w14:textId="1ABBB067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B1EA9" w14:textId="0183F890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36482" w14:textId="3493B1E9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CFF0E" w14:textId="70717388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A1221" w14:textId="3F466137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C6409" w14:textId="186653B6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62790" w14:textId="09488CDE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0D40D" w14:textId="1AE3C16E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0501C" w14:textId="0B8E1007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98574" w14:textId="5C5193B9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CFF37" w14:textId="61F7C71B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E46C0" w14:textId="480D1BD3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15308" w14:textId="7A0B2A87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B67F8" w14:textId="4880505D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7CD42" w14:textId="43AA5623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74B9C" w14:textId="2ADCAA24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7F454" w14:textId="0AE51EC6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A46E8" w14:textId="5ADEF5DE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B1958" w14:textId="11581AB1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4A3FB" w14:textId="77777777" w:rsidR="00EA431B" w:rsidRDefault="00EA431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4CA5D" w14:textId="2A1673ED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</w:t>
      </w:r>
      <w:r w:rsidR="00617E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</w:t>
      </w:r>
      <w:r w:rsidRPr="00744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 </w:t>
      </w:r>
    </w:p>
    <w:p w14:paraId="0EC40D5B" w14:textId="60748E08" w:rsidR="003D253B" w:rsidRDefault="003D253B" w:rsidP="003D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</w:t>
      </w:r>
      <w:r w:rsidRPr="00744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 рішення виконавчого комітету № </w:t>
      </w:r>
      <w:r w:rsidR="00617E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35</w:t>
      </w:r>
    </w:p>
    <w:p w14:paraId="12411F0C" w14:textId="31954A8D" w:rsidR="003D253B" w:rsidRPr="00744BA8" w:rsidRDefault="003D253B" w:rsidP="003D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</w:t>
      </w:r>
      <w:r w:rsidR="00617E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від </w:t>
      </w:r>
      <w:r w:rsidRPr="00744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="008A68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Pr="00744B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.02.202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</w:p>
    <w:p w14:paraId="6750D1AB" w14:textId="77777777" w:rsidR="003D253B" w:rsidRPr="0087171B" w:rsidRDefault="003D253B" w:rsidP="003D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</w:p>
    <w:p w14:paraId="228883CF" w14:textId="77777777" w:rsidR="003D253B" w:rsidRDefault="003D253B" w:rsidP="003D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6A356B3F" w14:textId="77777777" w:rsidR="003D253B" w:rsidRPr="001E4636" w:rsidRDefault="003D253B" w:rsidP="003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E46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Звіт</w:t>
      </w:r>
    </w:p>
    <w:p w14:paraId="1E6041EE" w14:textId="77777777" w:rsidR="003D253B" w:rsidRPr="001E4636" w:rsidRDefault="003D253B" w:rsidP="003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6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 роботу відділу </w:t>
      </w:r>
      <w:r w:rsidRPr="001E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житлово-комунального господарства, </w:t>
      </w:r>
    </w:p>
    <w:p w14:paraId="6DCE0C78" w14:textId="77777777" w:rsidR="003D253B" w:rsidRPr="001E4636" w:rsidRDefault="003D253B" w:rsidP="003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E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транспорту та благоустрою</w:t>
      </w:r>
      <w:r w:rsidRPr="001E46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за 2024 рік</w:t>
      </w:r>
    </w:p>
    <w:p w14:paraId="14C13C9A" w14:textId="77777777" w:rsidR="003D253B" w:rsidRPr="001E4636" w:rsidRDefault="003D253B" w:rsidP="003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43E8DBA" w14:textId="77777777" w:rsidR="003D253B" w:rsidRDefault="003D253B" w:rsidP="003D25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Положення про відділ </w:t>
      </w:r>
      <w:r w:rsidRPr="00196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 господарства,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6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транспорту та благоустрою</w:t>
      </w:r>
      <w:r w:rsidRPr="00196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37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затвердженого Плану роботи відділу на 2024 рік</w:t>
      </w:r>
      <w:r>
        <w:rPr>
          <w:rFonts w:ascii="Times New Roman" w:hAnsi="Times New Roman" w:cs="Times New Roman"/>
          <w:sz w:val="28"/>
          <w:szCs w:val="28"/>
        </w:rPr>
        <w:t xml:space="preserve"> та покладених завдань та повноважень, п</w:t>
      </w:r>
      <w:r w:rsidRPr="005D7558">
        <w:rPr>
          <w:rFonts w:ascii="Times New Roman" w:hAnsi="Times New Roman" w:cs="Times New Roman"/>
          <w:sz w:val="28"/>
          <w:szCs w:val="28"/>
        </w:rPr>
        <w:t>ротягом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755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1E46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виконувалися наступні заходи:</w:t>
      </w:r>
    </w:p>
    <w:p w14:paraId="7ECFF1BB" w14:textId="77777777" w:rsidR="003D253B" w:rsidRDefault="003D253B" w:rsidP="003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0A7998FC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7558">
        <w:rPr>
          <w:rFonts w:ascii="Times New Roman" w:hAnsi="Times New Roman" w:cs="Times New Roman"/>
          <w:sz w:val="28"/>
          <w:szCs w:val="28"/>
        </w:rPr>
        <w:t>дійснюва</w:t>
      </w:r>
      <w:r>
        <w:rPr>
          <w:rFonts w:ascii="Times New Roman" w:hAnsi="Times New Roman" w:cs="Times New Roman"/>
          <w:sz w:val="28"/>
          <w:szCs w:val="28"/>
        </w:rPr>
        <w:t xml:space="preserve">лися заходи по організації та моніторингу </w:t>
      </w:r>
      <w:r w:rsidRPr="005D7558">
        <w:rPr>
          <w:rFonts w:ascii="Times New Roman" w:hAnsi="Times New Roman" w:cs="Times New Roman"/>
          <w:sz w:val="28"/>
          <w:szCs w:val="28"/>
        </w:rPr>
        <w:t>проходження опалювального сезону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755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7558">
        <w:rPr>
          <w:rFonts w:ascii="Times New Roman" w:hAnsi="Times New Roman" w:cs="Times New Roman"/>
          <w:sz w:val="28"/>
          <w:szCs w:val="28"/>
        </w:rPr>
        <w:t xml:space="preserve"> років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EEAD5F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Розроблено План комплексних заходів з підготовки об’єктів ЖКГ та соціальної сфери до роботи в осінньо-зимовий період 2024-2025 рр.</w:t>
      </w:r>
    </w:p>
    <w:p w14:paraId="607E0DB2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2C55">
        <w:rPr>
          <w:rFonts w:ascii="Times New Roman" w:hAnsi="Times New Roman" w:cs="Times New Roman"/>
          <w:sz w:val="28"/>
          <w:szCs w:val="28"/>
        </w:rPr>
        <w:t>Забезпечено стовідсоткову готовність закладів соціально-культурного призначення, в тому числі закладів дошкільної освіти, ліцеїв, закладів культури, охорони здоров’я та адміністративних будівель до стабільної роботи в осінньо-зимовий період 2024-2025 років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7558">
        <w:rPr>
          <w:rFonts w:ascii="Times New Roman" w:hAnsi="Times New Roman" w:cs="Times New Roman"/>
          <w:sz w:val="28"/>
          <w:szCs w:val="28"/>
        </w:rPr>
        <w:t>Опалювальний сезон в школах, дитячих садках та інших закладах побутового і соціально-культурного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успішно </w:t>
      </w:r>
      <w:r w:rsidRPr="005D7558">
        <w:rPr>
          <w:rFonts w:ascii="Times New Roman" w:hAnsi="Times New Roman" w:cs="Times New Roman"/>
          <w:sz w:val="28"/>
          <w:szCs w:val="28"/>
        </w:rPr>
        <w:t xml:space="preserve"> розпочався з  листопада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7558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. Всі заклади та установи в повній мірі забезпечені генераторами на випадок виникнення проблем з постачанням електроенергії.</w:t>
      </w:r>
    </w:p>
    <w:p w14:paraId="5EE04CFD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Підготовлені звіти про проходження опалювального сезону 2023-2024р.р. та надані до Миколаївської ОВА та Миколаївської РВА.</w:t>
      </w:r>
    </w:p>
    <w:p w14:paraId="5DF67241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та надано 20 звітів у  сфері житлово-комунального господарства у встановлені терміни ( № 1-ТПВ (річна), №1-зг (річна), №1-осв(річна), №1-вул(річна), №1-ПС(річна), «Звіт про стан закритої дощової канал.»</w:t>
      </w:r>
      <w:r w:rsidRPr="008B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(річна), «Звіт про стан виконання Правил паркування», «Благоустрій», форми ВКГ № 42,43, 24-33, Ф. 2-ТП (водгосп)</w:t>
      </w:r>
      <w:r w:rsidRPr="008B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(річна), І</w:t>
      </w:r>
      <w:r w:rsidRPr="000B0115">
        <w:rPr>
          <w:rFonts w:ascii="Times New Roman" w:hAnsi="Times New Roman" w:cs="Times New Roman"/>
          <w:sz w:val="28"/>
          <w:szCs w:val="28"/>
        </w:rPr>
        <w:t>нформаці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0115">
        <w:rPr>
          <w:rFonts w:ascii="Times New Roman" w:hAnsi="Times New Roman" w:cs="Times New Roman"/>
          <w:sz w:val="28"/>
          <w:szCs w:val="28"/>
        </w:rPr>
        <w:t xml:space="preserve"> про наявний житловий фонд соціального призначення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A1A7A" w14:textId="3316E1BC" w:rsidR="003D253B" w:rsidRPr="005B7AA4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AA4">
        <w:rPr>
          <w:rFonts w:ascii="Times New Roman" w:hAnsi="Times New Roman" w:cs="Times New Roman"/>
          <w:sz w:val="28"/>
          <w:szCs w:val="28"/>
        </w:rPr>
        <w:t xml:space="preserve">Розроблено </w:t>
      </w:r>
      <w:r w:rsidR="00030EBE">
        <w:rPr>
          <w:rFonts w:ascii="Times New Roman" w:hAnsi="Times New Roman" w:cs="Times New Roman"/>
          <w:sz w:val="28"/>
          <w:szCs w:val="28"/>
        </w:rPr>
        <w:t xml:space="preserve">та </w:t>
      </w:r>
      <w:r w:rsidRPr="005B7AA4">
        <w:rPr>
          <w:rFonts w:ascii="Times New Roman" w:hAnsi="Times New Roman" w:cs="Times New Roman"/>
          <w:sz w:val="28"/>
          <w:szCs w:val="28"/>
        </w:rPr>
        <w:t>затверджено Програму розвитку житлово-комунального господарства та благоустрою Костянтинівської сільської ради на 2025-2027 роки.</w:t>
      </w:r>
      <w:r>
        <w:rPr>
          <w:rFonts w:ascii="Times New Roman" w:hAnsi="Times New Roman" w:cs="Times New Roman"/>
          <w:sz w:val="28"/>
          <w:szCs w:val="28"/>
        </w:rPr>
        <w:t xml:space="preserve"> Метою програми є</w:t>
      </w:r>
      <w:r w:rsidRPr="005B7AA4">
        <w:rPr>
          <w:rFonts w:ascii="Times New Roman" w:hAnsi="Times New Roman" w:cs="Times New Roman"/>
          <w:sz w:val="28"/>
          <w:szCs w:val="28"/>
        </w:rPr>
        <w:t xml:space="preserve"> забезпечення сталого розвитку галузі житлово-комунального господарства громади, підвищення ефективності та надійності функціонування систем життєзабезпечення, підвищення якості житлово-комунальних послуг, покращення умов проживання мешканців територіальної громади </w:t>
      </w:r>
    </w:p>
    <w:p w14:paraId="1726A59F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Розроблено та затверджено заходи про проведення щорічної акції «За чисте довкілля». Протягом 2024 року на території громади проведені такі роботи по благоустрою: висаджено 320 дерев, 70 кв. м. квітників, проведенні заходи по ліквідації стихійних сміттєзвалищ в межах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населених пунктах, берегів водойм, проведені роботи по прибиранню парків, скверів, спортивних майданчиків, зупинок транспорту загального користування, упорядкуванню місць поховання (кладовища, братські могили, меморіальні комплекси тощо). До участі в весняній толоці залучено 300 осіб громадськості.</w:t>
      </w:r>
    </w:p>
    <w:p w14:paraId="40AC7C6F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7558">
        <w:rPr>
          <w:rFonts w:ascii="Times New Roman" w:hAnsi="Times New Roman" w:cs="Times New Roman"/>
          <w:sz w:val="28"/>
          <w:szCs w:val="28"/>
        </w:rPr>
        <w:t xml:space="preserve">озроблено та затверджено </w:t>
      </w:r>
      <w:r>
        <w:rPr>
          <w:rFonts w:ascii="Times New Roman" w:hAnsi="Times New Roman" w:cs="Times New Roman"/>
          <w:sz w:val="28"/>
          <w:szCs w:val="28"/>
        </w:rPr>
        <w:t xml:space="preserve">заходи по забезпеченню населення якісною питною водою. Виготовлено </w:t>
      </w:r>
      <w:r w:rsidRPr="0040027F">
        <w:rPr>
          <w:rFonts w:ascii="Times New Roman" w:hAnsi="Times New Roman" w:cs="Times New Roman"/>
          <w:sz w:val="28"/>
          <w:szCs w:val="28"/>
        </w:rPr>
        <w:t>дозволи на спецводокористування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на 4 свердловини громади (комунальної власності). Проведені роботи по очищенню 2 свердловин.</w:t>
      </w:r>
    </w:p>
    <w:p w14:paraId="342E8697" w14:textId="77777777" w:rsidR="003D253B" w:rsidRPr="00B70AA6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початку воєнного стану було впроваджено низку заходів щодо  економії енергоресурсів, зокрема обмеження використання в громаді та відключення вуличного освітлення. Наразі, з огляду на стабілізацію енергетичної ситуації з 4 кварталу 2024 року в населених пунктах громади проведені заходи щодо відновлення використання вуличного освітлення, проводилися ремонтні роботи по заміні світильників, встановлення реле часу, заміни та ремонту пошкоджених ліній енергопостачання тощо.</w:t>
      </w:r>
    </w:p>
    <w:p w14:paraId="77EE27A4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CC1E25">
        <w:rPr>
          <w:rFonts w:ascii="Times New Roman" w:hAnsi="Times New Roman" w:cs="Times New Roman"/>
          <w:sz w:val="28"/>
          <w:szCs w:val="28"/>
        </w:rPr>
        <w:t xml:space="preserve"> перереєстраці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1E25">
        <w:rPr>
          <w:rFonts w:ascii="Times New Roman" w:hAnsi="Times New Roman" w:cs="Times New Roman"/>
          <w:sz w:val="28"/>
          <w:szCs w:val="28"/>
        </w:rPr>
        <w:t xml:space="preserve"> громадян,  які  перебувають  на квартирному обліку, в ході якої перевіряються їх облікові дані та вносяться відповідні дані у справи</w:t>
      </w:r>
      <w:r w:rsidRPr="00813676">
        <w:rPr>
          <w:rFonts w:ascii="Times New Roman" w:hAnsi="Times New Roman" w:cs="Times New Roman"/>
          <w:sz w:val="28"/>
          <w:szCs w:val="28"/>
        </w:rPr>
        <w:t>.</w:t>
      </w:r>
      <w:r w:rsidRPr="0040027F">
        <w:rPr>
          <w:rFonts w:ascii="Times New Roman" w:hAnsi="Times New Roman" w:cs="Times New Roman"/>
          <w:sz w:val="28"/>
          <w:szCs w:val="28"/>
        </w:rPr>
        <w:t xml:space="preserve"> Загалом на квартирному обліку при виконавчому комітеті Костянтинівської сільської ради перебуває </w:t>
      </w:r>
      <w:r w:rsidRPr="00621AE8">
        <w:rPr>
          <w:rFonts w:ascii="Times New Roman" w:hAnsi="Times New Roman" w:cs="Times New Roman"/>
          <w:sz w:val="28"/>
          <w:szCs w:val="28"/>
        </w:rPr>
        <w:t>87</w:t>
      </w:r>
      <w:r w:rsidRPr="0040027F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0027F">
        <w:rPr>
          <w:rFonts w:ascii="Times New Roman" w:hAnsi="Times New Roman" w:cs="Times New Roman"/>
          <w:sz w:val="28"/>
          <w:szCs w:val="28"/>
        </w:rPr>
        <w:t>б. Протягом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27F">
        <w:rPr>
          <w:rFonts w:ascii="Times New Roman" w:hAnsi="Times New Roman" w:cs="Times New Roman"/>
          <w:sz w:val="28"/>
          <w:szCs w:val="28"/>
        </w:rPr>
        <w:t xml:space="preserve"> року прийнято рішення про взяття на квартирний облік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027F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0027F">
        <w:rPr>
          <w:rFonts w:ascii="Times New Roman" w:hAnsi="Times New Roman" w:cs="Times New Roman"/>
          <w:sz w:val="28"/>
          <w:szCs w:val="28"/>
        </w:rPr>
        <w:t>б (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002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02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ини</w:t>
      </w:r>
      <w:r w:rsidRPr="0040027F">
        <w:rPr>
          <w:rFonts w:ascii="Times New Roman" w:hAnsi="Times New Roman" w:cs="Times New Roman"/>
          <w:sz w:val="28"/>
          <w:szCs w:val="28"/>
        </w:rPr>
        <w:t>-сир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02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и, 1 учасник бойових дій</w:t>
      </w:r>
      <w:r w:rsidRPr="0040027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673C826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027F">
        <w:rPr>
          <w:rFonts w:ascii="Times New Roman" w:hAnsi="Times New Roman" w:cs="Times New Roman"/>
          <w:sz w:val="28"/>
          <w:szCs w:val="28"/>
        </w:rPr>
        <w:t xml:space="preserve"> </w:t>
      </w:r>
      <w:r w:rsidRPr="005D7558">
        <w:rPr>
          <w:rFonts w:ascii="Times New Roman" w:hAnsi="Times New Roman" w:cs="Times New Roman"/>
          <w:sz w:val="28"/>
          <w:szCs w:val="28"/>
        </w:rPr>
        <w:t>На виконання Постанови КМУ від 19.03.2022р. № 333 «Про затвердження Порядку компенсації витрат за тимчасове розміщення (перебування) внутрішньо переміщених осіб»</w:t>
      </w:r>
      <w:r>
        <w:rPr>
          <w:rFonts w:ascii="Times New Roman" w:hAnsi="Times New Roman" w:cs="Times New Roman"/>
          <w:sz w:val="28"/>
          <w:szCs w:val="28"/>
        </w:rPr>
        <w:t xml:space="preserve"> зі змінами </w:t>
      </w:r>
      <w:r w:rsidRPr="005D7558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D7558">
        <w:rPr>
          <w:rFonts w:ascii="Times New Roman" w:hAnsi="Times New Roman" w:cs="Times New Roman"/>
          <w:sz w:val="28"/>
          <w:szCs w:val="28"/>
        </w:rPr>
        <w:t xml:space="preserve"> року відділом було прийнято, оброблено та </w:t>
      </w:r>
      <w:r w:rsidRPr="00BB48C9">
        <w:rPr>
          <w:rFonts w:ascii="Times New Roman" w:hAnsi="Times New Roman" w:cs="Times New Roman"/>
          <w:sz w:val="28"/>
          <w:szCs w:val="28"/>
        </w:rPr>
        <w:t xml:space="preserve">перевірено </w:t>
      </w:r>
      <w:r w:rsidRPr="005B7AA4">
        <w:rPr>
          <w:rFonts w:ascii="Times New Roman" w:hAnsi="Times New Roman" w:cs="Times New Roman"/>
          <w:sz w:val="28"/>
          <w:szCs w:val="28"/>
        </w:rPr>
        <w:t>59</w:t>
      </w:r>
      <w:r w:rsidRPr="00BB48C9">
        <w:rPr>
          <w:rFonts w:ascii="Times New Roman" w:hAnsi="Times New Roman" w:cs="Times New Roman"/>
          <w:sz w:val="28"/>
          <w:szCs w:val="28"/>
        </w:rPr>
        <w:t xml:space="preserve"> Повідомлень про безоплатне розміщення та вибуття </w:t>
      </w:r>
      <w:r w:rsidRPr="005D7558">
        <w:rPr>
          <w:rFonts w:ascii="Times New Roman" w:hAnsi="Times New Roman" w:cs="Times New Roman"/>
          <w:sz w:val="28"/>
          <w:szCs w:val="28"/>
        </w:rPr>
        <w:t>внутрішньо переміщених осіб</w:t>
      </w:r>
      <w:r w:rsidRPr="00BB48C9">
        <w:rPr>
          <w:rFonts w:ascii="Times New Roman" w:hAnsi="Times New Roman" w:cs="Times New Roman"/>
          <w:sz w:val="28"/>
          <w:szCs w:val="28"/>
        </w:rPr>
        <w:t xml:space="preserve">, опрацьовано </w:t>
      </w:r>
      <w:r w:rsidRPr="005B7AA4">
        <w:rPr>
          <w:rFonts w:ascii="Times New Roman" w:hAnsi="Times New Roman" w:cs="Times New Roman"/>
          <w:sz w:val="28"/>
          <w:szCs w:val="28"/>
        </w:rPr>
        <w:t>767</w:t>
      </w:r>
      <w:r w:rsidRPr="00BB48C9">
        <w:rPr>
          <w:rFonts w:ascii="Times New Roman" w:hAnsi="Times New Roman" w:cs="Times New Roman"/>
          <w:sz w:val="28"/>
          <w:szCs w:val="28"/>
        </w:rPr>
        <w:t xml:space="preserve"> заяв про отримання компенсації витрат за тимчасове розміщення </w:t>
      </w:r>
      <w:r w:rsidRPr="005D7558">
        <w:rPr>
          <w:rFonts w:ascii="Times New Roman" w:hAnsi="Times New Roman" w:cs="Times New Roman"/>
          <w:sz w:val="28"/>
          <w:szCs w:val="28"/>
        </w:rPr>
        <w:t>внутрішньо переміщених осіб</w:t>
      </w:r>
      <w:r w:rsidRPr="00BB48C9">
        <w:rPr>
          <w:rFonts w:ascii="Times New Roman" w:hAnsi="Times New Roman" w:cs="Times New Roman"/>
          <w:sz w:val="28"/>
          <w:szCs w:val="28"/>
        </w:rPr>
        <w:t xml:space="preserve">, які перемістилися в період воєнного стану на загальну суму </w:t>
      </w:r>
      <w:r w:rsidRPr="005B7AA4">
        <w:rPr>
          <w:rFonts w:ascii="Times New Roman" w:hAnsi="Times New Roman" w:cs="Times New Roman"/>
          <w:sz w:val="28"/>
          <w:szCs w:val="28"/>
        </w:rPr>
        <w:t>748884,51</w:t>
      </w:r>
      <w:r w:rsidRPr="00BB48C9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48C9">
        <w:rPr>
          <w:rFonts w:ascii="Times New Roman" w:hAnsi="Times New Roman" w:cs="Times New Roman"/>
          <w:sz w:val="28"/>
          <w:szCs w:val="28"/>
        </w:rPr>
        <w:t xml:space="preserve">Крім того на виконання п.8 Постанови  №333 були проведені перевірки у </w:t>
      </w:r>
      <w:r w:rsidRPr="005B7AA4">
        <w:rPr>
          <w:rFonts w:ascii="Times New Roman" w:hAnsi="Times New Roman" w:cs="Times New Roman"/>
          <w:sz w:val="28"/>
          <w:szCs w:val="28"/>
        </w:rPr>
        <w:t>87</w:t>
      </w:r>
      <w:r w:rsidRPr="00BB48C9">
        <w:rPr>
          <w:rFonts w:ascii="Times New Roman" w:hAnsi="Times New Roman" w:cs="Times New Roman"/>
          <w:sz w:val="28"/>
          <w:szCs w:val="28"/>
        </w:rPr>
        <w:t xml:space="preserve"> домогосподарствах з складанням актів</w:t>
      </w:r>
      <w:r w:rsidRPr="00451758">
        <w:rPr>
          <w:rFonts w:ascii="Times New Roman" w:hAnsi="Times New Roman" w:cs="Times New Roman"/>
          <w:sz w:val="28"/>
          <w:szCs w:val="28"/>
        </w:rPr>
        <w:t xml:space="preserve"> та наданням інформації на Міністерство з питань реінтеграції, Червоному хресту України та Миколаївській ОВА.</w:t>
      </w:r>
      <w:r w:rsidRPr="00104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2202A" w14:textId="77777777" w:rsidR="003D253B" w:rsidRPr="00104784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Прийнято участь в роботі комісії по розгляду заяв громадян щодо компенсації витрат за тимчасове розміщення (перебування) внутрішньо переміщених осіб. </w:t>
      </w:r>
    </w:p>
    <w:p w14:paraId="7228B43C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Прийнято участь у роботі комісії з обстеження об’єктів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нерухомого майна, пошкоджених  та зруйнованих внаслідок бойових дій, терористичних актів, диверсій, спричинених збройною агресією російської федерації.</w:t>
      </w:r>
      <w:r>
        <w:rPr>
          <w:rFonts w:ascii="Times New Roman" w:hAnsi="Times New Roman" w:cs="Times New Roman"/>
          <w:sz w:val="28"/>
          <w:szCs w:val="28"/>
        </w:rPr>
        <w:t xml:space="preserve"> Підготовлено Акти комісійного обстеження та заповнено чек-листів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постанови Кабінету Міністрів України від 21.04.2023 № 381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75EDB" w14:textId="77777777" w:rsidR="003D253B" w:rsidRPr="00204295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Прийнято участь у роботі комісії</w:t>
      </w:r>
      <w:r w:rsidRPr="00B8548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по розгляду питань щодо надання компенсації в сумі 2065,3 тис. грн. за пошкоджені/знищені об’єкти нерухомого майна внаслідок бойових дій, терористичних актів,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диверсій, спричинених збройною агресією російської федерації проти України, а також щодо результатів проведення проміжних та фінальних верифікацій відновлення нерухомого майна  по </w:t>
      </w:r>
      <w:r w:rsidRPr="00CD23F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28 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б’єктам.</w:t>
      </w:r>
    </w:p>
    <w:p w14:paraId="301EB12E" w14:textId="77777777" w:rsidR="003D253B" w:rsidRPr="00A857B5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проводиться робота в реєстрі пошкодженого та зруйнованого майна по обробці, обліку та моніторингу інформації про пошкоджене та знищене внаслідок бойових дій, терористичних актів, диверсій, спричинених військовою агресією Російської Федерації.</w:t>
      </w:r>
    </w:p>
    <w:p w14:paraId="247FFF57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Підготовлено пакет документів та підписано меморандум про  взаєморозуміння та партнерство з ГО «Південна стратегія розвитку».</w:t>
      </w:r>
    </w:p>
    <w:p w14:paraId="5D7366F9" w14:textId="70D6DD0A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проєкту «Посилення місцевого потенціалу та надання екстреної допомоги, води, санітарії, гігієни та прихистку/непродовольчої допомоги у сільській місцевості поблизу лінії зіткнення у Миколаївській та Херсонській областях» отримано грант для схваленої ініціативи. В рамках зазначеного проєкту та на виконання Прогами «Питна вода Костянтинівської сільської ради на 2022-202</w:t>
      </w:r>
      <w:r w:rsidR="00030EBE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рр» були проведені заходи щодо заміни башти Рожновського для забезпечення побутових споживачів та закладів соціальної сфери в с. Себине безперебійним водопостачанням.</w:t>
      </w:r>
    </w:p>
    <w:p w14:paraId="2F424B67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737">
        <w:rPr>
          <w:rFonts w:ascii="Times New Roman" w:hAnsi="Times New Roman" w:cs="Times New Roman"/>
          <w:sz w:val="28"/>
          <w:szCs w:val="28"/>
        </w:rPr>
        <w:t xml:space="preserve"> В рамках проєкту міжнародної технічної допомоги «Підтримка реформи децентралізації в Україні (</w:t>
      </w:r>
      <w:r w:rsidRPr="004A173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A1737">
        <w:rPr>
          <w:rFonts w:ascii="Times New Roman" w:hAnsi="Times New Roman" w:cs="Times New Roman"/>
          <w:sz w:val="28"/>
          <w:szCs w:val="28"/>
        </w:rPr>
        <w:t>-</w:t>
      </w:r>
      <w:r w:rsidRPr="004A1737"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Pr="004A1737">
        <w:rPr>
          <w:rFonts w:ascii="Times New Roman" w:hAnsi="Times New Roman" w:cs="Times New Roman"/>
          <w:sz w:val="28"/>
          <w:szCs w:val="28"/>
        </w:rPr>
        <w:t xml:space="preserve"> з Європою) та Меморандуму про партнерство до  Костянтинівській громади </w:t>
      </w:r>
      <w:r>
        <w:rPr>
          <w:rFonts w:ascii="Times New Roman" w:hAnsi="Times New Roman" w:cs="Times New Roman"/>
          <w:sz w:val="28"/>
          <w:szCs w:val="28"/>
        </w:rPr>
        <w:t>надійшло</w:t>
      </w:r>
      <w:r w:rsidRPr="004A1737">
        <w:rPr>
          <w:rFonts w:ascii="Times New Roman" w:hAnsi="Times New Roman" w:cs="Times New Roman"/>
          <w:sz w:val="28"/>
          <w:szCs w:val="28"/>
        </w:rPr>
        <w:t xml:space="preserve">  в якості гуманітарної та благодійної допомоги 2 автомобілі </w:t>
      </w:r>
      <w:r w:rsidRPr="004A1737"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4A17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1737">
        <w:rPr>
          <w:rFonts w:ascii="Times New Roman" w:hAnsi="Times New Roman" w:cs="Times New Roman"/>
          <w:sz w:val="28"/>
          <w:szCs w:val="28"/>
          <w:lang w:val="en-US"/>
        </w:rPr>
        <w:t>ucato</w:t>
      </w:r>
      <w:r w:rsidRPr="004A1737">
        <w:rPr>
          <w:rFonts w:ascii="Times New Roman" w:hAnsi="Times New Roman" w:cs="Times New Roman"/>
          <w:sz w:val="28"/>
          <w:szCs w:val="28"/>
        </w:rPr>
        <w:t xml:space="preserve"> та </w:t>
      </w:r>
      <w:r w:rsidRPr="004A1737">
        <w:rPr>
          <w:rFonts w:ascii="Times New Roman" w:hAnsi="Times New Roman" w:cs="Times New Roman"/>
          <w:sz w:val="28"/>
          <w:szCs w:val="28"/>
          <w:lang w:val="en-US"/>
        </w:rPr>
        <w:t>Mersedes</w:t>
      </w:r>
      <w:r w:rsidRPr="004A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A1737">
        <w:rPr>
          <w:rFonts w:ascii="Times New Roman" w:hAnsi="Times New Roman" w:cs="Times New Roman"/>
          <w:sz w:val="28"/>
          <w:szCs w:val="28"/>
          <w:lang w:val="en-US"/>
        </w:rPr>
        <w:t>ens</w:t>
      </w:r>
      <w:r w:rsidRPr="004A1737">
        <w:rPr>
          <w:rFonts w:ascii="Times New Roman" w:hAnsi="Times New Roman" w:cs="Times New Roman"/>
          <w:sz w:val="28"/>
          <w:szCs w:val="28"/>
        </w:rPr>
        <w:t>. Також отримано спеціальне обладнання та генератори для потреб громади</w:t>
      </w:r>
      <w:r w:rsidRPr="008B0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комунальній сфері.</w:t>
      </w:r>
    </w:p>
    <w:p w14:paraId="1D538C4E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підтримки представництва Данчьорчеід в Україні поведені заходи по  залученню благодійної допомоги у вигляді інструментів та спеціалізованого обладнання для забезпечення надання якісних комунальних послуг громади.</w:t>
      </w:r>
    </w:p>
    <w:p w14:paraId="293A56AB" w14:textId="77777777" w:rsidR="003D253B" w:rsidRPr="00F41090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за 2024 рік підготовлено 23 нормативно-правових акти, з них: 18 проєктів рішень виконавчого комітету; 2 проєкта рішень  сільської ради</w:t>
      </w:r>
      <w:r>
        <w:rPr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 розпоряджень голови.</w:t>
      </w:r>
    </w:p>
    <w:p w14:paraId="3E1B98CA" w14:textId="77777777" w:rsidR="003D253B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покладених завдань та повноважень відділом протягом 2024 року розглянуто всі документи вхідної кореспонденції (274 документи, з яких 4 звернень громадян). На всі звернення та листи відділом було підготовлено та надано інформацію, вжиті відповідні заходи.</w:t>
      </w:r>
    </w:p>
    <w:p w14:paraId="43C15FD7" w14:textId="77777777" w:rsidR="003D253B" w:rsidRDefault="003D253B" w:rsidP="003D253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Прийнято</w:t>
      </w:r>
      <w:r w:rsidRPr="00402AB2">
        <w:rPr>
          <w:rFonts w:ascii="Times New Roman" w:hAnsi="Times New Roman" w:cs="Times New Roman"/>
          <w:sz w:val="28"/>
          <w:szCs w:val="28"/>
        </w:rPr>
        <w:t xml:space="preserve"> участь у нарадах, засіданнях з питань, що стосуються діяльності відділу,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B2">
        <w:rPr>
          <w:rFonts w:ascii="Times New Roman" w:hAnsi="Times New Roman" w:cs="Times New Roman"/>
          <w:sz w:val="28"/>
          <w:szCs w:val="28"/>
        </w:rPr>
        <w:t xml:space="preserve">здійснювався контроль за змінами в діючому законодавстві. </w:t>
      </w:r>
    </w:p>
    <w:p w14:paraId="6C868881" w14:textId="77777777" w:rsidR="003D253B" w:rsidRPr="00402AB2" w:rsidRDefault="003D253B" w:rsidP="003D253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Забезпечено системне та оперативне оприлюднення на веб сайті та офіційній сторінці фейсбук сільської ради, інформацію, що входить до компетенції відділу.</w:t>
      </w:r>
    </w:p>
    <w:p w14:paraId="002FAF0F" w14:textId="77777777" w:rsidR="003D253B" w:rsidRPr="00402AB2" w:rsidRDefault="003D253B" w:rsidP="003D253B">
      <w:pPr>
        <w:pStyle w:val="a4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02AB2">
        <w:rPr>
          <w:rFonts w:ascii="Times New Roman" w:hAnsi="Times New Roman" w:cs="Times New Roman"/>
          <w:sz w:val="28"/>
          <w:szCs w:val="28"/>
        </w:rPr>
        <w:t xml:space="preserve"> Пройдено в звітному періоді онлайн навчання та отримано сертифікати за спеціальними короткостроковими програмами:</w:t>
      </w:r>
    </w:p>
    <w:p w14:paraId="405B7F08" w14:textId="77777777" w:rsidR="003D253B" w:rsidRPr="00402AB2" w:rsidRDefault="003D253B" w:rsidP="003D253B">
      <w:pPr>
        <w:pStyle w:val="1"/>
        <w:numPr>
          <w:ilvl w:val="0"/>
          <w:numId w:val="17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Pr="00402AB2">
        <w:rPr>
          <w:rFonts w:eastAsiaTheme="minorHAnsi"/>
          <w:sz w:val="28"/>
          <w:szCs w:val="28"/>
          <w:lang w:val="uk-UA" w:eastAsia="en-US"/>
        </w:rPr>
        <w:t xml:space="preserve"> Миколаївському регіональному центрі підвищення кваліфікації:</w:t>
      </w:r>
    </w:p>
    <w:p w14:paraId="112532AC" w14:textId="77777777" w:rsidR="003D253B" w:rsidRPr="00402AB2" w:rsidRDefault="003D253B" w:rsidP="003D253B">
      <w:pPr>
        <w:pStyle w:val="1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402AB2">
        <w:rPr>
          <w:rFonts w:eastAsiaTheme="minorHAnsi"/>
          <w:sz w:val="28"/>
          <w:szCs w:val="28"/>
          <w:lang w:val="uk-UA" w:eastAsia="en-US"/>
        </w:rPr>
        <w:t xml:space="preserve">-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AB2">
        <w:rPr>
          <w:rFonts w:eastAsiaTheme="minorHAnsi"/>
          <w:sz w:val="28"/>
          <w:szCs w:val="28"/>
          <w:lang w:val="uk-UA" w:eastAsia="en-US"/>
        </w:rPr>
        <w:t>«Правові аспекти запобігання проявам корупції на публічній службі»;</w:t>
      </w:r>
    </w:p>
    <w:p w14:paraId="5B15AD66" w14:textId="77777777" w:rsidR="003D253B" w:rsidRPr="00402AB2" w:rsidRDefault="003D253B" w:rsidP="003D253B">
      <w:pPr>
        <w:pStyle w:val="1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402AB2">
        <w:rPr>
          <w:rFonts w:eastAsiaTheme="minorHAnsi"/>
          <w:sz w:val="28"/>
          <w:szCs w:val="28"/>
          <w:lang w:val="uk-UA" w:eastAsia="en-US"/>
        </w:rPr>
        <w:lastRenderedPageBreak/>
        <w:t>-  «Практикум із ділової української мови».</w:t>
      </w:r>
    </w:p>
    <w:p w14:paraId="69AA15BE" w14:textId="77777777" w:rsidR="003D253B" w:rsidRPr="00402AB2" w:rsidRDefault="003D253B" w:rsidP="003D253B">
      <w:pPr>
        <w:pStyle w:val="1"/>
        <w:numPr>
          <w:ilvl w:val="0"/>
          <w:numId w:val="17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Pr="00402AB2">
        <w:rPr>
          <w:rFonts w:eastAsiaTheme="minorHAnsi"/>
          <w:sz w:val="28"/>
          <w:szCs w:val="28"/>
          <w:lang w:val="uk-UA" w:eastAsia="en-US"/>
        </w:rPr>
        <w:t xml:space="preserve"> комунальному навча</w:t>
      </w:r>
      <w:r>
        <w:rPr>
          <w:rFonts w:eastAsiaTheme="minorHAnsi"/>
          <w:sz w:val="28"/>
          <w:szCs w:val="28"/>
          <w:lang w:val="uk-UA" w:eastAsia="en-US"/>
        </w:rPr>
        <w:t>л</w:t>
      </w:r>
      <w:r w:rsidRPr="00402AB2">
        <w:rPr>
          <w:rFonts w:eastAsiaTheme="minorHAnsi"/>
          <w:sz w:val="28"/>
          <w:szCs w:val="28"/>
          <w:lang w:val="uk-UA" w:eastAsia="en-US"/>
        </w:rPr>
        <w:t>ьному закладі Полтавського регіонального центу підвищення кваліфікації:</w:t>
      </w:r>
    </w:p>
    <w:p w14:paraId="3D11053F" w14:textId="77777777" w:rsidR="003D253B" w:rsidRPr="00402AB2" w:rsidRDefault="003D253B" w:rsidP="003D253B">
      <w:pPr>
        <w:pStyle w:val="1"/>
        <w:ind w:left="720"/>
        <w:jc w:val="both"/>
        <w:rPr>
          <w:rFonts w:eastAsiaTheme="minorHAnsi"/>
          <w:sz w:val="28"/>
          <w:szCs w:val="28"/>
          <w:lang w:val="uk-UA" w:eastAsia="en-US"/>
        </w:rPr>
      </w:pPr>
      <w:r w:rsidRPr="00402AB2">
        <w:rPr>
          <w:rFonts w:eastAsiaTheme="minorHAnsi"/>
          <w:sz w:val="28"/>
          <w:szCs w:val="28"/>
          <w:lang w:val="uk-UA" w:eastAsia="en-US"/>
        </w:rPr>
        <w:t>- «Безхазяйне нерухоме майно: виявлення та передача в комунальну власність»;</w:t>
      </w:r>
    </w:p>
    <w:p w14:paraId="510318F4" w14:textId="77777777" w:rsidR="003D253B" w:rsidRPr="00402AB2" w:rsidRDefault="003D253B" w:rsidP="003D253B">
      <w:pPr>
        <w:pStyle w:val="1"/>
        <w:ind w:left="708"/>
        <w:jc w:val="both"/>
        <w:rPr>
          <w:rFonts w:eastAsiaTheme="minorHAnsi"/>
          <w:sz w:val="28"/>
          <w:szCs w:val="28"/>
          <w:lang w:val="uk-UA" w:eastAsia="en-US"/>
        </w:rPr>
      </w:pPr>
      <w:r w:rsidRPr="00402AB2">
        <w:rPr>
          <w:rFonts w:eastAsiaTheme="minorHAnsi"/>
          <w:sz w:val="28"/>
          <w:szCs w:val="28"/>
          <w:lang w:val="uk-UA" w:eastAsia="en-US"/>
        </w:rPr>
        <w:t>- «Компенсація за пошкоджене/знищене майно: процедура та особливості прийняття рішень».</w:t>
      </w:r>
    </w:p>
    <w:p w14:paraId="7EE12506" w14:textId="77777777" w:rsidR="003D253B" w:rsidRPr="00402AB2" w:rsidRDefault="003D253B" w:rsidP="003D253B">
      <w:pPr>
        <w:pStyle w:val="1"/>
        <w:numPr>
          <w:ilvl w:val="0"/>
          <w:numId w:val="17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н</w:t>
      </w:r>
      <w:r w:rsidRPr="00402AB2">
        <w:rPr>
          <w:rFonts w:eastAsiaTheme="minorHAnsi"/>
          <w:sz w:val="28"/>
          <w:szCs w:val="28"/>
          <w:lang w:val="uk-UA" w:eastAsia="en-US"/>
        </w:rPr>
        <w:t>а навчальній платформі U-LEARN від Програми «U-LEAD з Європою»:</w:t>
      </w:r>
    </w:p>
    <w:p w14:paraId="1E5655F6" w14:textId="77777777" w:rsidR="003D253B" w:rsidRDefault="003D253B" w:rsidP="003D253B">
      <w:pPr>
        <w:pStyle w:val="1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402AB2">
        <w:rPr>
          <w:rFonts w:eastAsiaTheme="minorHAnsi"/>
          <w:sz w:val="28"/>
          <w:szCs w:val="28"/>
          <w:lang w:val="uk-UA" w:eastAsia="en-US"/>
        </w:rPr>
        <w:t>- «Організація та ведення квартирного обліку в ОМС».</w:t>
      </w:r>
    </w:p>
    <w:p w14:paraId="712C7EBA" w14:textId="77777777" w:rsidR="003D253B" w:rsidRPr="00152C55" w:rsidRDefault="003D253B" w:rsidP="003D253B">
      <w:pPr>
        <w:pStyle w:val="1"/>
        <w:numPr>
          <w:ilvl w:val="0"/>
          <w:numId w:val="17"/>
        </w:numPr>
        <w:ind w:right="-1"/>
        <w:jc w:val="both"/>
        <w:rPr>
          <w:sz w:val="28"/>
          <w:szCs w:val="28"/>
          <w:lang w:val="uk-UA"/>
        </w:rPr>
      </w:pPr>
      <w:r w:rsidRPr="00813F48">
        <w:rPr>
          <w:rFonts w:eastAsiaTheme="minorHAnsi"/>
          <w:sz w:val="28"/>
          <w:szCs w:val="28"/>
          <w:lang w:val="uk-UA" w:eastAsia="en-US"/>
        </w:rPr>
        <w:t>Взято участь в навчальному таборі груп взаємодопомоги за підтримки ГО «Південна стратегія розвитку» в м. Києві, який включав в себе модулі навчання з написання грантових проєктів, цифрової грамотності, залучення гуманітарної та благодійної допомоги в громади.</w:t>
      </w:r>
    </w:p>
    <w:p w14:paraId="5306A6E5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13D8CD0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14FD76F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F08AF4B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398E5D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174F83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524A9A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F04D302" w14:textId="77777777" w:rsidR="003D253B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FEE">
        <w:rPr>
          <w:rFonts w:ascii="Times New Roman" w:hAnsi="Times New Roman" w:cs="Times New Roman"/>
          <w:sz w:val="28"/>
          <w:szCs w:val="28"/>
        </w:rPr>
        <w:t>Начальник відділу житлово-комунального</w:t>
      </w:r>
    </w:p>
    <w:p w14:paraId="671FBE21" w14:textId="77777777" w:rsidR="003D253B" w:rsidRPr="00B75925" w:rsidRDefault="003D253B" w:rsidP="003D2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7558">
        <w:rPr>
          <w:rFonts w:ascii="Times New Roman" w:hAnsi="Times New Roman" w:cs="Times New Roman"/>
          <w:sz w:val="28"/>
          <w:szCs w:val="28"/>
        </w:rPr>
        <w:t xml:space="preserve">господарства, транспорту та благоустрою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Вікторія </w:t>
      </w:r>
      <w:r w:rsidRPr="005D7558">
        <w:rPr>
          <w:rFonts w:ascii="Times New Roman" w:hAnsi="Times New Roman" w:cs="Times New Roman"/>
          <w:sz w:val="28"/>
          <w:szCs w:val="28"/>
        </w:rPr>
        <w:t>ЛУКІЯНЕНКО</w:t>
      </w:r>
    </w:p>
    <w:p w14:paraId="47CDDFFD" w14:textId="77777777" w:rsidR="003D253B" w:rsidRPr="00B15C48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14:paraId="4016CB3F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457FFDAA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332B10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07E983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964B96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DEA337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285A23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16AC6F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1EF40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A42452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122EDC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9C9C4A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24B227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D351F7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FC5BBA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57D718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E39C8B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F95ED4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B7DF28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F8C9FC" w14:textId="7D76CC06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7DEFB9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69BB2F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3EF6D4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900D6A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5F72A7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BE2DA8" w14:textId="77777777" w:rsidR="003D253B" w:rsidRDefault="003D253B" w:rsidP="003D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EA80B0" w14:textId="7354BF8F" w:rsidR="003D253B" w:rsidRPr="00B15C48" w:rsidRDefault="003D253B" w:rsidP="003D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617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B15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2 </w:t>
      </w:r>
    </w:p>
    <w:p w14:paraId="7E57C709" w14:textId="403BACA8" w:rsidR="003D253B" w:rsidRPr="00B15C48" w:rsidRDefault="003D253B" w:rsidP="003D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15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рішення виконавчого комітету № </w:t>
      </w:r>
      <w:r w:rsidR="00617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</w:p>
    <w:p w14:paraId="087BA214" w14:textId="5BB9750C" w:rsidR="003D253B" w:rsidRPr="00B15C48" w:rsidRDefault="003D253B" w:rsidP="003D2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617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B15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 2</w:t>
      </w:r>
      <w:r w:rsidR="008A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5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0A058BD9" w14:textId="77777777" w:rsidR="003D253B" w:rsidRPr="00E3256E" w:rsidRDefault="003D253B" w:rsidP="003D253B">
      <w:pPr>
        <w:pStyle w:val="a3"/>
        <w:rPr>
          <w:rFonts w:ascii="Times New Roman" w:hAnsi="Times New Roman" w:cs="Times New Roman"/>
          <w:sz w:val="28"/>
        </w:rPr>
      </w:pPr>
    </w:p>
    <w:p w14:paraId="11D2A840" w14:textId="77777777" w:rsidR="003D253B" w:rsidRPr="00B75925" w:rsidRDefault="003D253B" w:rsidP="003D25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5925">
        <w:rPr>
          <w:rFonts w:ascii="Times New Roman" w:hAnsi="Times New Roman" w:cs="Times New Roman"/>
          <w:b/>
          <w:sz w:val="28"/>
        </w:rPr>
        <w:t>ПЛАН</w:t>
      </w:r>
    </w:p>
    <w:p w14:paraId="598D5D5D" w14:textId="77777777" w:rsidR="003D253B" w:rsidRPr="00744BA8" w:rsidRDefault="003D253B" w:rsidP="003D253B">
      <w:pPr>
        <w:pStyle w:val="a3"/>
        <w:ind w:left="426"/>
        <w:jc w:val="center"/>
        <w:rPr>
          <w:rFonts w:ascii="Times New Roman" w:hAnsi="Times New Roman" w:cs="Times New Roman"/>
          <w:bCs/>
          <w:sz w:val="28"/>
        </w:rPr>
      </w:pPr>
      <w:r w:rsidRPr="00744BA8">
        <w:rPr>
          <w:rFonts w:ascii="Times New Roman" w:hAnsi="Times New Roman" w:cs="Times New Roman"/>
          <w:bCs/>
          <w:sz w:val="28"/>
        </w:rPr>
        <w:t xml:space="preserve">роботи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господарства, транспорту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</w:t>
      </w:r>
      <w:r w:rsidRPr="00744BA8">
        <w:rPr>
          <w:rFonts w:ascii="Times New Roman" w:hAnsi="Times New Roman" w:cs="Times New Roman"/>
          <w:bCs/>
          <w:sz w:val="28"/>
        </w:rPr>
        <w:t>на 202</w:t>
      </w:r>
      <w:r>
        <w:rPr>
          <w:rFonts w:ascii="Times New Roman" w:hAnsi="Times New Roman" w:cs="Times New Roman"/>
          <w:bCs/>
          <w:sz w:val="28"/>
        </w:rPr>
        <w:t>5</w:t>
      </w:r>
      <w:r w:rsidRPr="00744BA8">
        <w:rPr>
          <w:rFonts w:ascii="Times New Roman" w:hAnsi="Times New Roman" w:cs="Times New Roman"/>
          <w:bCs/>
          <w:sz w:val="28"/>
        </w:rPr>
        <w:t xml:space="preserve"> рік</w:t>
      </w:r>
    </w:p>
    <w:p w14:paraId="1F43A8E1" w14:textId="77777777" w:rsidR="003D253B" w:rsidRDefault="003D253B" w:rsidP="003D253B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416" w:type="dxa"/>
        <w:tblInd w:w="-5" w:type="dxa"/>
        <w:tblLook w:val="04A0" w:firstRow="1" w:lastRow="0" w:firstColumn="1" w:lastColumn="0" w:noHBand="0" w:noVBand="1"/>
      </w:tblPr>
      <w:tblGrid>
        <w:gridCol w:w="565"/>
        <w:gridCol w:w="3638"/>
        <w:gridCol w:w="1477"/>
        <w:gridCol w:w="2390"/>
        <w:gridCol w:w="1346"/>
      </w:tblGrid>
      <w:tr w:rsidR="003D253B" w:rsidRPr="002B627A" w14:paraId="3E6E60F1" w14:textId="77777777" w:rsidTr="00D27B99">
        <w:tc>
          <w:tcPr>
            <w:tcW w:w="565" w:type="dxa"/>
            <w:hideMark/>
          </w:tcPr>
          <w:p w14:paraId="01B28F64" w14:textId="77777777" w:rsidR="003D253B" w:rsidRPr="002B627A" w:rsidRDefault="003D253B" w:rsidP="00D27B9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№</w:t>
            </w:r>
          </w:p>
          <w:p w14:paraId="3A33A607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з/п</w:t>
            </w:r>
          </w:p>
        </w:tc>
        <w:tc>
          <w:tcPr>
            <w:tcW w:w="3638" w:type="dxa"/>
            <w:hideMark/>
          </w:tcPr>
          <w:p w14:paraId="6A7524F2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Зміст заходу</w:t>
            </w:r>
          </w:p>
        </w:tc>
        <w:tc>
          <w:tcPr>
            <w:tcW w:w="1477" w:type="dxa"/>
            <w:hideMark/>
          </w:tcPr>
          <w:p w14:paraId="2B1756EB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Термін виконання</w:t>
            </w:r>
          </w:p>
        </w:tc>
        <w:tc>
          <w:tcPr>
            <w:tcW w:w="2390" w:type="dxa"/>
            <w:hideMark/>
          </w:tcPr>
          <w:p w14:paraId="396E4AA4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Відповідальний</w:t>
            </w:r>
          </w:p>
        </w:tc>
        <w:tc>
          <w:tcPr>
            <w:tcW w:w="1346" w:type="dxa"/>
            <w:hideMark/>
          </w:tcPr>
          <w:p w14:paraId="5732442D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Примітка</w:t>
            </w:r>
          </w:p>
        </w:tc>
      </w:tr>
      <w:tr w:rsidR="003D253B" w:rsidRPr="002B627A" w14:paraId="64E363B7" w14:textId="77777777" w:rsidTr="00D27B99">
        <w:tc>
          <w:tcPr>
            <w:tcW w:w="565" w:type="dxa"/>
          </w:tcPr>
          <w:p w14:paraId="2B89DB4A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3638" w:type="dxa"/>
          </w:tcPr>
          <w:p w14:paraId="62AE6246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1477" w:type="dxa"/>
          </w:tcPr>
          <w:p w14:paraId="56FD00B4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2390" w:type="dxa"/>
          </w:tcPr>
          <w:p w14:paraId="4310DB19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1346" w:type="dxa"/>
          </w:tcPr>
          <w:p w14:paraId="78B22286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5</w:t>
            </w:r>
          </w:p>
        </w:tc>
      </w:tr>
      <w:tr w:rsidR="003D253B" w:rsidRPr="002B627A" w14:paraId="2FB4278D" w14:textId="77777777" w:rsidTr="00D27B99">
        <w:tc>
          <w:tcPr>
            <w:tcW w:w="565" w:type="dxa"/>
          </w:tcPr>
          <w:p w14:paraId="02755932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3638" w:type="dxa"/>
          </w:tcPr>
          <w:p w14:paraId="6AEB9459" w14:textId="77777777" w:rsidR="003D253B" w:rsidRPr="002B627A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Забезпечувати дотримання вимог Законів України «Про службу в органах місцевого самоврядування», «Про засади запобігання і протидії корупції», Указів і розпоряджень Президента України, постанов і розпоряджень сільського голови</w:t>
            </w:r>
          </w:p>
        </w:tc>
        <w:tc>
          <w:tcPr>
            <w:tcW w:w="1477" w:type="dxa"/>
          </w:tcPr>
          <w:p w14:paraId="6AA71B95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постійно</w:t>
            </w:r>
          </w:p>
        </w:tc>
        <w:tc>
          <w:tcPr>
            <w:tcW w:w="2390" w:type="dxa"/>
          </w:tcPr>
          <w:p w14:paraId="27DA20A3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B627A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Начальник відділу Лукіяненко В.Д.</w:t>
            </w:r>
          </w:p>
        </w:tc>
        <w:tc>
          <w:tcPr>
            <w:tcW w:w="1346" w:type="dxa"/>
          </w:tcPr>
          <w:p w14:paraId="7622CA34" w14:textId="77777777" w:rsidR="003D253B" w:rsidRPr="002B627A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</w:tr>
      <w:tr w:rsidR="003D253B" w:rsidRPr="00B15C48" w14:paraId="7AEDA710" w14:textId="77777777" w:rsidTr="00D27B99">
        <w:tc>
          <w:tcPr>
            <w:tcW w:w="565" w:type="dxa"/>
          </w:tcPr>
          <w:p w14:paraId="2D5E0D09" w14:textId="77777777" w:rsidR="003D253B" w:rsidRPr="00B15C48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38" w:type="dxa"/>
          </w:tcPr>
          <w:p w14:paraId="0C26F0AF" w14:textId="77777777" w:rsidR="003D253B" w:rsidRPr="00B15C48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 звіту про роботу віділу житлово-комунального господасртва, транспорту та благоустрою Костянтинівської сільської ради у 2024 році</w:t>
            </w:r>
          </w:p>
        </w:tc>
        <w:tc>
          <w:tcPr>
            <w:tcW w:w="1477" w:type="dxa"/>
          </w:tcPr>
          <w:p w14:paraId="4CEC17F4" w14:textId="77777777" w:rsidR="003D253B" w:rsidRPr="00B15C48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січень</w:t>
            </w:r>
          </w:p>
        </w:tc>
        <w:tc>
          <w:tcPr>
            <w:tcW w:w="2390" w:type="dxa"/>
          </w:tcPr>
          <w:p w14:paraId="185FD631" w14:textId="77777777" w:rsidR="003D253B" w:rsidRPr="00B15C48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2FA8D484" w14:textId="77777777" w:rsidR="003D253B" w:rsidRPr="00B15C48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B15C48" w14:paraId="5D35C310" w14:textId="77777777" w:rsidTr="00D27B99">
        <w:tc>
          <w:tcPr>
            <w:tcW w:w="565" w:type="dxa"/>
          </w:tcPr>
          <w:p w14:paraId="0A2F0C39" w14:textId="77777777" w:rsidR="003D253B" w:rsidRPr="00B15C48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38" w:type="dxa"/>
          </w:tcPr>
          <w:p w14:paraId="49F4A07A" w14:textId="77777777" w:rsidR="003D253B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Підготовка плану роботи віділу житлово-комунального господасртва, транспорту та благоустрою Костянтинівської сільської ради у 2025 році </w:t>
            </w:r>
          </w:p>
        </w:tc>
        <w:tc>
          <w:tcPr>
            <w:tcW w:w="1477" w:type="dxa"/>
          </w:tcPr>
          <w:p w14:paraId="48BD43E2" w14:textId="77777777" w:rsidR="003D253B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січень</w:t>
            </w:r>
          </w:p>
        </w:tc>
        <w:tc>
          <w:tcPr>
            <w:tcW w:w="2390" w:type="dxa"/>
          </w:tcPr>
          <w:p w14:paraId="1FE20D98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3E30478D" w14:textId="77777777" w:rsidR="003D253B" w:rsidRPr="00B15C48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655EA9D5" w14:textId="77777777" w:rsidTr="00D27B99">
        <w:tc>
          <w:tcPr>
            <w:tcW w:w="565" w:type="dxa"/>
          </w:tcPr>
          <w:p w14:paraId="72892AA8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38" w:type="dxa"/>
            <w:hideMark/>
          </w:tcPr>
          <w:p w14:paraId="133653D0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Забезпечення реалізації державної політики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житлово-комунального господарства, транспорту та благоустрою</w:t>
            </w:r>
          </w:p>
        </w:tc>
        <w:tc>
          <w:tcPr>
            <w:tcW w:w="1477" w:type="dxa"/>
            <w:hideMark/>
          </w:tcPr>
          <w:p w14:paraId="263A11E1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остійно</w:t>
            </w:r>
          </w:p>
        </w:tc>
        <w:tc>
          <w:tcPr>
            <w:tcW w:w="2390" w:type="dxa"/>
            <w:hideMark/>
          </w:tcPr>
          <w:p w14:paraId="1CCCAAE0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72C40773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795E44" w14:paraId="090A50A3" w14:textId="77777777" w:rsidTr="00D27B99">
        <w:tc>
          <w:tcPr>
            <w:tcW w:w="565" w:type="dxa"/>
          </w:tcPr>
          <w:p w14:paraId="7BA62F4F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638" w:type="dxa"/>
            <w:hideMark/>
          </w:tcPr>
          <w:p w14:paraId="3171EF39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Надання консультацій та роз’яснень громадянам, що звернулись на прийом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477" w:type="dxa"/>
            <w:hideMark/>
          </w:tcPr>
          <w:p w14:paraId="7AF32B8E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остійно</w:t>
            </w:r>
          </w:p>
        </w:tc>
        <w:tc>
          <w:tcPr>
            <w:tcW w:w="2390" w:type="dxa"/>
            <w:hideMark/>
          </w:tcPr>
          <w:p w14:paraId="5DDADC39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90B6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 Лукіяненко В.Д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46" w:type="dxa"/>
            <w:hideMark/>
          </w:tcPr>
          <w:p w14:paraId="303F5771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795E44" w14:paraId="049F21D2" w14:textId="77777777" w:rsidTr="00D27B99">
        <w:tc>
          <w:tcPr>
            <w:tcW w:w="565" w:type="dxa"/>
          </w:tcPr>
          <w:p w14:paraId="6BC434BC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638" w:type="dxa"/>
          </w:tcPr>
          <w:p w14:paraId="612800FD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Розгляд звернень громадян та підготовка відповідей відповідно до Закону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України «Про звернення громадян»</w:t>
            </w:r>
          </w:p>
        </w:tc>
        <w:tc>
          <w:tcPr>
            <w:tcW w:w="1477" w:type="dxa"/>
          </w:tcPr>
          <w:p w14:paraId="56BACAF1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 потребою</w:t>
            </w:r>
          </w:p>
        </w:tc>
        <w:tc>
          <w:tcPr>
            <w:tcW w:w="2390" w:type="dxa"/>
          </w:tcPr>
          <w:p w14:paraId="57086201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90B6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 Лукіяненко В.Д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46" w:type="dxa"/>
          </w:tcPr>
          <w:p w14:paraId="77A4B420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57369710" w14:textId="77777777" w:rsidTr="00D27B99">
        <w:tc>
          <w:tcPr>
            <w:tcW w:w="565" w:type="dxa"/>
          </w:tcPr>
          <w:p w14:paraId="67E121DF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3638" w:type="dxa"/>
            <w:hideMark/>
          </w:tcPr>
          <w:p w14:paraId="42DD44C6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Участь в нарадах, засіданнях виконкомів, сесій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477" w:type="dxa"/>
            <w:hideMark/>
          </w:tcPr>
          <w:p w14:paraId="3DA434D3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остійно</w:t>
            </w:r>
          </w:p>
        </w:tc>
        <w:tc>
          <w:tcPr>
            <w:tcW w:w="2390" w:type="dxa"/>
          </w:tcPr>
          <w:p w14:paraId="5F8B54C6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7F400CC3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795E44" w14:paraId="47F4504E" w14:textId="77777777" w:rsidTr="00D27B99">
        <w:tc>
          <w:tcPr>
            <w:tcW w:w="565" w:type="dxa"/>
          </w:tcPr>
          <w:p w14:paraId="644E3553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638" w:type="dxa"/>
          </w:tcPr>
          <w:p w14:paraId="27609C4D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 розпоряджень, проєктів рішення на засідання виконавчого комітету, сесії сільської ради по профільним питанням</w:t>
            </w:r>
          </w:p>
        </w:tc>
        <w:tc>
          <w:tcPr>
            <w:tcW w:w="1477" w:type="dxa"/>
          </w:tcPr>
          <w:p w14:paraId="40590612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 потребою</w:t>
            </w:r>
          </w:p>
        </w:tc>
        <w:tc>
          <w:tcPr>
            <w:tcW w:w="2390" w:type="dxa"/>
          </w:tcPr>
          <w:p w14:paraId="324AC10C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90B6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 Лукіяненко В.Д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46" w:type="dxa"/>
          </w:tcPr>
          <w:p w14:paraId="78DCC166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6E8E39AE" w14:textId="77777777" w:rsidTr="00D27B99">
        <w:tc>
          <w:tcPr>
            <w:tcW w:w="565" w:type="dxa"/>
          </w:tcPr>
          <w:p w14:paraId="02B989B2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638" w:type="dxa"/>
            <w:hideMark/>
          </w:tcPr>
          <w:p w14:paraId="22E41E79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Участь у онлайн, офлайн навчаннях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477" w:type="dxa"/>
            <w:hideMark/>
          </w:tcPr>
          <w:p w14:paraId="2471D344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остійно</w:t>
            </w:r>
          </w:p>
        </w:tc>
        <w:tc>
          <w:tcPr>
            <w:tcW w:w="2390" w:type="dxa"/>
          </w:tcPr>
          <w:p w14:paraId="3DC290E0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6C3CAB8D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795E44" w14:paraId="6A6C6F43" w14:textId="77777777" w:rsidTr="00D27B99">
        <w:tc>
          <w:tcPr>
            <w:tcW w:w="565" w:type="dxa"/>
          </w:tcPr>
          <w:p w14:paraId="6147B2FB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638" w:type="dxa"/>
            <w:hideMark/>
          </w:tcPr>
          <w:p w14:paraId="16AA413F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Забезпечення виконання рішень сільської ради, виконавчого комітету, розпоряджень сільського голови з питань, що віднесенні до компетенції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477" w:type="dxa"/>
            <w:hideMark/>
          </w:tcPr>
          <w:p w14:paraId="1C95BD3E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остійно</w:t>
            </w:r>
          </w:p>
        </w:tc>
        <w:tc>
          <w:tcPr>
            <w:tcW w:w="2390" w:type="dxa"/>
          </w:tcPr>
          <w:p w14:paraId="3789C592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3B6D47E8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795E44" w14:paraId="639308F0" w14:textId="77777777" w:rsidTr="00D27B99">
        <w:tc>
          <w:tcPr>
            <w:tcW w:w="565" w:type="dxa"/>
          </w:tcPr>
          <w:p w14:paraId="5CF55154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638" w:type="dxa"/>
            <w:hideMark/>
          </w:tcPr>
          <w:p w14:paraId="4A3DE43F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Участь у формуванні, реалізації заходів, про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є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ктів та програм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житлово-комунального господарства, транспорту та благоустрою</w:t>
            </w:r>
          </w:p>
        </w:tc>
        <w:tc>
          <w:tcPr>
            <w:tcW w:w="1477" w:type="dxa"/>
            <w:hideMark/>
          </w:tcPr>
          <w:p w14:paraId="436A31D5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 потребою</w:t>
            </w:r>
          </w:p>
        </w:tc>
        <w:tc>
          <w:tcPr>
            <w:tcW w:w="2390" w:type="dxa"/>
            <w:hideMark/>
          </w:tcPr>
          <w:p w14:paraId="5C069643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03BF7909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384724" w14:paraId="7EEA1BB0" w14:textId="77777777" w:rsidTr="00D27B99">
        <w:trPr>
          <w:trHeight w:val="417"/>
        </w:trPr>
        <w:tc>
          <w:tcPr>
            <w:tcW w:w="565" w:type="dxa"/>
          </w:tcPr>
          <w:p w14:paraId="1ACAC1A5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638" w:type="dxa"/>
          </w:tcPr>
          <w:p w14:paraId="6F73A457" w14:textId="77777777" w:rsidR="003D253B" w:rsidRPr="0038472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 інформації, відповідей  ОДА, Департаменту ЖКГ, РДА, підприємствам, організаціям, установам,</w:t>
            </w:r>
          </w:p>
          <w:p w14:paraId="42748FCC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ромадянам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477" w:type="dxa"/>
          </w:tcPr>
          <w:p w14:paraId="0CBD580F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ротягом року</w:t>
            </w:r>
          </w:p>
        </w:tc>
        <w:tc>
          <w:tcPr>
            <w:tcW w:w="2390" w:type="dxa"/>
          </w:tcPr>
          <w:p w14:paraId="56E7EDD9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1A9C72BA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384724" w14:paraId="51DD0F0D" w14:textId="77777777" w:rsidTr="00D27B99">
        <w:tc>
          <w:tcPr>
            <w:tcW w:w="565" w:type="dxa"/>
          </w:tcPr>
          <w:p w14:paraId="76353222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638" w:type="dxa"/>
          </w:tcPr>
          <w:p w14:paraId="71D144A6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звітності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межах повноважень відділу.</w:t>
            </w:r>
          </w:p>
        </w:tc>
        <w:tc>
          <w:tcPr>
            <w:tcW w:w="1477" w:type="dxa"/>
            <w:hideMark/>
          </w:tcPr>
          <w:p w14:paraId="04438FB7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ротягом року</w:t>
            </w:r>
          </w:p>
        </w:tc>
        <w:tc>
          <w:tcPr>
            <w:tcW w:w="2390" w:type="dxa"/>
          </w:tcPr>
          <w:p w14:paraId="2EED1940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58EE87D0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795E44" w14:paraId="39CACF86" w14:textId="77777777" w:rsidTr="00D27B99">
        <w:tc>
          <w:tcPr>
            <w:tcW w:w="565" w:type="dxa"/>
          </w:tcPr>
          <w:p w14:paraId="2897536B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638" w:type="dxa"/>
            <w:vAlign w:val="center"/>
          </w:tcPr>
          <w:p w14:paraId="506806B6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Координація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співпраця з 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ами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установ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ами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організаці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ями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житлово-комунального господарства та з інших питань підготовки їх об’єктів (житлового фонду та інших об’єктів життєзабезпечення 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населення) до роботи в осінньо-зимовий період.</w:t>
            </w:r>
          </w:p>
        </w:tc>
        <w:tc>
          <w:tcPr>
            <w:tcW w:w="1477" w:type="dxa"/>
          </w:tcPr>
          <w:p w14:paraId="41D661F6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ротягом року</w:t>
            </w:r>
          </w:p>
        </w:tc>
        <w:tc>
          <w:tcPr>
            <w:tcW w:w="2390" w:type="dxa"/>
          </w:tcPr>
          <w:p w14:paraId="5878FF25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34E1140C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5691203D" w14:textId="77777777" w:rsidTr="00D27B99">
        <w:tc>
          <w:tcPr>
            <w:tcW w:w="565" w:type="dxa"/>
          </w:tcPr>
          <w:p w14:paraId="3488263D" w14:textId="77777777" w:rsidR="003D253B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3638" w:type="dxa"/>
            <w:vAlign w:val="center"/>
          </w:tcPr>
          <w:p w14:paraId="662FD4D7" w14:textId="77777777" w:rsidR="003D253B" w:rsidRPr="0038472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Збір та надання інформації щодо проходження осінньо-зимового періоду 2024-2025</w:t>
            </w:r>
          </w:p>
        </w:tc>
        <w:tc>
          <w:tcPr>
            <w:tcW w:w="1477" w:type="dxa"/>
          </w:tcPr>
          <w:p w14:paraId="54051E69" w14:textId="77777777" w:rsidR="003D253B" w:rsidRPr="0038472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ротягом року</w:t>
            </w:r>
          </w:p>
        </w:tc>
        <w:tc>
          <w:tcPr>
            <w:tcW w:w="2390" w:type="dxa"/>
          </w:tcPr>
          <w:p w14:paraId="636C87F8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55A92F87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568CFD8F" w14:textId="77777777" w:rsidTr="00D27B99">
        <w:tc>
          <w:tcPr>
            <w:tcW w:w="565" w:type="dxa"/>
          </w:tcPr>
          <w:p w14:paraId="188EA7F8" w14:textId="77777777" w:rsidR="003D253B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638" w:type="dxa"/>
            <w:vAlign w:val="center"/>
          </w:tcPr>
          <w:p w14:paraId="33CE8679" w14:textId="77777777" w:rsidR="003D253B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Збір та надання інформації щодо проведення щорічної акції «За чисте довкілля»</w:t>
            </w:r>
          </w:p>
        </w:tc>
        <w:tc>
          <w:tcPr>
            <w:tcW w:w="1477" w:type="dxa"/>
          </w:tcPr>
          <w:p w14:paraId="15099E56" w14:textId="77777777" w:rsidR="003D253B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7592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протягом року</w:t>
            </w:r>
          </w:p>
        </w:tc>
        <w:tc>
          <w:tcPr>
            <w:tcW w:w="2390" w:type="dxa"/>
          </w:tcPr>
          <w:p w14:paraId="2D0BFC92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7592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 Лукіяненко В.Д.</w:t>
            </w:r>
          </w:p>
        </w:tc>
        <w:tc>
          <w:tcPr>
            <w:tcW w:w="1346" w:type="dxa"/>
          </w:tcPr>
          <w:p w14:paraId="3FE530C6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565A78C0" w14:textId="77777777" w:rsidTr="00D27B99">
        <w:tc>
          <w:tcPr>
            <w:tcW w:w="565" w:type="dxa"/>
          </w:tcPr>
          <w:p w14:paraId="79E84AC9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638" w:type="dxa"/>
            <w:vAlign w:val="center"/>
          </w:tcPr>
          <w:p w14:paraId="5F89FA2D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Координація діяльності щодо зарахування на облік громадян, які потребують поліпшення житлових умов, соціальний квартирний облік, а також перереєстрації  та зняття з квартирного облік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477" w:type="dxa"/>
          </w:tcPr>
          <w:p w14:paraId="4B4F859C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ротягом року</w:t>
            </w:r>
          </w:p>
        </w:tc>
        <w:tc>
          <w:tcPr>
            <w:tcW w:w="2390" w:type="dxa"/>
          </w:tcPr>
          <w:p w14:paraId="44C595C7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6B0FC08B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540C89ED" w14:textId="77777777" w:rsidTr="00D27B99">
        <w:tc>
          <w:tcPr>
            <w:tcW w:w="565" w:type="dxa"/>
          </w:tcPr>
          <w:p w14:paraId="67D73916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638" w:type="dxa"/>
          </w:tcPr>
          <w:p w14:paraId="46B5EAF1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Забезпечення розгляду повідомлень та заяв  щодо компенсації витрат, що пов</w:t>
            </w:r>
            <w:r w:rsidRPr="00D105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язані з безоплатним розміщенням внутрішньо переміщених осіб, а також проведення перевірок достовірності даних, наведених у заявах</w:t>
            </w:r>
          </w:p>
        </w:tc>
        <w:tc>
          <w:tcPr>
            <w:tcW w:w="1477" w:type="dxa"/>
          </w:tcPr>
          <w:p w14:paraId="4C02F33F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3847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ротягом року</w:t>
            </w:r>
          </w:p>
        </w:tc>
        <w:tc>
          <w:tcPr>
            <w:tcW w:w="2390" w:type="dxa"/>
          </w:tcPr>
          <w:p w14:paraId="283A8D9B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6957455A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7F99439E" w14:textId="77777777" w:rsidTr="00D27B99">
        <w:tc>
          <w:tcPr>
            <w:tcW w:w="565" w:type="dxa"/>
          </w:tcPr>
          <w:p w14:paraId="00142916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638" w:type="dxa"/>
          </w:tcPr>
          <w:p w14:paraId="2078D842" w14:textId="77777777" w:rsidR="003D253B" w:rsidRPr="00795E44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58">
              <w:rPr>
                <w:rFonts w:ascii="Times New Roman" w:hAnsi="Times New Roman" w:cs="Times New Roman"/>
                <w:sz w:val="28"/>
                <w:szCs w:val="28"/>
              </w:rPr>
              <w:t>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7558">
              <w:rPr>
                <w:rFonts w:ascii="Times New Roman" w:hAnsi="Times New Roman" w:cs="Times New Roman"/>
                <w:sz w:val="28"/>
                <w:szCs w:val="28"/>
              </w:rPr>
              <w:t xml:space="preserve"> фіксації фактів, оглядів та обстежень, пошкоджених будівель на території Костянтинівської сільської ради</w:t>
            </w:r>
          </w:p>
        </w:tc>
        <w:tc>
          <w:tcPr>
            <w:tcW w:w="1477" w:type="dxa"/>
            <w:hideMark/>
          </w:tcPr>
          <w:p w14:paraId="570D1659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90" w:type="dxa"/>
          </w:tcPr>
          <w:p w14:paraId="2C1F288E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  <w:hideMark/>
          </w:tcPr>
          <w:p w14:paraId="4263895B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D253B" w:rsidRPr="00795E44" w14:paraId="41545280" w14:textId="77777777" w:rsidTr="00D27B99">
        <w:tc>
          <w:tcPr>
            <w:tcW w:w="565" w:type="dxa"/>
          </w:tcPr>
          <w:p w14:paraId="35C40341" w14:textId="77777777" w:rsidR="003D253B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638" w:type="dxa"/>
          </w:tcPr>
          <w:p w14:paraId="3BBD9C05" w14:textId="77777777" w:rsidR="003D253B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в роботі </w:t>
            </w:r>
            <w:r w:rsidRPr="00D02B4E">
              <w:rPr>
                <w:rFonts w:ascii="Times New Roman" w:hAnsi="Times New Roman" w:cs="Times New Roman"/>
                <w:sz w:val="28"/>
                <w:szCs w:val="28"/>
              </w:rPr>
              <w:t>комісії з розгляду питань щодо надання компенсації за пошкоджені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знищені</w:t>
            </w:r>
            <w:r w:rsidRPr="00D02B4E">
              <w:rPr>
                <w:rFonts w:ascii="Times New Roman" w:hAnsi="Times New Roman" w:cs="Times New Roman"/>
                <w:sz w:val="28"/>
                <w:szCs w:val="28"/>
              </w:rPr>
      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477" w:type="dxa"/>
          </w:tcPr>
          <w:p w14:paraId="741749A0" w14:textId="77777777" w:rsidR="003D253B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</w:p>
        </w:tc>
        <w:tc>
          <w:tcPr>
            <w:tcW w:w="2390" w:type="dxa"/>
          </w:tcPr>
          <w:p w14:paraId="3C7068D9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3F73320F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78E96396" w14:textId="77777777" w:rsidTr="00D27B99">
        <w:tc>
          <w:tcPr>
            <w:tcW w:w="565" w:type="dxa"/>
          </w:tcPr>
          <w:p w14:paraId="5AEDC54D" w14:textId="77777777" w:rsidR="003D253B" w:rsidRPr="0087171B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638" w:type="dxa"/>
            <w:vAlign w:val="center"/>
          </w:tcPr>
          <w:p w14:paraId="6EB6FBC7" w14:textId="77777777" w:rsidR="003D253B" w:rsidRPr="00D105E6" w:rsidRDefault="003D253B" w:rsidP="00D27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5E6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актів про обстеження житла, зруйнованого (пошкодженого) внаслідок </w:t>
            </w:r>
            <w:r w:rsidRPr="00D1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надзвичайної ситуації воєнного характеру, спричиненої збройною агресією Російської Федерації, на території Костянтинівської територіальної громади</w:t>
            </w:r>
          </w:p>
        </w:tc>
        <w:tc>
          <w:tcPr>
            <w:tcW w:w="1477" w:type="dxa"/>
          </w:tcPr>
          <w:p w14:paraId="7CE5F534" w14:textId="77777777" w:rsidR="003D253B" w:rsidRPr="00FE77BF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 потребою</w:t>
            </w:r>
          </w:p>
        </w:tc>
        <w:tc>
          <w:tcPr>
            <w:tcW w:w="2390" w:type="dxa"/>
          </w:tcPr>
          <w:p w14:paraId="1CFCCC18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292E8678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2343E3D0" w14:textId="77777777" w:rsidTr="00D27B99">
        <w:tc>
          <w:tcPr>
            <w:tcW w:w="565" w:type="dxa"/>
          </w:tcPr>
          <w:p w14:paraId="2C9E61F6" w14:textId="77777777" w:rsidR="003D253B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22</w:t>
            </w:r>
          </w:p>
        </w:tc>
        <w:tc>
          <w:tcPr>
            <w:tcW w:w="3638" w:type="dxa"/>
            <w:vAlign w:val="center"/>
          </w:tcPr>
          <w:p w14:paraId="5320E692" w14:textId="77777777" w:rsidR="003D253B" w:rsidRDefault="003D253B" w:rsidP="00D27B99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внесення даних в Державний реєстр пошкодженого та знищеного майна </w:t>
            </w:r>
            <w:r w:rsidRPr="002B627A">
              <w:rPr>
                <w:rFonts w:ascii="Times New Roman" w:hAnsi="Times New Roman" w:cs="Times New Roman"/>
                <w:sz w:val="28"/>
                <w:szCs w:val="28"/>
              </w:rPr>
              <w:t>внаслідок бойових дій, терористичних актів, диверсій, спричинених російської федерації.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14:paraId="303A3E77" w14:textId="77777777" w:rsidR="003D253B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остійно</w:t>
            </w:r>
          </w:p>
        </w:tc>
        <w:tc>
          <w:tcPr>
            <w:tcW w:w="2390" w:type="dxa"/>
          </w:tcPr>
          <w:p w14:paraId="457B2363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200963BC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4438CCAA" w14:textId="77777777" w:rsidTr="00D27B99">
        <w:tc>
          <w:tcPr>
            <w:tcW w:w="565" w:type="dxa"/>
          </w:tcPr>
          <w:p w14:paraId="7E876518" w14:textId="77777777" w:rsidR="003D253B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638" w:type="dxa"/>
            <w:vAlign w:val="center"/>
          </w:tcPr>
          <w:p w14:paraId="2B3E5550" w14:textId="77777777" w:rsidR="003D253B" w:rsidRDefault="003D253B" w:rsidP="00D27B99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в комісіях сільської ради, нарадах та інших заходах, відповідно до компетенції відділу ЖКГ</w:t>
            </w:r>
          </w:p>
        </w:tc>
        <w:tc>
          <w:tcPr>
            <w:tcW w:w="1477" w:type="dxa"/>
          </w:tcPr>
          <w:p w14:paraId="115BA0D4" w14:textId="77777777" w:rsidR="003D253B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 за потребою</w:t>
            </w:r>
          </w:p>
        </w:tc>
        <w:tc>
          <w:tcPr>
            <w:tcW w:w="2390" w:type="dxa"/>
          </w:tcPr>
          <w:p w14:paraId="0335926D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393F15EC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53B" w:rsidRPr="00795E44" w14:paraId="0E758253" w14:textId="77777777" w:rsidTr="00D27B99">
        <w:tc>
          <w:tcPr>
            <w:tcW w:w="565" w:type="dxa"/>
          </w:tcPr>
          <w:p w14:paraId="52105CA4" w14:textId="77777777" w:rsidR="003D253B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638" w:type="dxa"/>
            <w:vAlign w:val="center"/>
          </w:tcPr>
          <w:p w14:paraId="58BED2F9" w14:textId="77777777" w:rsidR="003D253B" w:rsidRDefault="003D253B" w:rsidP="00D27B99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Розробка, збір та організація заходів щодо виготовлення дозволів на спецводокористування на свердловини комунальної власноті за потребою.</w:t>
            </w:r>
          </w:p>
        </w:tc>
        <w:tc>
          <w:tcPr>
            <w:tcW w:w="1477" w:type="dxa"/>
          </w:tcPr>
          <w:p w14:paraId="2BB07AAB" w14:textId="77777777" w:rsidR="003D253B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90" w:type="dxa"/>
          </w:tcPr>
          <w:p w14:paraId="2C5EAE4A" w14:textId="77777777" w:rsidR="003D253B" w:rsidRPr="00795E44" w:rsidRDefault="003D253B" w:rsidP="00D27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Лукіяненко В.Д.</w:t>
            </w:r>
          </w:p>
        </w:tc>
        <w:tc>
          <w:tcPr>
            <w:tcW w:w="1346" w:type="dxa"/>
          </w:tcPr>
          <w:p w14:paraId="47512140" w14:textId="77777777" w:rsidR="003D253B" w:rsidRPr="00795E44" w:rsidRDefault="003D253B" w:rsidP="00D27B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4D15571C" w14:textId="77777777" w:rsidR="003D253B" w:rsidRDefault="003D253B" w:rsidP="003D25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BA669" w14:textId="77777777" w:rsidR="003D253B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EBF0CC" w14:textId="77777777" w:rsidR="003D253B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181961B" w14:textId="77777777" w:rsidR="003D253B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68550A" w14:textId="77777777" w:rsidR="003D253B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932232" w14:textId="77777777" w:rsidR="003D253B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93AF88" w14:textId="77777777" w:rsidR="003D253B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C1C64D" w14:textId="77777777" w:rsidR="003D253B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3E16645" w14:textId="77777777" w:rsidR="003D253B" w:rsidRPr="005D7558" w:rsidRDefault="003D253B" w:rsidP="003D253B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D7558">
        <w:rPr>
          <w:rFonts w:ascii="Times New Roman" w:hAnsi="Times New Roman" w:cs="Times New Roman"/>
          <w:sz w:val="28"/>
          <w:szCs w:val="28"/>
        </w:rPr>
        <w:t>Начальник відділу житлово-комунального</w:t>
      </w:r>
    </w:p>
    <w:p w14:paraId="691D26ED" w14:textId="77777777" w:rsidR="003D253B" w:rsidRPr="00DB6632" w:rsidRDefault="003D253B" w:rsidP="003D253B">
      <w:pPr>
        <w:jc w:val="both"/>
        <w:rPr>
          <w:rFonts w:ascii="Times New Roman" w:hAnsi="Times New Roman" w:cs="Times New Roman"/>
          <w:sz w:val="28"/>
          <w:szCs w:val="24"/>
        </w:rPr>
      </w:pPr>
      <w:r w:rsidRPr="005D7558">
        <w:rPr>
          <w:rFonts w:ascii="Times New Roman" w:hAnsi="Times New Roman" w:cs="Times New Roman"/>
          <w:sz w:val="28"/>
          <w:szCs w:val="28"/>
        </w:rPr>
        <w:t>господарства, транспорту та благоустрою</w:t>
      </w:r>
      <w:r>
        <w:rPr>
          <w:rFonts w:ascii="Times New Roman" w:hAnsi="Times New Roman" w:cs="Times New Roman"/>
          <w:sz w:val="28"/>
          <w:szCs w:val="24"/>
        </w:rPr>
        <w:t xml:space="preserve">                       Вікторія ЛУКІЯНЕНКО</w:t>
      </w:r>
    </w:p>
    <w:p w14:paraId="1E6B4557" w14:textId="77777777" w:rsidR="003D253B" w:rsidRPr="00611DC1" w:rsidRDefault="003D253B" w:rsidP="003D2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14:paraId="144FDC05" w14:textId="77777777" w:rsidR="003D253B" w:rsidRPr="00611DC1" w:rsidRDefault="003D253B" w:rsidP="003D253B">
      <w:pPr>
        <w:jc w:val="both"/>
        <w:rPr>
          <w:rFonts w:ascii="Times New Roman" w:hAnsi="Times New Roman" w:cs="Times New Roman"/>
          <w:sz w:val="28"/>
          <w:lang w:val="ru-RU"/>
        </w:rPr>
      </w:pPr>
    </w:p>
    <w:p w14:paraId="56B8753F" w14:textId="77777777" w:rsidR="003D253B" w:rsidRDefault="003D253B" w:rsidP="003D253B">
      <w:pPr>
        <w:spacing w:after="0"/>
        <w:ind w:firstLine="709"/>
        <w:jc w:val="both"/>
      </w:pPr>
    </w:p>
    <w:p w14:paraId="12CE3ADC" w14:textId="77777777" w:rsidR="003D253B" w:rsidRDefault="003D253B" w:rsidP="0074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53B" w:rsidSect="0017313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1AB"/>
    <w:multiLevelType w:val="hybridMultilevel"/>
    <w:tmpl w:val="AAC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5782775"/>
    <w:multiLevelType w:val="hybridMultilevel"/>
    <w:tmpl w:val="9E96672A"/>
    <w:lvl w:ilvl="0" w:tplc="330CD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848DD"/>
    <w:multiLevelType w:val="multilevel"/>
    <w:tmpl w:val="0BE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AE9"/>
    <w:multiLevelType w:val="hybridMultilevel"/>
    <w:tmpl w:val="3980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26309"/>
    <w:multiLevelType w:val="hybridMultilevel"/>
    <w:tmpl w:val="2FAE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BD8"/>
    <w:multiLevelType w:val="hybridMultilevel"/>
    <w:tmpl w:val="7792AECA"/>
    <w:lvl w:ilvl="0" w:tplc="2F2C21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2193A"/>
    <w:rsid w:val="00030EBE"/>
    <w:rsid w:val="00040699"/>
    <w:rsid w:val="00045296"/>
    <w:rsid w:val="000504C0"/>
    <w:rsid w:val="000801A9"/>
    <w:rsid w:val="00080346"/>
    <w:rsid w:val="00086105"/>
    <w:rsid w:val="000B0115"/>
    <w:rsid w:val="000B01AD"/>
    <w:rsid w:val="000C0C37"/>
    <w:rsid w:val="000E386B"/>
    <w:rsid w:val="000F27DB"/>
    <w:rsid w:val="00104784"/>
    <w:rsid w:val="00173130"/>
    <w:rsid w:val="00186FE2"/>
    <w:rsid w:val="00187888"/>
    <w:rsid w:val="001967BE"/>
    <w:rsid w:val="001D5F9B"/>
    <w:rsid w:val="001E1BEA"/>
    <w:rsid w:val="001E4636"/>
    <w:rsid w:val="001F1E32"/>
    <w:rsid w:val="00200DFB"/>
    <w:rsid w:val="00204295"/>
    <w:rsid w:val="00204D06"/>
    <w:rsid w:val="002237DE"/>
    <w:rsid w:val="00226F3F"/>
    <w:rsid w:val="002633CA"/>
    <w:rsid w:val="002A3AC2"/>
    <w:rsid w:val="002B627A"/>
    <w:rsid w:val="002C6FEE"/>
    <w:rsid w:val="002D1141"/>
    <w:rsid w:val="002F2968"/>
    <w:rsid w:val="003139DD"/>
    <w:rsid w:val="003265F3"/>
    <w:rsid w:val="00343D0D"/>
    <w:rsid w:val="00361927"/>
    <w:rsid w:val="00384724"/>
    <w:rsid w:val="00386366"/>
    <w:rsid w:val="003927A1"/>
    <w:rsid w:val="003C12E0"/>
    <w:rsid w:val="003C6BE9"/>
    <w:rsid w:val="003D253B"/>
    <w:rsid w:val="0040027F"/>
    <w:rsid w:val="00401D21"/>
    <w:rsid w:val="00402AB2"/>
    <w:rsid w:val="004350DD"/>
    <w:rsid w:val="00451758"/>
    <w:rsid w:val="00455C18"/>
    <w:rsid w:val="00470CA8"/>
    <w:rsid w:val="004B1001"/>
    <w:rsid w:val="004B10AA"/>
    <w:rsid w:val="004B4E6B"/>
    <w:rsid w:val="004C1893"/>
    <w:rsid w:val="004D26F2"/>
    <w:rsid w:val="004D62EB"/>
    <w:rsid w:val="00500CBC"/>
    <w:rsid w:val="00507750"/>
    <w:rsid w:val="00515243"/>
    <w:rsid w:val="00525335"/>
    <w:rsid w:val="00534CBD"/>
    <w:rsid w:val="005434B3"/>
    <w:rsid w:val="0054534E"/>
    <w:rsid w:val="00590650"/>
    <w:rsid w:val="00591719"/>
    <w:rsid w:val="005D597C"/>
    <w:rsid w:val="005D7558"/>
    <w:rsid w:val="005F5BBA"/>
    <w:rsid w:val="0060790D"/>
    <w:rsid w:val="0061789C"/>
    <w:rsid w:val="00617E23"/>
    <w:rsid w:val="00621AE8"/>
    <w:rsid w:val="00631E60"/>
    <w:rsid w:val="006421EB"/>
    <w:rsid w:val="0065386E"/>
    <w:rsid w:val="00661A4A"/>
    <w:rsid w:val="006729BF"/>
    <w:rsid w:val="006B3CAE"/>
    <w:rsid w:val="006B54B5"/>
    <w:rsid w:val="006C4425"/>
    <w:rsid w:val="006F0181"/>
    <w:rsid w:val="006F45C9"/>
    <w:rsid w:val="006F6F14"/>
    <w:rsid w:val="00717A2C"/>
    <w:rsid w:val="007367C2"/>
    <w:rsid w:val="00744BA8"/>
    <w:rsid w:val="00751A83"/>
    <w:rsid w:val="00751FB5"/>
    <w:rsid w:val="00770021"/>
    <w:rsid w:val="00772B45"/>
    <w:rsid w:val="0077460F"/>
    <w:rsid w:val="007F5917"/>
    <w:rsid w:val="007F64BF"/>
    <w:rsid w:val="00812E54"/>
    <w:rsid w:val="00813676"/>
    <w:rsid w:val="00817989"/>
    <w:rsid w:val="0082184D"/>
    <w:rsid w:val="00826BEC"/>
    <w:rsid w:val="008536BA"/>
    <w:rsid w:val="00870833"/>
    <w:rsid w:val="0087171B"/>
    <w:rsid w:val="00874980"/>
    <w:rsid w:val="008A68C0"/>
    <w:rsid w:val="008C08C6"/>
    <w:rsid w:val="008D1C35"/>
    <w:rsid w:val="008D3FC2"/>
    <w:rsid w:val="008E6410"/>
    <w:rsid w:val="00906114"/>
    <w:rsid w:val="00921597"/>
    <w:rsid w:val="00935743"/>
    <w:rsid w:val="00952EAF"/>
    <w:rsid w:val="00961E52"/>
    <w:rsid w:val="009664E1"/>
    <w:rsid w:val="009713E6"/>
    <w:rsid w:val="00982118"/>
    <w:rsid w:val="009D0B79"/>
    <w:rsid w:val="00A02D20"/>
    <w:rsid w:val="00A11581"/>
    <w:rsid w:val="00A41FF9"/>
    <w:rsid w:val="00A85047"/>
    <w:rsid w:val="00A857B5"/>
    <w:rsid w:val="00AA568D"/>
    <w:rsid w:val="00AE64DF"/>
    <w:rsid w:val="00B0553B"/>
    <w:rsid w:val="00B11339"/>
    <w:rsid w:val="00B129AA"/>
    <w:rsid w:val="00B15C48"/>
    <w:rsid w:val="00B1733C"/>
    <w:rsid w:val="00B5230E"/>
    <w:rsid w:val="00B63930"/>
    <w:rsid w:val="00B639A3"/>
    <w:rsid w:val="00B64640"/>
    <w:rsid w:val="00B6671B"/>
    <w:rsid w:val="00B76345"/>
    <w:rsid w:val="00B828FB"/>
    <w:rsid w:val="00B8548B"/>
    <w:rsid w:val="00B86929"/>
    <w:rsid w:val="00B86F1E"/>
    <w:rsid w:val="00B94FF1"/>
    <w:rsid w:val="00BA2818"/>
    <w:rsid w:val="00BA591A"/>
    <w:rsid w:val="00BB04C6"/>
    <w:rsid w:val="00BB0685"/>
    <w:rsid w:val="00BB2004"/>
    <w:rsid w:val="00BB48C9"/>
    <w:rsid w:val="00BC0CAF"/>
    <w:rsid w:val="00BD5B68"/>
    <w:rsid w:val="00BE236B"/>
    <w:rsid w:val="00C25273"/>
    <w:rsid w:val="00C37C32"/>
    <w:rsid w:val="00C60AF9"/>
    <w:rsid w:val="00C62616"/>
    <w:rsid w:val="00C62D63"/>
    <w:rsid w:val="00C824B3"/>
    <w:rsid w:val="00C8481F"/>
    <w:rsid w:val="00C968A5"/>
    <w:rsid w:val="00CB751C"/>
    <w:rsid w:val="00CC1E25"/>
    <w:rsid w:val="00CC31E4"/>
    <w:rsid w:val="00CD23FE"/>
    <w:rsid w:val="00CD3F53"/>
    <w:rsid w:val="00CF02BB"/>
    <w:rsid w:val="00CF0340"/>
    <w:rsid w:val="00CF35FD"/>
    <w:rsid w:val="00D105E6"/>
    <w:rsid w:val="00D4379C"/>
    <w:rsid w:val="00D63781"/>
    <w:rsid w:val="00D80962"/>
    <w:rsid w:val="00D83BA6"/>
    <w:rsid w:val="00D846E8"/>
    <w:rsid w:val="00D92D83"/>
    <w:rsid w:val="00DB0BAB"/>
    <w:rsid w:val="00E02969"/>
    <w:rsid w:val="00E113D6"/>
    <w:rsid w:val="00E17B34"/>
    <w:rsid w:val="00E40C68"/>
    <w:rsid w:val="00E57A89"/>
    <w:rsid w:val="00E71BE9"/>
    <w:rsid w:val="00E854E8"/>
    <w:rsid w:val="00EA19D5"/>
    <w:rsid w:val="00EA431B"/>
    <w:rsid w:val="00ED37E6"/>
    <w:rsid w:val="00ED3E86"/>
    <w:rsid w:val="00EE007F"/>
    <w:rsid w:val="00EF14DD"/>
    <w:rsid w:val="00F01245"/>
    <w:rsid w:val="00F05BD1"/>
    <w:rsid w:val="00F13105"/>
    <w:rsid w:val="00F1791D"/>
    <w:rsid w:val="00F41090"/>
    <w:rsid w:val="00F46B1C"/>
    <w:rsid w:val="00F5178D"/>
    <w:rsid w:val="00F66ACD"/>
    <w:rsid w:val="00F71DC9"/>
    <w:rsid w:val="00F9689E"/>
    <w:rsid w:val="00FC2DC7"/>
    <w:rsid w:val="00FC507C"/>
    <w:rsid w:val="00FC7831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A2CD"/>
  <w15:docId w15:val="{493E1B6D-436F-453C-AFFF-7A4B398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40"/>
    <w:rPr>
      <w:lang w:val="uk-UA"/>
    </w:rPr>
  </w:style>
  <w:style w:type="paragraph" w:styleId="3">
    <w:name w:val="heading 3"/>
    <w:basedOn w:val="a"/>
    <w:next w:val="a"/>
    <w:link w:val="30"/>
    <w:qFormat/>
    <w:rsid w:val="0082184D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2184D"/>
    <w:rPr>
      <w:rFonts w:ascii="Times New Roman" w:eastAsia="SimSu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39"/>
    <w:rsid w:val="00B9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D7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CC1E25"/>
  </w:style>
  <w:style w:type="paragraph" w:customStyle="1" w:styleId="1">
    <w:name w:val="Обычный1"/>
    <w:rsid w:val="00CD3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7796-060E-4BFA-A2C7-E48FF7C2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10371</Words>
  <Characters>5912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33</cp:revision>
  <cp:lastPrinted>2024-02-14T08:23:00Z</cp:lastPrinted>
  <dcterms:created xsi:type="dcterms:W3CDTF">2025-02-05T14:01:00Z</dcterms:created>
  <dcterms:modified xsi:type="dcterms:W3CDTF">2025-02-24T11:27:00Z</dcterms:modified>
</cp:coreProperties>
</file>