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7A" w:rsidRPr="00F278A7" w:rsidRDefault="005D617A" w:rsidP="00B3157F">
      <w:pPr>
        <w:pStyle w:val="rvps6"/>
        <w:shd w:val="clear" w:color="auto" w:fill="FFFFFF"/>
        <w:spacing w:before="0" w:beforeAutospacing="0" w:after="0" w:afterAutospacing="0"/>
        <w:ind w:left="5672"/>
        <w:rPr>
          <w:rStyle w:val="rvts23"/>
          <w:bCs/>
          <w:sz w:val="28"/>
          <w:szCs w:val="28"/>
          <w:lang w:val="uk-UA"/>
        </w:rPr>
      </w:pPr>
      <w:r w:rsidRPr="00F278A7">
        <w:rPr>
          <w:rStyle w:val="rvts23"/>
          <w:bCs/>
          <w:sz w:val="28"/>
          <w:szCs w:val="28"/>
          <w:lang w:val="uk-UA"/>
        </w:rPr>
        <w:t>ЗАТВЕРДЖЕНО</w:t>
      </w:r>
    </w:p>
    <w:p w:rsidR="00B3157F" w:rsidRPr="00B57F3A" w:rsidRDefault="00B3157F" w:rsidP="00B3157F">
      <w:pPr>
        <w:spacing w:after="0" w:afterAutospacing="0" w:line="240" w:lineRule="auto"/>
        <w:ind w:left="5672"/>
        <w:jc w:val="both"/>
      </w:pPr>
      <w:r w:rsidRPr="00B57F3A">
        <w:t>рішенням виконавчого комітету</w:t>
      </w:r>
    </w:p>
    <w:p w:rsidR="00B3157F" w:rsidRPr="00B57F3A" w:rsidRDefault="00B3157F" w:rsidP="00B3157F">
      <w:pPr>
        <w:spacing w:after="0" w:afterAutospacing="0" w:line="240" w:lineRule="auto"/>
        <w:ind w:left="5672"/>
        <w:jc w:val="both"/>
      </w:pPr>
      <w:r>
        <w:rPr>
          <w:lang w:val="uk-UA"/>
        </w:rPr>
        <w:t>Костянтинів</w:t>
      </w:r>
      <w:r w:rsidRPr="00B57F3A">
        <w:t xml:space="preserve">ської </w:t>
      </w:r>
      <w:r>
        <w:rPr>
          <w:lang w:val="uk-UA"/>
        </w:rPr>
        <w:t>с</w:t>
      </w:r>
      <w:r w:rsidRPr="00B57F3A">
        <w:t>і</w:t>
      </w:r>
      <w:r>
        <w:rPr>
          <w:lang w:val="uk-UA"/>
        </w:rPr>
        <w:t>ль</w:t>
      </w:r>
      <w:r w:rsidRPr="00B57F3A">
        <w:t>ської ради</w:t>
      </w:r>
    </w:p>
    <w:p w:rsidR="00B3157F" w:rsidRPr="00F67063" w:rsidRDefault="00B3157F" w:rsidP="00B3157F">
      <w:pPr>
        <w:spacing w:after="0" w:afterAutospacing="0" w:line="240" w:lineRule="auto"/>
        <w:ind w:left="5672"/>
        <w:jc w:val="both"/>
        <w:rPr>
          <w:lang w:val="en-US"/>
        </w:rPr>
      </w:pPr>
      <w:r w:rsidRPr="00B57F3A">
        <w:t xml:space="preserve">від </w:t>
      </w:r>
      <w:r>
        <w:rPr>
          <w:lang w:val="uk-UA"/>
        </w:rPr>
        <w:t xml:space="preserve">29 </w:t>
      </w:r>
      <w:r w:rsidRPr="00B57F3A">
        <w:t>серпня 2025 року №</w:t>
      </w:r>
      <w:r>
        <w:rPr>
          <w:lang w:val="uk-UA"/>
        </w:rPr>
        <w:t xml:space="preserve"> </w:t>
      </w:r>
      <w:r w:rsidR="00F67063">
        <w:rPr>
          <w:lang w:val="en-US"/>
        </w:rPr>
        <w:t>190</w:t>
      </w:r>
      <w:bookmarkStart w:id="0" w:name="_GoBack"/>
      <w:bookmarkEnd w:id="0"/>
    </w:p>
    <w:p w:rsidR="005D617A" w:rsidRPr="00F278A7" w:rsidRDefault="005D617A" w:rsidP="006A0CBF">
      <w:pPr>
        <w:pStyle w:val="rvps6"/>
        <w:shd w:val="clear" w:color="auto" w:fill="FFFFFF"/>
        <w:spacing w:before="0" w:beforeAutospacing="0" w:after="0" w:afterAutospacing="0"/>
        <w:jc w:val="center"/>
        <w:rPr>
          <w:rStyle w:val="rvts23"/>
          <w:b/>
          <w:bCs/>
          <w:sz w:val="28"/>
          <w:szCs w:val="28"/>
          <w:lang w:val="uk-UA"/>
        </w:rPr>
      </w:pPr>
    </w:p>
    <w:p w:rsidR="005D617A" w:rsidRPr="00F278A7" w:rsidRDefault="005D617A" w:rsidP="006A0CBF">
      <w:pPr>
        <w:pStyle w:val="rvps6"/>
        <w:shd w:val="clear" w:color="auto" w:fill="FFFFFF"/>
        <w:spacing w:before="0" w:beforeAutospacing="0" w:after="0" w:afterAutospacing="0"/>
        <w:jc w:val="center"/>
        <w:rPr>
          <w:rStyle w:val="rvts23"/>
          <w:b/>
          <w:bCs/>
          <w:sz w:val="28"/>
          <w:szCs w:val="28"/>
          <w:lang w:val="uk-UA"/>
        </w:rPr>
      </w:pPr>
      <w:r w:rsidRPr="00F278A7">
        <w:rPr>
          <w:rStyle w:val="rvts23"/>
          <w:b/>
          <w:bCs/>
          <w:sz w:val="28"/>
          <w:szCs w:val="28"/>
          <w:lang w:val="uk-UA"/>
        </w:rPr>
        <w:t>П</w:t>
      </w:r>
      <w:r w:rsidR="006270EB" w:rsidRPr="00F278A7">
        <w:rPr>
          <w:rStyle w:val="rvts23"/>
          <w:b/>
          <w:bCs/>
          <w:sz w:val="28"/>
          <w:szCs w:val="28"/>
          <w:lang w:val="uk-UA"/>
        </w:rPr>
        <w:t xml:space="preserve">рогноз бюджету </w:t>
      </w:r>
    </w:p>
    <w:p w:rsidR="005D617A" w:rsidRPr="00F278A7" w:rsidRDefault="006270EB" w:rsidP="006A0CBF">
      <w:pPr>
        <w:pStyle w:val="rvps6"/>
        <w:shd w:val="clear" w:color="auto" w:fill="FFFFFF"/>
        <w:spacing w:before="0" w:beforeAutospacing="0" w:after="0" w:afterAutospacing="0"/>
        <w:jc w:val="center"/>
        <w:rPr>
          <w:rStyle w:val="rvts23"/>
          <w:b/>
          <w:bCs/>
          <w:sz w:val="28"/>
          <w:szCs w:val="28"/>
          <w:lang w:val="uk-UA"/>
        </w:rPr>
      </w:pPr>
      <w:r w:rsidRPr="00F278A7">
        <w:rPr>
          <w:rStyle w:val="rvts23"/>
          <w:b/>
          <w:bCs/>
          <w:sz w:val="28"/>
          <w:szCs w:val="28"/>
          <w:lang w:val="uk-UA"/>
        </w:rPr>
        <w:t xml:space="preserve">Костянтинівської сільської територіальної </w:t>
      </w:r>
    </w:p>
    <w:p w:rsidR="000D1606" w:rsidRPr="00F278A7" w:rsidRDefault="006270EB" w:rsidP="006A0CBF">
      <w:pPr>
        <w:pStyle w:val="rvps6"/>
        <w:shd w:val="clear" w:color="auto" w:fill="FFFFFF"/>
        <w:spacing w:before="0" w:beforeAutospacing="0" w:after="0" w:afterAutospacing="0"/>
        <w:jc w:val="center"/>
        <w:rPr>
          <w:rStyle w:val="rvts23"/>
          <w:b/>
          <w:bCs/>
          <w:sz w:val="28"/>
          <w:szCs w:val="28"/>
          <w:lang w:val="uk-UA"/>
        </w:rPr>
      </w:pPr>
      <w:r w:rsidRPr="00F278A7">
        <w:rPr>
          <w:rStyle w:val="rvts23"/>
          <w:b/>
          <w:bCs/>
          <w:sz w:val="28"/>
          <w:szCs w:val="28"/>
          <w:lang w:val="uk-UA"/>
        </w:rPr>
        <w:t>громади на 202</w:t>
      </w:r>
      <w:r w:rsidR="00323626" w:rsidRPr="00F278A7">
        <w:rPr>
          <w:rStyle w:val="rvts23"/>
          <w:b/>
          <w:bCs/>
          <w:sz w:val="28"/>
          <w:szCs w:val="28"/>
          <w:lang w:val="uk-UA"/>
        </w:rPr>
        <w:t>6</w:t>
      </w:r>
      <w:r w:rsidRPr="00F278A7">
        <w:rPr>
          <w:rStyle w:val="rvts23"/>
          <w:b/>
          <w:bCs/>
          <w:sz w:val="28"/>
          <w:szCs w:val="28"/>
          <w:lang w:val="uk-UA"/>
        </w:rPr>
        <w:t>-202</w:t>
      </w:r>
      <w:r w:rsidR="00323626" w:rsidRPr="00F278A7">
        <w:rPr>
          <w:rStyle w:val="rvts23"/>
          <w:b/>
          <w:bCs/>
          <w:sz w:val="28"/>
          <w:szCs w:val="28"/>
          <w:lang w:val="uk-UA"/>
        </w:rPr>
        <w:t>8</w:t>
      </w:r>
      <w:r w:rsidRPr="00F278A7">
        <w:rPr>
          <w:rStyle w:val="rvts23"/>
          <w:b/>
          <w:bCs/>
          <w:sz w:val="28"/>
          <w:szCs w:val="28"/>
          <w:lang w:val="uk-UA"/>
        </w:rPr>
        <w:t xml:space="preserve"> роки</w:t>
      </w:r>
    </w:p>
    <w:p w:rsidR="00E931DE" w:rsidRPr="00F278A7" w:rsidRDefault="00E931DE" w:rsidP="006A0CBF">
      <w:pPr>
        <w:pStyle w:val="rvps6"/>
        <w:shd w:val="clear" w:color="auto" w:fill="FFFFFF"/>
        <w:spacing w:before="0" w:beforeAutospacing="0" w:after="0" w:afterAutospacing="0"/>
        <w:jc w:val="center"/>
        <w:rPr>
          <w:rStyle w:val="rvts23"/>
          <w:b/>
          <w:bCs/>
          <w:sz w:val="28"/>
          <w:szCs w:val="28"/>
          <w:u w:val="single"/>
          <w:lang w:val="uk-UA"/>
        </w:rPr>
      </w:pPr>
      <w:r w:rsidRPr="00F278A7">
        <w:rPr>
          <w:rStyle w:val="rvts23"/>
          <w:b/>
          <w:bCs/>
          <w:sz w:val="28"/>
          <w:szCs w:val="28"/>
          <w:u w:val="single"/>
          <w:lang w:val="uk-UA"/>
        </w:rPr>
        <w:t>(1454700000)</w:t>
      </w:r>
    </w:p>
    <w:p w:rsidR="00E931DE" w:rsidRPr="00F278A7" w:rsidRDefault="00E931DE" w:rsidP="006A0CBF">
      <w:pPr>
        <w:pStyle w:val="rvps6"/>
        <w:shd w:val="clear" w:color="auto" w:fill="FFFFFF"/>
        <w:spacing w:before="0" w:beforeAutospacing="0" w:after="0" w:afterAutospacing="0"/>
        <w:jc w:val="center"/>
        <w:rPr>
          <w:rStyle w:val="rvts23"/>
          <w:b/>
          <w:bCs/>
          <w:sz w:val="28"/>
          <w:szCs w:val="28"/>
          <w:lang w:val="uk-UA"/>
        </w:rPr>
      </w:pPr>
      <w:r w:rsidRPr="00F278A7">
        <w:rPr>
          <w:rStyle w:val="rvts23"/>
          <w:b/>
          <w:bCs/>
          <w:sz w:val="28"/>
          <w:szCs w:val="28"/>
          <w:lang w:val="uk-UA"/>
        </w:rPr>
        <w:t>(код бюджету)</w:t>
      </w:r>
    </w:p>
    <w:p w:rsidR="006A0CBF" w:rsidRDefault="006A0CBF" w:rsidP="006A0CBF">
      <w:pPr>
        <w:pStyle w:val="rvps6"/>
        <w:shd w:val="clear" w:color="auto" w:fill="FFFFFF"/>
        <w:spacing w:before="0" w:beforeAutospacing="0" w:after="0" w:afterAutospacing="0"/>
        <w:jc w:val="center"/>
        <w:rPr>
          <w:rStyle w:val="rvts23"/>
          <w:b/>
          <w:bCs/>
          <w:sz w:val="28"/>
          <w:szCs w:val="28"/>
          <w:lang w:val="uk-UA"/>
        </w:rPr>
      </w:pPr>
    </w:p>
    <w:p w:rsidR="000D25E3" w:rsidRPr="00F278A7" w:rsidRDefault="000D25E3" w:rsidP="006A0CBF">
      <w:pPr>
        <w:pStyle w:val="rvps6"/>
        <w:shd w:val="clear" w:color="auto" w:fill="FFFFFF"/>
        <w:spacing w:before="0" w:beforeAutospacing="0" w:after="0" w:afterAutospacing="0"/>
        <w:jc w:val="center"/>
        <w:rPr>
          <w:rStyle w:val="rvts23"/>
          <w:b/>
          <w:bCs/>
          <w:sz w:val="28"/>
          <w:szCs w:val="28"/>
          <w:lang w:val="uk-UA"/>
        </w:rPr>
      </w:pPr>
      <w:r w:rsidRPr="00F278A7">
        <w:rPr>
          <w:rStyle w:val="rvts23"/>
          <w:b/>
          <w:bCs/>
          <w:sz w:val="28"/>
          <w:szCs w:val="28"/>
          <w:lang w:val="uk-UA"/>
        </w:rPr>
        <w:t>І. Загальна частина</w:t>
      </w:r>
    </w:p>
    <w:p w:rsidR="00F76082" w:rsidRPr="00F278A7" w:rsidRDefault="00952C8B" w:rsidP="006A0CBF">
      <w:pPr>
        <w:pStyle w:val="ab"/>
        <w:spacing w:before="0" w:beforeAutospacing="0" w:after="0" w:afterAutospacing="0"/>
        <w:jc w:val="both"/>
        <w:rPr>
          <w:sz w:val="28"/>
          <w:szCs w:val="28"/>
          <w:shd w:val="clear" w:color="auto" w:fill="FFFFFF"/>
        </w:rPr>
      </w:pPr>
      <w:bookmarkStart w:id="1" w:name="n14"/>
      <w:bookmarkEnd w:id="1"/>
      <w:r>
        <w:rPr>
          <w:sz w:val="28"/>
          <w:szCs w:val="28"/>
        </w:rPr>
        <w:t xml:space="preserve">       </w:t>
      </w:r>
      <w:r w:rsidR="00AF5008" w:rsidRPr="00F278A7">
        <w:rPr>
          <w:sz w:val="28"/>
          <w:szCs w:val="28"/>
        </w:rPr>
        <w:t xml:space="preserve">Прогноз сільського бюджету розроблено </w:t>
      </w:r>
      <w:r w:rsidR="002017B9" w:rsidRPr="00F278A7">
        <w:rPr>
          <w:sz w:val="28"/>
          <w:szCs w:val="28"/>
        </w:rPr>
        <w:t>відповідно до ст</w:t>
      </w:r>
      <w:r w:rsidR="00630387" w:rsidRPr="00F278A7">
        <w:rPr>
          <w:sz w:val="28"/>
          <w:szCs w:val="28"/>
        </w:rPr>
        <w:t>атей 75,</w:t>
      </w:r>
      <w:r w:rsidR="002017B9" w:rsidRPr="00F278A7">
        <w:rPr>
          <w:sz w:val="28"/>
          <w:szCs w:val="28"/>
        </w:rPr>
        <w:t xml:space="preserve"> 75¹</w:t>
      </w:r>
      <w:r w:rsidR="00630387" w:rsidRPr="00F278A7">
        <w:rPr>
          <w:sz w:val="28"/>
          <w:szCs w:val="28"/>
        </w:rPr>
        <w:t>,75²</w:t>
      </w:r>
      <w:r w:rsidR="002017B9" w:rsidRPr="00F278A7">
        <w:rPr>
          <w:sz w:val="28"/>
          <w:szCs w:val="28"/>
        </w:rPr>
        <w:t xml:space="preserve"> Бюджетного кодексу України</w:t>
      </w:r>
      <w:r w:rsidR="00AF5008" w:rsidRPr="00F278A7">
        <w:rPr>
          <w:sz w:val="28"/>
          <w:szCs w:val="28"/>
        </w:rPr>
        <w:t xml:space="preserve">, </w:t>
      </w:r>
      <w:r w:rsidR="00F76082" w:rsidRPr="00F278A7">
        <w:rPr>
          <w:sz w:val="28"/>
          <w:szCs w:val="28"/>
          <w:shd w:val="clear" w:color="auto" w:fill="FFFFFF"/>
        </w:rPr>
        <w:t xml:space="preserve">постанови Кабінету Міністрів України від </w:t>
      </w:r>
      <w:r w:rsidR="00FE07ED" w:rsidRPr="00F278A7">
        <w:rPr>
          <w:sz w:val="28"/>
          <w:szCs w:val="28"/>
          <w:shd w:val="clear" w:color="auto" w:fill="FFFFFF"/>
        </w:rPr>
        <w:t>27</w:t>
      </w:r>
      <w:r w:rsidR="00B3157F">
        <w:rPr>
          <w:sz w:val="28"/>
          <w:szCs w:val="28"/>
          <w:shd w:val="clear" w:color="auto" w:fill="FFFFFF"/>
        </w:rPr>
        <w:t xml:space="preserve"> </w:t>
      </w:r>
      <w:r w:rsidR="00FE07ED" w:rsidRPr="00F278A7">
        <w:rPr>
          <w:sz w:val="28"/>
          <w:szCs w:val="28"/>
          <w:shd w:val="clear" w:color="auto" w:fill="FFFFFF"/>
        </w:rPr>
        <w:t>чер</w:t>
      </w:r>
      <w:r w:rsidR="00F76082" w:rsidRPr="00F278A7">
        <w:rPr>
          <w:sz w:val="28"/>
          <w:szCs w:val="28"/>
          <w:shd w:val="clear" w:color="auto" w:fill="FFFFFF"/>
        </w:rPr>
        <w:t>вня 202</w:t>
      </w:r>
      <w:r w:rsidR="00FE07ED" w:rsidRPr="00F278A7">
        <w:rPr>
          <w:sz w:val="28"/>
          <w:szCs w:val="28"/>
          <w:shd w:val="clear" w:color="auto" w:fill="FFFFFF"/>
        </w:rPr>
        <w:t>5</w:t>
      </w:r>
      <w:r w:rsidR="00F76082" w:rsidRPr="00F278A7">
        <w:rPr>
          <w:sz w:val="28"/>
          <w:szCs w:val="28"/>
          <w:shd w:val="clear" w:color="auto" w:fill="FFFFFF"/>
        </w:rPr>
        <w:t xml:space="preserve"> року № </w:t>
      </w:r>
      <w:r w:rsidR="00FE07ED" w:rsidRPr="00F278A7">
        <w:rPr>
          <w:sz w:val="28"/>
          <w:szCs w:val="28"/>
          <w:shd w:val="clear" w:color="auto" w:fill="FFFFFF"/>
        </w:rPr>
        <w:t>774</w:t>
      </w:r>
      <w:r w:rsidR="00F76082" w:rsidRPr="00F278A7">
        <w:rPr>
          <w:sz w:val="28"/>
          <w:szCs w:val="28"/>
          <w:shd w:val="clear" w:color="auto" w:fill="FFFFFF"/>
        </w:rPr>
        <w:t xml:space="preserve"> «Про схвалення Бюджетної декларації на 202</w:t>
      </w:r>
      <w:r w:rsidR="00FE07ED" w:rsidRPr="00F278A7">
        <w:rPr>
          <w:sz w:val="28"/>
          <w:szCs w:val="28"/>
          <w:shd w:val="clear" w:color="auto" w:fill="FFFFFF"/>
        </w:rPr>
        <w:t>6</w:t>
      </w:r>
      <w:r w:rsidR="00F76082" w:rsidRPr="00F278A7">
        <w:rPr>
          <w:sz w:val="28"/>
          <w:szCs w:val="28"/>
          <w:shd w:val="clear" w:color="auto" w:fill="FFFFFF"/>
        </w:rPr>
        <w:t>-202</w:t>
      </w:r>
      <w:r w:rsidR="00FE07ED" w:rsidRPr="00F278A7">
        <w:rPr>
          <w:sz w:val="28"/>
          <w:szCs w:val="28"/>
          <w:shd w:val="clear" w:color="auto" w:fill="FFFFFF"/>
        </w:rPr>
        <w:t>8</w:t>
      </w:r>
      <w:r w:rsidR="00F76082" w:rsidRPr="00F278A7">
        <w:rPr>
          <w:sz w:val="28"/>
          <w:szCs w:val="28"/>
          <w:shd w:val="clear" w:color="auto" w:fill="FFFFFF"/>
        </w:rPr>
        <w:t xml:space="preserve"> роки»</w:t>
      </w:r>
      <w:r w:rsidR="002017B9" w:rsidRPr="00F278A7">
        <w:rPr>
          <w:sz w:val="28"/>
          <w:szCs w:val="28"/>
          <w:shd w:val="clear" w:color="auto" w:fill="FFFFFF"/>
        </w:rPr>
        <w:t>,</w:t>
      </w:r>
      <w:r w:rsidR="005B64DE" w:rsidRPr="00220EE0">
        <w:rPr>
          <w:sz w:val="28"/>
          <w:szCs w:val="28"/>
          <w:shd w:val="clear" w:color="auto" w:fill="FFFFFF"/>
        </w:rPr>
        <w:t>постанови КМУ від 05.08.2020р. № 695</w:t>
      </w:r>
      <w:bookmarkStart w:id="2" w:name="n3"/>
      <w:bookmarkEnd w:id="2"/>
      <w:r w:rsidR="005B64DE" w:rsidRPr="00220EE0">
        <w:rPr>
          <w:sz w:val="28"/>
          <w:szCs w:val="28"/>
          <w:shd w:val="clear" w:color="auto" w:fill="FFFFFF"/>
        </w:rPr>
        <w:t xml:space="preserve"> «</w:t>
      </w:r>
      <w:r w:rsidR="005B64DE" w:rsidRPr="00220EE0">
        <w:rPr>
          <w:bCs/>
          <w:sz w:val="28"/>
          <w:szCs w:val="28"/>
        </w:rPr>
        <w:t>Про затвердження Державної стратегії регіонального розвитку на 2021-2027 роки»,</w:t>
      </w:r>
      <w:r w:rsidR="00B3157F">
        <w:rPr>
          <w:bCs/>
          <w:sz w:val="28"/>
          <w:szCs w:val="28"/>
        </w:rPr>
        <w:t xml:space="preserve"> </w:t>
      </w:r>
      <w:r w:rsidR="00B3157F" w:rsidRPr="00B57F3A">
        <w:rPr>
          <w:sz w:val="28"/>
          <w:szCs w:val="28"/>
        </w:rPr>
        <w:t>наказів Міністерства фінансів України від 02.06.2021 року № 314 «Про затвердження Типової форми прогнозу місцевого бюджету та Інструкції щодо його складання», від 06.10.2023 року № 534 «Про затвердження Інструкції щодо підготовки бюджетної пропозиції»</w:t>
      </w:r>
      <w:r w:rsidR="00B3157F">
        <w:rPr>
          <w:sz w:val="28"/>
          <w:szCs w:val="28"/>
        </w:rPr>
        <w:t xml:space="preserve">, </w:t>
      </w:r>
      <w:r w:rsidR="005B64DE" w:rsidRPr="00F278A7">
        <w:rPr>
          <w:bCs/>
          <w:sz w:val="28"/>
          <w:szCs w:val="28"/>
          <w:shd w:val="clear" w:color="auto" w:fill="FFFFFF"/>
        </w:rPr>
        <w:t>Стратегії відновлення та розвитку Костянтинівської сільської територіальної громади на період до 2027 року, затвердженої рішенням сесії від 14.12.2023 року № 9,</w:t>
      </w:r>
      <w:r w:rsidR="00B3157F">
        <w:rPr>
          <w:bCs/>
          <w:sz w:val="28"/>
          <w:szCs w:val="28"/>
          <w:shd w:val="clear" w:color="auto" w:fill="FFFFFF"/>
        </w:rPr>
        <w:t xml:space="preserve"> </w:t>
      </w:r>
      <w:r w:rsidR="00226E61">
        <w:rPr>
          <w:bCs/>
          <w:sz w:val="28"/>
          <w:szCs w:val="28"/>
          <w:shd w:val="clear" w:color="auto" w:fill="FFFFFF"/>
        </w:rPr>
        <w:t>Плану заходів щодо складання прогнозу бюджету Костянтинівської сільської територіальної громади на 2026-2028 роки та проєкту бюджету Костянтинівської сільської територіальної громади на 2026 рік</w:t>
      </w:r>
      <w:r w:rsidR="00933417">
        <w:rPr>
          <w:bCs/>
          <w:sz w:val="28"/>
          <w:szCs w:val="28"/>
          <w:shd w:val="clear" w:color="auto" w:fill="FFFFFF"/>
        </w:rPr>
        <w:t xml:space="preserve"> затвердженого рішенням виконавчого комітету від 22.05.2025р. № 138</w:t>
      </w:r>
      <w:r w:rsidR="00226E61">
        <w:rPr>
          <w:bCs/>
          <w:sz w:val="28"/>
          <w:szCs w:val="28"/>
          <w:shd w:val="clear" w:color="auto" w:fill="FFFFFF"/>
        </w:rPr>
        <w:t xml:space="preserve">, </w:t>
      </w:r>
      <w:r w:rsidR="002017B9" w:rsidRPr="00F278A7">
        <w:rPr>
          <w:sz w:val="28"/>
          <w:szCs w:val="28"/>
        </w:rPr>
        <w:t>на основі норм чинного Податкового кодексу України, побудованих на принципах децентралізації фінансів, поліпшення умов ведення бізнесу та зміцнення фінансової основи місцевого самоврядування</w:t>
      </w:r>
      <w:r w:rsidR="00F76082" w:rsidRPr="00F278A7">
        <w:rPr>
          <w:sz w:val="28"/>
          <w:szCs w:val="28"/>
          <w:shd w:val="clear" w:color="auto" w:fill="FFFFFF"/>
        </w:rPr>
        <w:t xml:space="preserve">. </w:t>
      </w:r>
    </w:p>
    <w:p w:rsidR="00F76082" w:rsidRPr="00F278A7" w:rsidRDefault="00F76082" w:rsidP="006A0CBF">
      <w:pPr>
        <w:pStyle w:val="ab"/>
        <w:spacing w:before="0" w:beforeAutospacing="0" w:after="0" w:afterAutospacing="0"/>
        <w:jc w:val="both"/>
        <w:rPr>
          <w:sz w:val="28"/>
          <w:szCs w:val="28"/>
        </w:rPr>
      </w:pPr>
      <w:r w:rsidRPr="00F278A7">
        <w:rPr>
          <w:sz w:val="28"/>
          <w:szCs w:val="28"/>
        </w:rPr>
        <w:t xml:space="preserve">        Метою середньострокового бюджетного прогнозування є створення дієвого механізму управління бюджетним процесом, як складової системи управління фінансами. Основним завданням прогнозу є посилення бюджетної та фіскальної дисципліни, наповнення дохідної частини бюджету, проведення заходів, спрямованих на економію бюджетних коштів, підвищення результативності та ефективності бюджетних видатків, здійснення пріоритетних видатків в межах наявного бюджетного ресурсу. </w:t>
      </w:r>
    </w:p>
    <w:p w:rsidR="00F76082" w:rsidRDefault="00B3157F" w:rsidP="006A0CBF">
      <w:pPr>
        <w:pStyle w:val="ab"/>
        <w:spacing w:before="0" w:beforeAutospacing="0" w:after="0" w:afterAutospacing="0"/>
        <w:jc w:val="both"/>
        <w:rPr>
          <w:sz w:val="28"/>
          <w:szCs w:val="28"/>
        </w:rPr>
      </w:pPr>
      <w:r>
        <w:rPr>
          <w:sz w:val="28"/>
          <w:szCs w:val="28"/>
        </w:rPr>
        <w:t xml:space="preserve">       </w:t>
      </w:r>
      <w:r w:rsidR="00F76082" w:rsidRPr="00F278A7">
        <w:rPr>
          <w:sz w:val="28"/>
          <w:szCs w:val="28"/>
        </w:rPr>
        <w:t>Прогноз бюджету базується на принципах збалансованості, обґрунтованості, ефективності та результативності. Під час реалізації прогнозу очікується, забезпеч</w:t>
      </w:r>
      <w:r w:rsidR="00114229" w:rsidRPr="00F278A7">
        <w:rPr>
          <w:sz w:val="28"/>
          <w:szCs w:val="28"/>
        </w:rPr>
        <w:t>ення</w:t>
      </w:r>
      <w:r w:rsidR="00F76082" w:rsidRPr="00F278A7">
        <w:rPr>
          <w:sz w:val="28"/>
          <w:szCs w:val="28"/>
        </w:rPr>
        <w:t xml:space="preserve"> бюджетн</w:t>
      </w:r>
      <w:r w:rsidR="00114229" w:rsidRPr="00F278A7">
        <w:rPr>
          <w:sz w:val="28"/>
          <w:szCs w:val="28"/>
        </w:rPr>
        <w:t>ої</w:t>
      </w:r>
      <w:r w:rsidR="00F76082" w:rsidRPr="00F278A7">
        <w:rPr>
          <w:sz w:val="28"/>
          <w:szCs w:val="28"/>
        </w:rPr>
        <w:t xml:space="preserve"> самостійн</w:t>
      </w:r>
      <w:r w:rsidR="003E2055" w:rsidRPr="00F278A7">
        <w:rPr>
          <w:sz w:val="28"/>
          <w:szCs w:val="28"/>
        </w:rPr>
        <w:t>о</w:t>
      </w:r>
      <w:r w:rsidR="00F76082" w:rsidRPr="00F278A7">
        <w:rPr>
          <w:sz w:val="28"/>
          <w:szCs w:val="28"/>
        </w:rPr>
        <w:t>ст</w:t>
      </w:r>
      <w:r w:rsidR="00114229" w:rsidRPr="00F278A7">
        <w:rPr>
          <w:sz w:val="28"/>
          <w:szCs w:val="28"/>
        </w:rPr>
        <w:t>і</w:t>
      </w:r>
      <w:r w:rsidR="00F76082" w:rsidRPr="00F278A7">
        <w:rPr>
          <w:sz w:val="28"/>
          <w:szCs w:val="28"/>
        </w:rPr>
        <w:t xml:space="preserve"> та фінансов</w:t>
      </w:r>
      <w:r w:rsidR="00114229" w:rsidRPr="00F278A7">
        <w:rPr>
          <w:sz w:val="28"/>
          <w:szCs w:val="28"/>
        </w:rPr>
        <w:t>ої</w:t>
      </w:r>
      <w:r w:rsidR="00F76082" w:rsidRPr="00F278A7">
        <w:rPr>
          <w:sz w:val="28"/>
          <w:szCs w:val="28"/>
        </w:rPr>
        <w:t xml:space="preserve"> незалежн</w:t>
      </w:r>
      <w:r w:rsidR="00114229" w:rsidRPr="00F278A7">
        <w:rPr>
          <w:sz w:val="28"/>
          <w:szCs w:val="28"/>
        </w:rPr>
        <w:t>ості, які</w:t>
      </w:r>
      <w:r w:rsidR="00F76082" w:rsidRPr="00F278A7">
        <w:rPr>
          <w:sz w:val="28"/>
          <w:szCs w:val="28"/>
        </w:rPr>
        <w:t xml:space="preserve"> сприятимуть створенню реального підґрунтя для виконання органом місцевого самоврядування своїх повноважень в частині надання якісних суспільних послуг та ефективному функціонуванню бюджетної системи. </w:t>
      </w:r>
    </w:p>
    <w:p w:rsidR="00B3157F" w:rsidRPr="00B57F3A" w:rsidRDefault="00B3157F" w:rsidP="00B3157F">
      <w:pPr>
        <w:spacing w:after="0" w:afterAutospacing="0" w:line="240" w:lineRule="auto"/>
        <w:ind w:firstLine="709"/>
        <w:jc w:val="both"/>
      </w:pPr>
      <w:r w:rsidRPr="00B57F3A">
        <w:t xml:space="preserve">Прогноз є стратегічним документом планування показників </w:t>
      </w:r>
      <w:r>
        <w:rPr>
          <w:lang w:val="uk-UA"/>
        </w:rPr>
        <w:t>с</w:t>
      </w:r>
      <w:r w:rsidRPr="00B57F3A">
        <w:t>і</w:t>
      </w:r>
      <w:r>
        <w:rPr>
          <w:lang w:val="uk-UA"/>
        </w:rPr>
        <w:t>ль</w:t>
      </w:r>
      <w:r w:rsidRPr="00B57F3A">
        <w:t>ського бюджету на середньостроковий період і основою для складання про</w:t>
      </w:r>
      <w:r>
        <w:rPr>
          <w:lang w:val="uk-UA"/>
        </w:rPr>
        <w:t>є</w:t>
      </w:r>
      <w:r w:rsidRPr="00B57F3A">
        <w:t>кту бюджету на 2026 рік.</w:t>
      </w:r>
    </w:p>
    <w:p w:rsidR="00B3157F" w:rsidRPr="00B3157F" w:rsidRDefault="00B3157F" w:rsidP="006A0CBF">
      <w:pPr>
        <w:pStyle w:val="ab"/>
        <w:spacing w:before="0" w:beforeAutospacing="0" w:after="0" w:afterAutospacing="0"/>
        <w:jc w:val="both"/>
        <w:rPr>
          <w:sz w:val="28"/>
          <w:szCs w:val="28"/>
          <w:lang w:val="ru-RU"/>
        </w:rPr>
      </w:pPr>
    </w:p>
    <w:p w:rsidR="00F76082" w:rsidRPr="00F278A7" w:rsidRDefault="00F76082" w:rsidP="006A0CBF">
      <w:pPr>
        <w:pStyle w:val="ab"/>
        <w:spacing w:before="0" w:beforeAutospacing="0" w:after="0" w:afterAutospacing="0"/>
        <w:jc w:val="both"/>
        <w:rPr>
          <w:sz w:val="28"/>
          <w:szCs w:val="28"/>
        </w:rPr>
      </w:pPr>
      <w:r w:rsidRPr="00F278A7">
        <w:rPr>
          <w:sz w:val="28"/>
          <w:szCs w:val="28"/>
        </w:rPr>
        <w:t xml:space="preserve">       Прогнозні показники бюджету на 202</w:t>
      </w:r>
      <w:r w:rsidR="00630387" w:rsidRPr="00F278A7">
        <w:rPr>
          <w:sz w:val="28"/>
          <w:szCs w:val="28"/>
        </w:rPr>
        <w:t>6</w:t>
      </w:r>
      <w:r w:rsidRPr="00F278A7">
        <w:rPr>
          <w:sz w:val="28"/>
          <w:szCs w:val="28"/>
        </w:rPr>
        <w:t>-202</w:t>
      </w:r>
      <w:r w:rsidR="00630387" w:rsidRPr="00F278A7">
        <w:rPr>
          <w:sz w:val="28"/>
          <w:szCs w:val="28"/>
        </w:rPr>
        <w:t>8</w:t>
      </w:r>
      <w:r w:rsidRPr="00F278A7">
        <w:rPr>
          <w:sz w:val="28"/>
          <w:szCs w:val="28"/>
        </w:rPr>
        <w:t xml:space="preserve"> роки є основою для складання головними розпорядниками коштів бюджету планів своєї діяльності та місцевих програм. </w:t>
      </w:r>
    </w:p>
    <w:p w:rsidR="00112E30" w:rsidRPr="00F278A7" w:rsidRDefault="007F535A" w:rsidP="006A0CBF">
      <w:pPr>
        <w:pStyle w:val="ab"/>
        <w:spacing w:before="0" w:beforeAutospacing="0" w:after="0" w:afterAutospacing="0"/>
        <w:jc w:val="both"/>
        <w:rPr>
          <w:sz w:val="28"/>
          <w:szCs w:val="28"/>
        </w:rPr>
      </w:pPr>
      <w:r w:rsidRPr="00F278A7">
        <w:rPr>
          <w:sz w:val="28"/>
          <w:szCs w:val="28"/>
        </w:rPr>
        <w:t>Пр</w:t>
      </w:r>
      <w:r>
        <w:rPr>
          <w:sz w:val="28"/>
          <w:szCs w:val="28"/>
        </w:rPr>
        <w:t>і</w:t>
      </w:r>
      <w:r w:rsidRPr="00F278A7">
        <w:rPr>
          <w:sz w:val="28"/>
          <w:szCs w:val="28"/>
        </w:rPr>
        <w:t>оритетними</w:t>
      </w:r>
      <w:r w:rsidR="002E724D" w:rsidRPr="00F278A7">
        <w:rPr>
          <w:sz w:val="28"/>
          <w:szCs w:val="28"/>
        </w:rPr>
        <w:t xml:space="preserve"> напрямами діяльності </w:t>
      </w:r>
      <w:r w:rsidR="00112E30" w:rsidRPr="00F278A7">
        <w:rPr>
          <w:sz w:val="28"/>
          <w:szCs w:val="28"/>
        </w:rPr>
        <w:t>сільської ради спрямован</w:t>
      </w:r>
      <w:r w:rsidR="002E724D" w:rsidRPr="00F278A7">
        <w:rPr>
          <w:sz w:val="28"/>
          <w:szCs w:val="28"/>
        </w:rPr>
        <w:t>о</w:t>
      </w:r>
      <w:r w:rsidR="00112E30" w:rsidRPr="00F278A7">
        <w:rPr>
          <w:sz w:val="28"/>
          <w:szCs w:val="28"/>
        </w:rPr>
        <w:t xml:space="preserve"> на:</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 xml:space="preserve">розвиток агропромислового комплексу; </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 xml:space="preserve">забезпечення якісної, сучасної і доступної середньої освіти, </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 xml:space="preserve">розбудову безпечної та інклюзивної системи освіти, </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 xml:space="preserve">забезпечення доступу до основних медичних послуг; </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 xml:space="preserve">розвиток системи соціального захисту населення; </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 xml:space="preserve">посилення енергозбереження; </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формування чистого та безпечного довкілля;</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 xml:space="preserve">збереження та відновлення природних екосистем; </w:t>
      </w:r>
    </w:p>
    <w:p w:rsidR="00312BF2" w:rsidRPr="00F278A7" w:rsidRDefault="00312BF2" w:rsidP="006A0CBF">
      <w:pPr>
        <w:pStyle w:val="ab"/>
        <w:numPr>
          <w:ilvl w:val="0"/>
          <w:numId w:val="38"/>
        </w:numPr>
        <w:spacing w:before="0" w:beforeAutospacing="0" w:after="0" w:afterAutospacing="0"/>
        <w:jc w:val="both"/>
        <w:rPr>
          <w:sz w:val="28"/>
          <w:szCs w:val="28"/>
        </w:rPr>
      </w:pPr>
      <w:r w:rsidRPr="00F278A7">
        <w:rPr>
          <w:sz w:val="28"/>
          <w:szCs w:val="28"/>
        </w:rPr>
        <w:t>розвиток адміністративних послуг та їх цифровізацію;</w:t>
      </w:r>
    </w:p>
    <w:p w:rsidR="007E23E8" w:rsidRPr="00F278A7" w:rsidRDefault="007E23E8" w:rsidP="006A0CBF">
      <w:pPr>
        <w:pStyle w:val="ab"/>
        <w:numPr>
          <w:ilvl w:val="0"/>
          <w:numId w:val="38"/>
        </w:numPr>
        <w:spacing w:before="0" w:beforeAutospacing="0" w:after="0" w:afterAutospacing="0"/>
        <w:jc w:val="both"/>
        <w:rPr>
          <w:sz w:val="28"/>
          <w:szCs w:val="28"/>
        </w:rPr>
      </w:pPr>
      <w:r w:rsidRPr="00F278A7">
        <w:rPr>
          <w:sz w:val="28"/>
          <w:szCs w:val="28"/>
        </w:rPr>
        <w:t xml:space="preserve">інформатизацію суспільства, підвищення рівня цифрової грамотності населення; </w:t>
      </w:r>
    </w:p>
    <w:p w:rsidR="007E23E8" w:rsidRPr="00F278A7" w:rsidRDefault="007E23E8" w:rsidP="006A0CBF">
      <w:pPr>
        <w:pStyle w:val="ab"/>
        <w:numPr>
          <w:ilvl w:val="0"/>
          <w:numId w:val="38"/>
        </w:numPr>
        <w:spacing w:before="0" w:beforeAutospacing="0" w:after="0" w:afterAutospacing="0"/>
        <w:jc w:val="both"/>
        <w:rPr>
          <w:sz w:val="28"/>
          <w:szCs w:val="28"/>
        </w:rPr>
      </w:pPr>
      <w:r w:rsidRPr="00F278A7">
        <w:rPr>
          <w:sz w:val="28"/>
          <w:szCs w:val="28"/>
        </w:rPr>
        <w:t>підвищення рівня прозорості в управлі</w:t>
      </w:r>
      <w:r w:rsidR="002E724D" w:rsidRPr="00F278A7">
        <w:rPr>
          <w:sz w:val="28"/>
          <w:szCs w:val="28"/>
        </w:rPr>
        <w:t>нні бюджетними фінансами;</w:t>
      </w:r>
    </w:p>
    <w:p w:rsidR="002E724D" w:rsidRDefault="002E724D" w:rsidP="006A0CBF">
      <w:pPr>
        <w:pStyle w:val="ab"/>
        <w:numPr>
          <w:ilvl w:val="0"/>
          <w:numId w:val="38"/>
        </w:numPr>
        <w:spacing w:before="0" w:beforeAutospacing="0" w:after="0" w:afterAutospacing="0"/>
        <w:jc w:val="both"/>
        <w:rPr>
          <w:sz w:val="28"/>
          <w:szCs w:val="28"/>
        </w:rPr>
      </w:pPr>
      <w:r w:rsidRPr="00F278A7">
        <w:rPr>
          <w:sz w:val="28"/>
          <w:szCs w:val="28"/>
        </w:rPr>
        <w:t>стимулювання розвитку малого та середнього бізнесу.</w:t>
      </w:r>
    </w:p>
    <w:p w:rsidR="00C651A3" w:rsidRPr="00C651A3" w:rsidRDefault="00C651A3" w:rsidP="00C651A3">
      <w:pPr>
        <w:spacing w:after="0" w:line="240" w:lineRule="auto"/>
        <w:jc w:val="both"/>
        <w:rPr>
          <w:rFonts w:eastAsia="Times New Roman"/>
          <w:lang w:val="uk-UA" w:eastAsia="ru-RU"/>
        </w:rPr>
      </w:pPr>
      <w:r w:rsidRPr="00C651A3">
        <w:rPr>
          <w:lang w:val="uk-UA"/>
        </w:rPr>
        <w:t xml:space="preserve">      </w:t>
      </w:r>
      <w:r w:rsidRPr="00C651A3">
        <w:rPr>
          <w:rFonts w:eastAsia="Times New Roman"/>
          <w:lang w:val="uk-UA" w:eastAsia="ru-RU"/>
        </w:rPr>
        <w:t>Можливими ризиками невиконання прогнозних показників можуть бути зростання тарифів на оплату комунальних послуг та енергоносіїв на 5 % і більше у порівнянні з показниками, врахованими у Прогнозі, невиконання прогнозних показників доходів бюджету на 5 % і вище, підвищення рівня інфляції. Заходами з мінімізації впливу фіскальних ризиків на показники бюджету є здійснення заходів з енергоощадження, покращення адміністрування податків і зборів, 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C651A3" w:rsidRPr="00F278A7" w:rsidRDefault="00C651A3" w:rsidP="00C651A3">
      <w:pPr>
        <w:pStyle w:val="ab"/>
        <w:spacing w:before="0" w:beforeAutospacing="0" w:after="0" w:afterAutospacing="0"/>
        <w:jc w:val="both"/>
        <w:rPr>
          <w:sz w:val="28"/>
          <w:szCs w:val="28"/>
        </w:rPr>
      </w:pPr>
    </w:p>
    <w:p w:rsidR="000957D4" w:rsidRPr="007F535A" w:rsidRDefault="000D25E3" w:rsidP="006A0CBF">
      <w:pPr>
        <w:pStyle w:val="rvps2"/>
        <w:shd w:val="clear" w:color="auto" w:fill="FFFFFF"/>
        <w:tabs>
          <w:tab w:val="left" w:pos="1134"/>
        </w:tabs>
        <w:spacing w:before="0" w:beforeAutospacing="0" w:after="0" w:afterAutospacing="0"/>
        <w:ind w:firstLine="57"/>
        <w:jc w:val="center"/>
        <w:rPr>
          <w:b/>
          <w:sz w:val="28"/>
          <w:szCs w:val="28"/>
          <w:lang w:val="uk-UA"/>
        </w:rPr>
      </w:pPr>
      <w:r w:rsidRPr="007F535A">
        <w:rPr>
          <w:b/>
          <w:sz w:val="28"/>
          <w:szCs w:val="28"/>
          <w:lang w:val="uk-UA"/>
        </w:rPr>
        <w:t xml:space="preserve">ІІ. </w:t>
      </w:r>
      <w:r w:rsidR="00B86B77" w:rsidRPr="007F535A">
        <w:rPr>
          <w:b/>
          <w:sz w:val="28"/>
          <w:szCs w:val="28"/>
          <w:lang w:val="uk-UA"/>
        </w:rPr>
        <w:t xml:space="preserve">Основні прогнозні  </w:t>
      </w:r>
      <w:r w:rsidR="000957D4" w:rsidRPr="007F535A">
        <w:rPr>
          <w:b/>
          <w:sz w:val="28"/>
          <w:szCs w:val="28"/>
          <w:lang w:val="uk-UA"/>
        </w:rPr>
        <w:t xml:space="preserve">показники </w:t>
      </w:r>
      <w:r w:rsidR="00B86B77" w:rsidRPr="007F535A">
        <w:rPr>
          <w:b/>
          <w:sz w:val="28"/>
          <w:szCs w:val="28"/>
          <w:lang w:val="uk-UA"/>
        </w:rPr>
        <w:t xml:space="preserve">економічного </w:t>
      </w:r>
    </w:p>
    <w:p w:rsidR="000957D4" w:rsidRPr="007F535A" w:rsidRDefault="000957D4" w:rsidP="006A0CBF">
      <w:pPr>
        <w:pStyle w:val="rvps2"/>
        <w:shd w:val="clear" w:color="auto" w:fill="FFFFFF"/>
        <w:tabs>
          <w:tab w:val="left" w:pos="1134"/>
        </w:tabs>
        <w:spacing w:before="0" w:beforeAutospacing="0" w:after="0" w:afterAutospacing="0"/>
        <w:ind w:firstLine="57"/>
        <w:jc w:val="center"/>
        <w:rPr>
          <w:b/>
          <w:sz w:val="28"/>
          <w:szCs w:val="28"/>
          <w:lang w:val="uk-UA"/>
        </w:rPr>
      </w:pPr>
      <w:r w:rsidRPr="007F535A">
        <w:rPr>
          <w:b/>
          <w:sz w:val="28"/>
          <w:szCs w:val="28"/>
          <w:lang w:val="uk-UA"/>
        </w:rPr>
        <w:t>та</w:t>
      </w:r>
      <w:r w:rsidR="00B86B77" w:rsidRPr="007F535A">
        <w:rPr>
          <w:b/>
          <w:sz w:val="28"/>
          <w:szCs w:val="28"/>
          <w:lang w:val="uk-UA"/>
        </w:rPr>
        <w:t xml:space="preserve"> соціального розвитку</w:t>
      </w:r>
    </w:p>
    <w:p w:rsidR="002D0B8B" w:rsidRPr="007F535A" w:rsidRDefault="002D0B8B" w:rsidP="006A0CBF">
      <w:pPr>
        <w:pStyle w:val="rvps2"/>
        <w:shd w:val="clear" w:color="auto" w:fill="FFFFFF"/>
        <w:tabs>
          <w:tab w:val="left" w:pos="1134"/>
        </w:tabs>
        <w:spacing w:before="0" w:beforeAutospacing="0" w:after="0" w:afterAutospacing="0"/>
        <w:ind w:firstLine="57"/>
        <w:jc w:val="center"/>
        <w:rPr>
          <w:b/>
          <w:sz w:val="28"/>
          <w:szCs w:val="28"/>
          <w:lang w:val="uk-UA"/>
        </w:rPr>
      </w:pPr>
    </w:p>
    <w:p w:rsidR="002D0B8B" w:rsidRPr="007F535A" w:rsidRDefault="0069389E" w:rsidP="006A0CBF">
      <w:pPr>
        <w:shd w:val="clear" w:color="auto" w:fill="FFFFFF"/>
        <w:spacing w:after="0" w:afterAutospacing="0" w:line="240" w:lineRule="auto"/>
        <w:jc w:val="both"/>
        <w:rPr>
          <w:color w:val="1D1D1B"/>
          <w:lang w:val="uk-UA" w:eastAsia="uk-UA"/>
        </w:rPr>
      </w:pPr>
      <w:r>
        <w:rPr>
          <w:lang w:val="uk-UA"/>
        </w:rPr>
        <w:t xml:space="preserve">         </w:t>
      </w:r>
      <w:r w:rsidR="002D0B8B" w:rsidRPr="007F535A">
        <w:rPr>
          <w:lang w:val="uk-UA"/>
        </w:rPr>
        <w:t>Костянтинівська</w:t>
      </w:r>
      <w:r w:rsidR="002D0B8B" w:rsidRPr="007F535A">
        <w:rPr>
          <w:color w:val="000000"/>
          <w:bdr w:val="none" w:sz="0" w:space="0" w:color="auto" w:frame="1"/>
          <w:lang w:val="uk-UA" w:eastAsia="uk-UA"/>
        </w:rPr>
        <w:t> сільська  рада утворилася шляхом об’єднання шести сільських рад – Баловненської, Гур’ївської, Кандибинської, Себинської, Новопетрівської  та Костянтинівської.</w:t>
      </w:r>
      <w:r w:rsidR="003A4AA2">
        <w:rPr>
          <w:color w:val="000000"/>
          <w:bdr w:val="none" w:sz="0" w:space="0" w:color="auto" w:frame="1"/>
          <w:lang w:val="uk-UA" w:eastAsia="uk-UA"/>
        </w:rPr>
        <w:t xml:space="preserve"> </w:t>
      </w:r>
      <w:r w:rsidR="002D0B8B" w:rsidRPr="007F535A">
        <w:rPr>
          <w:color w:val="000000"/>
          <w:bdr w:val="none" w:sz="0" w:space="0" w:color="auto" w:frame="1"/>
          <w:lang w:val="uk-UA" w:eastAsia="uk-UA"/>
        </w:rPr>
        <w:t>До складу громади  входить 11населених пунктів (Костянтинівка, Баловне, Гуріївка, Зайве, Кандибине, Новоінгулка, Новоматвіївське, Новопетрівське, Піски, Себине та Сільвестрівське).Територія громади займає площу в 443,04 кв.км, що складає 1,8% від території Миколаївської області. Адміністративним  центром є село Костянтинівка.  Загальна кількість населення на 01.01.2025 року Костянтинівської  громади становить 9671 осіб.</w:t>
      </w:r>
      <w:r w:rsidR="002D0B8B" w:rsidRPr="007F535A">
        <w:rPr>
          <w:color w:val="1D1D1B"/>
          <w:bdr w:val="none" w:sz="0" w:space="0" w:color="auto" w:frame="1"/>
          <w:shd w:val="clear" w:color="auto" w:fill="FFFFFF"/>
          <w:lang w:val="uk-UA" w:eastAsia="uk-UA"/>
        </w:rPr>
        <w:t xml:space="preserve"> Зберігається тенденція природного скорочення населення. Кількість померлих майже вп’ять разів  перевищує кількість народжених.</w:t>
      </w:r>
    </w:p>
    <w:p w:rsidR="002D0B8B" w:rsidRPr="007F535A" w:rsidRDefault="002D0B8B" w:rsidP="006A0CBF">
      <w:pPr>
        <w:pStyle w:val="ab"/>
        <w:shd w:val="clear" w:color="auto" w:fill="FFFFFF"/>
        <w:spacing w:before="0" w:beforeAutospacing="0" w:after="0" w:afterAutospacing="0"/>
        <w:jc w:val="both"/>
        <w:rPr>
          <w:sz w:val="28"/>
          <w:szCs w:val="28"/>
          <w:bdr w:val="none" w:sz="0" w:space="0" w:color="auto" w:frame="1"/>
        </w:rPr>
      </w:pPr>
      <w:r w:rsidRPr="007F535A">
        <w:rPr>
          <w:sz w:val="28"/>
          <w:szCs w:val="28"/>
          <w:bdr w:val="none" w:sz="0" w:space="0" w:color="auto" w:frame="1"/>
        </w:rPr>
        <w:t xml:space="preserve">На соціально-економічний стан в громаді впродовж 2022-2025 років мали </w:t>
      </w:r>
      <w:r w:rsidR="00720075" w:rsidRPr="007F535A">
        <w:rPr>
          <w:sz w:val="28"/>
          <w:szCs w:val="28"/>
          <w:bdr w:val="none" w:sz="0" w:space="0" w:color="auto" w:frame="1"/>
        </w:rPr>
        <w:t xml:space="preserve"> вплив щирокомаштабна збройна агресія російської федерації та воєнний стан в Україні.</w:t>
      </w:r>
      <w:r w:rsidRPr="007F535A">
        <w:rPr>
          <w:sz w:val="28"/>
          <w:szCs w:val="28"/>
          <w:bdr w:val="none" w:sz="0" w:space="0" w:color="auto" w:frame="1"/>
        </w:rPr>
        <w:t xml:space="preserve"> З початку війни в Україні  наша громада зазнавала атак з боку </w:t>
      </w:r>
      <w:r w:rsidRPr="007F535A">
        <w:rPr>
          <w:sz w:val="28"/>
          <w:szCs w:val="28"/>
          <w:bdr w:val="none" w:sz="0" w:space="0" w:color="auto" w:frame="1"/>
        </w:rPr>
        <w:lastRenderedPageBreak/>
        <w:t>російської федерації, в результаті чого були пошкоджені об’єкти підприємств, установ та організацій як приватної, так і комунальної власності, житлові приміщення мешканців. Наразі існують ризики, пов’язані із продовженням атак російських військ на об’єкти критичної інфраструктури. </w:t>
      </w:r>
    </w:p>
    <w:p w:rsidR="002D0B8B" w:rsidRPr="007F535A" w:rsidRDefault="002D0B8B" w:rsidP="00C51B43">
      <w:pPr>
        <w:pStyle w:val="ab"/>
        <w:shd w:val="clear" w:color="auto" w:fill="FFFFFF"/>
        <w:spacing w:before="0" w:beforeAutospacing="0" w:after="0" w:afterAutospacing="0"/>
        <w:ind w:firstLine="567"/>
        <w:jc w:val="both"/>
        <w:rPr>
          <w:bCs/>
          <w:sz w:val="28"/>
          <w:szCs w:val="28"/>
        </w:rPr>
      </w:pPr>
      <w:r w:rsidRPr="007F535A">
        <w:rPr>
          <w:bCs/>
          <w:sz w:val="28"/>
          <w:szCs w:val="28"/>
        </w:rPr>
        <w:t>Підсумки  економічного і соціального розвитку в 2025 році свідчать  про те, що на території громади забезпечено вирішення основних соціальних проблем.</w:t>
      </w:r>
    </w:p>
    <w:p w:rsidR="002D0B8B" w:rsidRPr="007F535A" w:rsidRDefault="002D0B8B" w:rsidP="00C51B43">
      <w:pPr>
        <w:spacing w:after="0" w:afterAutospacing="0" w:line="240" w:lineRule="auto"/>
        <w:ind w:firstLine="567"/>
        <w:jc w:val="both"/>
        <w:rPr>
          <w:b/>
          <w:lang w:val="uk-UA"/>
        </w:rPr>
      </w:pPr>
      <w:r w:rsidRPr="007F535A">
        <w:rPr>
          <w:lang w:val="uk-UA"/>
        </w:rPr>
        <w:t>У громаді  створюються необхідні умови для розвитку системи освіти. Мережа  приведена у відповідність до освітніх потреб громадян, модернізовано існуючу матеріально-технічну базу закладів освіти.</w:t>
      </w:r>
    </w:p>
    <w:p w:rsidR="002D0B8B" w:rsidRPr="007F535A" w:rsidRDefault="002D0B8B" w:rsidP="00C51B43">
      <w:pPr>
        <w:pStyle w:val="ab"/>
        <w:spacing w:before="0" w:beforeAutospacing="0" w:after="0" w:afterAutospacing="0"/>
        <w:ind w:firstLine="567"/>
        <w:jc w:val="both"/>
        <w:rPr>
          <w:sz w:val="28"/>
          <w:szCs w:val="28"/>
        </w:rPr>
      </w:pPr>
      <w:r w:rsidRPr="007F535A">
        <w:rPr>
          <w:sz w:val="28"/>
          <w:szCs w:val="28"/>
        </w:rPr>
        <w:tab/>
        <w:t>На території  громади діє 7 ліцеїв та  8 дитячих садка. Проведено роботущодо стовідсоткового охоплення дітей та підлітків шкільного віку процесом навчання та виховання.</w:t>
      </w:r>
    </w:p>
    <w:p w:rsidR="002D0B8B" w:rsidRPr="007F535A" w:rsidRDefault="002D0B8B" w:rsidP="006A0CBF">
      <w:pPr>
        <w:tabs>
          <w:tab w:val="left" w:pos="567"/>
        </w:tabs>
        <w:spacing w:after="0" w:afterAutospacing="0" w:line="240" w:lineRule="auto"/>
        <w:jc w:val="both"/>
        <w:rPr>
          <w:lang w:val="uk-UA"/>
        </w:rPr>
      </w:pPr>
      <w:r w:rsidRPr="007F535A">
        <w:rPr>
          <w:lang w:val="uk-UA"/>
        </w:rPr>
        <w:t xml:space="preserve">         На території  громади  функціонує 4 будинки культури  та 5 сільських  клубів, 1 публічна бібліотека та 6 бібліотек-філій.</w:t>
      </w:r>
    </w:p>
    <w:p w:rsidR="006A0CBF" w:rsidRPr="007F535A" w:rsidRDefault="002D0B8B" w:rsidP="006A0CBF">
      <w:pPr>
        <w:tabs>
          <w:tab w:val="left" w:pos="567"/>
        </w:tabs>
        <w:spacing w:after="0" w:afterAutospacing="0" w:line="240" w:lineRule="auto"/>
        <w:jc w:val="both"/>
        <w:rPr>
          <w:lang w:val="uk-UA"/>
        </w:rPr>
      </w:pPr>
      <w:r w:rsidRPr="007F535A">
        <w:rPr>
          <w:lang w:val="uk-UA" w:eastAsia="uk-UA"/>
        </w:rPr>
        <w:t xml:space="preserve">     Медичне обслуговування сільського населення  здійснюють:  </w:t>
      </w:r>
      <w:r w:rsidRPr="007F535A">
        <w:rPr>
          <w:lang w:val="uk-UA"/>
        </w:rPr>
        <w:t>Баловненська, Гур’ївська, Себинська та Новопетрівська амбулаторії  загальної практики сімейної медицини; центри первинної медико-санітарної допомоги в селах  Новоінгулка, Кандибине та Костянтинівка.</w:t>
      </w:r>
    </w:p>
    <w:p w:rsidR="002D0B8B" w:rsidRPr="007F535A" w:rsidRDefault="002D0B8B" w:rsidP="006A0CBF">
      <w:pPr>
        <w:tabs>
          <w:tab w:val="left" w:pos="567"/>
        </w:tabs>
        <w:spacing w:after="0" w:afterAutospacing="0" w:line="240" w:lineRule="auto"/>
        <w:jc w:val="both"/>
        <w:rPr>
          <w:bdr w:val="none" w:sz="0" w:space="0" w:color="auto" w:frame="1"/>
          <w:lang w:val="uk-UA" w:eastAsia="uk-UA"/>
        </w:rPr>
      </w:pPr>
      <w:r w:rsidRPr="007F535A">
        <w:rPr>
          <w:bdr w:val="none" w:sz="0" w:space="0" w:color="auto" w:frame="1"/>
          <w:lang w:val="uk-UA" w:eastAsia="uk-UA"/>
        </w:rPr>
        <w:t>Економічна стабільність громади забезпечується діяльністю суб'єктів господарської діяльності, представленими сільськогосподарськими підприємствами, торгівлі та сфери послуг, малим та середнім бізнесом.</w:t>
      </w:r>
    </w:p>
    <w:p w:rsidR="002D0B8B" w:rsidRPr="00D368D6" w:rsidRDefault="002D0B8B" w:rsidP="006A0CBF">
      <w:pPr>
        <w:tabs>
          <w:tab w:val="left" w:pos="7395"/>
          <w:tab w:val="left" w:pos="9781"/>
        </w:tabs>
        <w:spacing w:after="0" w:afterAutospacing="0" w:line="240" w:lineRule="auto"/>
        <w:ind w:right="-1" w:firstLine="567"/>
        <w:jc w:val="both"/>
        <w:rPr>
          <w:bCs/>
          <w:lang w:val="uk-UA"/>
        </w:rPr>
      </w:pPr>
      <w:r w:rsidRPr="00D368D6">
        <w:rPr>
          <w:bCs/>
          <w:lang w:val="uk-UA"/>
        </w:rPr>
        <w:t>Всі суб’єкти господарювання, які здійснювали діяльність до військових подій і на сьогодні працюють.</w:t>
      </w:r>
    </w:p>
    <w:p w:rsidR="002D0B8B" w:rsidRPr="007F535A" w:rsidRDefault="002D0B8B" w:rsidP="006A0CBF">
      <w:pPr>
        <w:tabs>
          <w:tab w:val="left" w:pos="9781"/>
        </w:tabs>
        <w:spacing w:after="0" w:afterAutospacing="0" w:line="240" w:lineRule="auto"/>
        <w:ind w:right="-1" w:firstLine="567"/>
        <w:jc w:val="both"/>
        <w:rPr>
          <w:bdr w:val="none" w:sz="0" w:space="0" w:color="auto" w:frame="1"/>
          <w:lang w:val="uk-UA"/>
        </w:rPr>
      </w:pPr>
      <w:r w:rsidRPr="007F535A">
        <w:rPr>
          <w:bdr w:val="none" w:sz="0" w:space="0" w:color="auto" w:frame="1"/>
          <w:lang w:val="uk-UA"/>
        </w:rPr>
        <w:t xml:space="preserve">На території громади зареєстровано 267 фізичних осіб – підприємців та 196 мають статус юридичної особи. </w:t>
      </w:r>
    </w:p>
    <w:p w:rsidR="002D0B8B" w:rsidRPr="007F535A" w:rsidRDefault="002D0B8B" w:rsidP="006A0CBF">
      <w:pPr>
        <w:tabs>
          <w:tab w:val="left" w:pos="9781"/>
        </w:tabs>
        <w:spacing w:after="0" w:afterAutospacing="0" w:line="240" w:lineRule="auto"/>
        <w:ind w:right="-1" w:firstLine="567"/>
        <w:jc w:val="both"/>
        <w:rPr>
          <w:lang w:val="uk-UA"/>
        </w:rPr>
      </w:pPr>
      <w:r w:rsidRPr="007F535A">
        <w:rPr>
          <w:lang w:val="uk-UA"/>
        </w:rPr>
        <w:t xml:space="preserve">Провідне місце в соціально-економічному розвитку населених пунктів Костянтинівської сільської ради належить сільському господарству, головними галузями якого є вирощування зернових та технічних культур. </w:t>
      </w:r>
    </w:p>
    <w:p w:rsidR="002D0B8B" w:rsidRPr="007F535A" w:rsidRDefault="002D0B8B" w:rsidP="006A0CBF">
      <w:pPr>
        <w:spacing w:after="0" w:afterAutospacing="0" w:line="240" w:lineRule="auto"/>
        <w:ind w:firstLine="567"/>
        <w:jc w:val="both"/>
        <w:rPr>
          <w:lang w:val="uk-UA"/>
        </w:rPr>
      </w:pPr>
      <w:r w:rsidRPr="007F535A">
        <w:rPr>
          <w:lang w:val="uk-UA"/>
        </w:rPr>
        <w:t>На землях сільської ради здійснюють діяльність 86 сільськогосподарських підприємств.</w:t>
      </w:r>
      <w:r w:rsidRPr="007F535A">
        <w:rPr>
          <w:bdr w:val="none" w:sz="0" w:space="0" w:color="auto" w:frame="1"/>
          <w:lang w:val="uk-UA" w:eastAsia="uk-UA"/>
        </w:rPr>
        <w:t>  Аграрний сектор економіки громади представлений сільськогосподарськими товариствами, фермерськими господарствами, які спеціалізуються на вирощуванні зернових та технічних культур основними суб`єктами, які здійснюють свою діяльність у цій сфері є: ТзДВ «Сільгосппідприємство Гур’ївка», ТзДВ «Кандибинське», ТОВ «Баловне», СТОВ «Промінь», ПП «Макс-Агро-М», ФГ «Хан».</w:t>
      </w:r>
    </w:p>
    <w:p w:rsidR="002D0B8B" w:rsidRPr="007F535A" w:rsidRDefault="002D0B8B" w:rsidP="006A0CBF">
      <w:pPr>
        <w:tabs>
          <w:tab w:val="left" w:pos="9781"/>
        </w:tabs>
        <w:spacing w:after="0" w:afterAutospacing="0" w:line="240" w:lineRule="auto"/>
        <w:ind w:right="-1" w:firstLine="567"/>
        <w:jc w:val="both"/>
        <w:rPr>
          <w:lang w:val="uk-UA"/>
        </w:rPr>
      </w:pPr>
      <w:r w:rsidRPr="007F535A">
        <w:rPr>
          <w:lang w:val="uk-UA"/>
        </w:rPr>
        <w:t xml:space="preserve">Основним видом діяльності промислових підприємств на території  громади, є торгівля машинами і устаткуванням для сільського та лісового господарства ( ТОВ «Техноторг - Агро») та складське господарство і торгівля зерном  (ТОВ «Баловненська виробнича база»). </w:t>
      </w:r>
    </w:p>
    <w:p w:rsidR="002D0B8B" w:rsidRPr="007F535A" w:rsidRDefault="002D0B8B" w:rsidP="006A0CBF">
      <w:pPr>
        <w:spacing w:after="0" w:afterAutospacing="0" w:line="240" w:lineRule="auto"/>
        <w:ind w:firstLine="567"/>
        <w:jc w:val="both"/>
        <w:rPr>
          <w:lang w:val="uk-UA"/>
        </w:rPr>
      </w:pPr>
      <w:r w:rsidRPr="007F535A">
        <w:rPr>
          <w:lang w:val="uk-UA"/>
        </w:rPr>
        <w:t xml:space="preserve">Одним з пріоритетних напрямків розвитку громади який потребує значних фінансових вкладень є розвиток житлово-комунального господарства та інфраструктури нашої громади. Для виконання заходів з благоустрою населених пунктів громади створені КП «Добробут» та КП «Садове Сервіс». </w:t>
      </w:r>
    </w:p>
    <w:p w:rsidR="002D0B8B" w:rsidRPr="007F535A" w:rsidRDefault="002D0B8B" w:rsidP="006A0CBF">
      <w:pPr>
        <w:spacing w:after="0" w:afterAutospacing="0" w:line="240" w:lineRule="auto"/>
        <w:ind w:right="-1" w:firstLine="567"/>
        <w:contextualSpacing/>
        <w:jc w:val="both"/>
        <w:rPr>
          <w:lang w:val="uk-UA"/>
        </w:rPr>
      </w:pPr>
      <w:r w:rsidRPr="007F535A">
        <w:rPr>
          <w:lang w:val="uk-UA"/>
        </w:rPr>
        <w:lastRenderedPageBreak/>
        <w:t>На території громади висаджено 320 дерев та 70 кв. м. квітників, проведенні заходи по ліквідації стихійних сміттєзвалищ в межах населених пунктах, берегів водойм, проведені роботи по прибиранню парків, скверів, спортивних майданчиків, зупинок транспорту загального користування, упорядкуванню місць поховання (кладовища, братські могили, меморіальні комплекси тощо). До участі в весняній толоці постійно  залучається  300 осіб громадськості.</w:t>
      </w:r>
    </w:p>
    <w:p w:rsidR="002D0B8B" w:rsidRPr="007F535A" w:rsidRDefault="002D0B8B" w:rsidP="006A0CBF">
      <w:pPr>
        <w:spacing w:after="0" w:afterAutospacing="0" w:line="240" w:lineRule="auto"/>
        <w:ind w:firstLine="567"/>
        <w:jc w:val="both"/>
        <w:rPr>
          <w:lang w:val="uk-UA"/>
        </w:rPr>
      </w:pPr>
    </w:p>
    <w:p w:rsidR="002D0B8B" w:rsidRPr="007F535A" w:rsidRDefault="002D0B8B" w:rsidP="006A0CBF">
      <w:pPr>
        <w:spacing w:after="0" w:afterAutospacing="0" w:line="240" w:lineRule="auto"/>
        <w:ind w:firstLine="567"/>
        <w:jc w:val="both"/>
        <w:rPr>
          <w:bCs/>
          <w:lang w:val="uk-UA"/>
        </w:rPr>
      </w:pPr>
      <w:r w:rsidRPr="007F535A">
        <w:rPr>
          <w:lang w:val="uk-UA"/>
        </w:rPr>
        <w:t xml:space="preserve">Проводяться  роботи  по  утриманню водопровідної мережі  та благоустрою  населених  пунктів громади. </w:t>
      </w:r>
      <w:r w:rsidRPr="007F535A">
        <w:rPr>
          <w:bCs/>
          <w:lang w:val="uk-UA"/>
        </w:rPr>
        <w:t>Послуги із водопостачання населення Костянтинівської сільської ради надають 6 громадських об’єднань.</w:t>
      </w:r>
    </w:p>
    <w:p w:rsidR="002D0B8B" w:rsidRPr="007F535A" w:rsidRDefault="002D0B8B" w:rsidP="006A0CBF">
      <w:pPr>
        <w:spacing w:after="0" w:afterAutospacing="0" w:line="240" w:lineRule="auto"/>
        <w:ind w:right="-1" w:firstLine="567"/>
        <w:contextualSpacing/>
        <w:jc w:val="both"/>
        <w:rPr>
          <w:lang w:val="uk-UA"/>
        </w:rPr>
      </w:pPr>
      <w:r w:rsidRPr="007F535A">
        <w:rPr>
          <w:lang w:val="uk-UA"/>
        </w:rPr>
        <w:t>Виготовлено дозволи на спецводокористування на 4 свердловини громади (комунальної власності). Проведені роботи по очищенню 2 свердловин.</w:t>
      </w:r>
    </w:p>
    <w:p w:rsidR="002D0B8B" w:rsidRPr="007F535A" w:rsidRDefault="002D0B8B" w:rsidP="006A0CBF">
      <w:pPr>
        <w:spacing w:after="0" w:afterAutospacing="0" w:line="240" w:lineRule="auto"/>
        <w:ind w:firstLine="567"/>
        <w:jc w:val="both"/>
        <w:rPr>
          <w:bCs/>
          <w:lang w:val="uk-UA"/>
        </w:rPr>
      </w:pPr>
      <w:r w:rsidRPr="007F535A">
        <w:rPr>
          <w:lang w:val="uk-UA"/>
        </w:rPr>
        <w:t>На квартирному обліку при виконавчому комітеті Костянтинівської сільської ради перебуває 87 осіб.</w:t>
      </w:r>
    </w:p>
    <w:p w:rsidR="002D0B8B" w:rsidRPr="007F535A" w:rsidRDefault="002D0B8B" w:rsidP="006A0CBF">
      <w:pPr>
        <w:spacing w:after="0" w:afterAutospacing="0" w:line="240" w:lineRule="auto"/>
        <w:ind w:right="-1" w:firstLine="567"/>
        <w:contextualSpacing/>
        <w:jc w:val="both"/>
        <w:rPr>
          <w:lang w:val="uk-UA"/>
        </w:rPr>
      </w:pPr>
      <w:r w:rsidRPr="007F535A">
        <w:rPr>
          <w:lang w:val="uk-UA"/>
        </w:rPr>
        <w:t>Проведені заходи щодо відновлення використання вуличного освітлення, проводилися ремонтні роботи по заміні світильників, встановлення реле часу, заміни та ремонту пошкоджених ліній енергопостачання тощо.</w:t>
      </w:r>
    </w:p>
    <w:p w:rsidR="002D0B8B" w:rsidRPr="007F535A" w:rsidRDefault="002D0B8B" w:rsidP="006A0CBF">
      <w:pPr>
        <w:spacing w:after="0" w:afterAutospacing="0" w:line="240" w:lineRule="auto"/>
        <w:ind w:firstLine="708"/>
        <w:jc w:val="both"/>
        <w:rPr>
          <w:lang w:val="uk-UA"/>
        </w:rPr>
      </w:pPr>
    </w:p>
    <w:p w:rsidR="002D0B8B" w:rsidRPr="007F535A" w:rsidRDefault="002D0B8B" w:rsidP="006A0CBF">
      <w:pPr>
        <w:spacing w:after="0" w:afterAutospacing="0" w:line="240" w:lineRule="auto"/>
        <w:ind w:firstLine="567"/>
        <w:jc w:val="both"/>
        <w:rPr>
          <w:lang w:val="uk-UA"/>
        </w:rPr>
      </w:pPr>
      <w:r w:rsidRPr="007F535A">
        <w:rPr>
          <w:lang w:val="uk-UA"/>
        </w:rPr>
        <w:t>Протягом прогнозного періоду 2026-2028 років очікується продовження політики, спрямованої на усунення перешкод на шляху ефективного розвитку економіки, забезпечення економічної стабільності та  зниження фінансових ризиків, створення передумов для покращення інвестиційної привабливості громади.</w:t>
      </w:r>
    </w:p>
    <w:p w:rsidR="002D0B8B" w:rsidRDefault="002D0B8B" w:rsidP="006A0CBF">
      <w:pPr>
        <w:spacing w:after="0" w:afterAutospacing="0" w:line="240" w:lineRule="auto"/>
        <w:ind w:firstLine="567"/>
        <w:jc w:val="both"/>
        <w:rPr>
          <w:lang w:val="uk-UA"/>
        </w:rPr>
      </w:pPr>
      <w:r w:rsidRPr="007F535A">
        <w:rPr>
          <w:lang w:val="uk-UA"/>
        </w:rPr>
        <w:t>При здійсненні прогнозу сільського бюджету на 2026-2028</w:t>
      </w:r>
      <w:r w:rsidRPr="007F535A">
        <w:rPr>
          <w:lang w:val="uk-UA" w:bidi="ru-RU"/>
        </w:rPr>
        <w:t xml:space="preserve">роки </w:t>
      </w:r>
      <w:r w:rsidRPr="007F535A">
        <w:rPr>
          <w:lang w:val="uk-UA"/>
        </w:rPr>
        <w:t>застосовані такі основні прогнозні макропоказники економічного і соціального розвитку України:</w:t>
      </w:r>
    </w:p>
    <w:p w:rsidR="007F535A" w:rsidRPr="007F535A" w:rsidRDefault="007F535A" w:rsidP="006A0CBF">
      <w:pPr>
        <w:spacing w:after="0" w:afterAutospacing="0" w:line="240" w:lineRule="auto"/>
        <w:ind w:firstLine="567"/>
        <w:jc w:val="both"/>
        <w:rPr>
          <w:lang w:val="uk-UA"/>
        </w:rPr>
      </w:pPr>
    </w:p>
    <w:p w:rsidR="002D0B8B" w:rsidRPr="007F535A" w:rsidRDefault="002D0B8B" w:rsidP="006A0CBF">
      <w:pPr>
        <w:pStyle w:val="af5"/>
        <w:tabs>
          <w:tab w:val="left" w:pos="4500"/>
          <w:tab w:val="left" w:pos="4680"/>
          <w:tab w:val="left" w:pos="7740"/>
        </w:tabs>
        <w:spacing w:afterAutospacing="0"/>
        <w:rPr>
          <w:b w:val="0"/>
          <w:sz w:val="28"/>
          <w:szCs w:val="28"/>
        </w:rPr>
      </w:pPr>
      <w:r w:rsidRPr="007F535A">
        <w:rPr>
          <w:b w:val="0"/>
          <w:sz w:val="28"/>
          <w:szCs w:val="28"/>
        </w:rPr>
        <w:t xml:space="preserve">Основні макропоказники економічного і соціального розвитку України </w:t>
      </w:r>
    </w:p>
    <w:p w:rsidR="006A0CBF" w:rsidRPr="007F535A" w:rsidRDefault="006A0CBF" w:rsidP="006A0CBF">
      <w:pPr>
        <w:pStyle w:val="af5"/>
        <w:tabs>
          <w:tab w:val="left" w:pos="4500"/>
          <w:tab w:val="left" w:pos="4680"/>
          <w:tab w:val="left" w:pos="7740"/>
        </w:tabs>
        <w:spacing w:afterAutospacing="0"/>
        <w:rPr>
          <w:b w:val="0"/>
          <w:sz w:val="28"/>
          <w:szCs w:val="28"/>
        </w:rPr>
      </w:pPr>
      <w:r w:rsidRPr="007F535A">
        <w:rPr>
          <w:b w:val="0"/>
          <w:lang w:eastAsia="uk-UA"/>
        </w:rPr>
        <w:t xml:space="preserve">                                                                                                      млрд.грн. </w:t>
      </w:r>
    </w:p>
    <w:tbl>
      <w:tblPr>
        <w:tblW w:w="978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417"/>
        <w:gridCol w:w="1140"/>
        <w:gridCol w:w="1275"/>
        <w:gridCol w:w="1141"/>
      </w:tblGrid>
      <w:tr w:rsidR="002D0B8B" w:rsidRPr="007F535A" w:rsidTr="00E85AC7">
        <w:trPr>
          <w:trHeight w:val="300"/>
        </w:trPr>
        <w:tc>
          <w:tcPr>
            <w:tcW w:w="481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b/>
                <w:bCs/>
                <w:lang w:val="uk-UA" w:eastAsia="uk-UA"/>
              </w:rPr>
              <w:t>Показник</w:t>
            </w:r>
            <w:r w:rsidRPr="007F535A">
              <w:rPr>
                <w:lang w:val="uk-UA" w:eastAsia="uk-UA"/>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b/>
                <w:bCs/>
                <w:lang w:val="uk-UA" w:eastAsia="uk-UA"/>
              </w:rPr>
              <w:t>2025</w:t>
            </w:r>
            <w:r w:rsidRPr="007F535A">
              <w:rPr>
                <w:lang w:val="uk-UA" w:eastAsia="uk-UA"/>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b/>
                <w:bCs/>
                <w:lang w:val="uk-UA" w:eastAsia="uk-UA"/>
              </w:rPr>
              <w:t>2026</w:t>
            </w:r>
            <w:r w:rsidRPr="007F535A">
              <w:rPr>
                <w:lang w:val="uk-UA" w:eastAsia="uk-UA"/>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b/>
                <w:bCs/>
                <w:lang w:val="uk-UA" w:eastAsia="uk-UA"/>
              </w:rPr>
              <w:t>2027</w:t>
            </w:r>
            <w:r w:rsidRPr="007F535A">
              <w:rPr>
                <w:lang w:val="uk-UA" w:eastAsia="uk-UA"/>
              </w:rPr>
              <w:t> </w:t>
            </w:r>
          </w:p>
        </w:tc>
        <w:tc>
          <w:tcPr>
            <w:tcW w:w="1141"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b/>
                <w:bCs/>
                <w:lang w:val="uk-UA" w:eastAsia="uk-UA"/>
              </w:rPr>
              <w:t>2028</w:t>
            </w:r>
            <w:r w:rsidRPr="007F535A">
              <w:rPr>
                <w:lang w:val="uk-UA" w:eastAsia="uk-UA"/>
              </w:rPr>
              <w:t> </w:t>
            </w:r>
          </w:p>
        </w:tc>
      </w:tr>
      <w:tr w:rsidR="002D0B8B" w:rsidRPr="007F535A" w:rsidTr="00E85AC7">
        <w:trPr>
          <w:trHeight w:val="300"/>
        </w:trPr>
        <w:tc>
          <w:tcPr>
            <w:tcW w:w="481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2D0B8B" w:rsidRPr="007F535A" w:rsidRDefault="002D0B8B" w:rsidP="006A0CBF">
            <w:pPr>
              <w:spacing w:after="0" w:afterAutospacing="0" w:line="240" w:lineRule="auto"/>
              <w:rPr>
                <w:lang w:val="uk-UA" w:eastAsia="uk-UA"/>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b/>
                <w:bCs/>
                <w:lang w:val="uk-UA" w:eastAsia="uk-UA"/>
              </w:rPr>
              <w:t>Очікуване</w:t>
            </w:r>
            <w:r w:rsidRPr="007F535A">
              <w:rPr>
                <w:lang w:val="uk-UA" w:eastAsia="uk-UA"/>
              </w:rPr>
              <w:t> </w:t>
            </w:r>
          </w:p>
        </w:tc>
        <w:tc>
          <w:tcPr>
            <w:tcW w:w="3556" w:type="dxa"/>
            <w:gridSpan w:val="3"/>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b/>
                <w:bCs/>
                <w:lang w:val="uk-UA" w:eastAsia="uk-UA"/>
              </w:rPr>
              <w:t>Прогноз</w:t>
            </w:r>
            <w:r w:rsidRPr="007F535A">
              <w:rPr>
                <w:lang w:val="uk-UA" w:eastAsia="uk-UA"/>
              </w:rPr>
              <w:t> </w:t>
            </w:r>
          </w:p>
        </w:tc>
      </w:tr>
      <w:tr w:rsidR="002D0B8B" w:rsidRPr="007F535A" w:rsidTr="00E85AC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textAlignment w:val="baseline"/>
              <w:rPr>
                <w:lang w:val="uk-UA" w:eastAsia="uk-UA"/>
              </w:rPr>
            </w:pPr>
            <w:r w:rsidRPr="007F535A">
              <w:rPr>
                <w:b/>
                <w:bCs/>
                <w:lang w:val="uk-UA" w:eastAsia="uk-UA"/>
              </w:rPr>
              <w:t>Валовий внутрішній продукт:</w:t>
            </w:r>
            <w:r w:rsidRPr="007F535A">
              <w:rPr>
                <w:lang w:val="uk-UA" w:eastAsia="uk-UA"/>
              </w:rPr>
              <w:t> </w:t>
            </w:r>
          </w:p>
          <w:p w:rsidR="002D0B8B" w:rsidRPr="007F535A" w:rsidRDefault="002F4C22" w:rsidP="006A0CBF">
            <w:pPr>
              <w:spacing w:after="0" w:afterAutospacing="0" w:line="240" w:lineRule="auto"/>
              <w:jc w:val="center"/>
              <w:textAlignment w:val="baseline"/>
              <w:rPr>
                <w:lang w:val="uk-UA" w:eastAsia="uk-UA"/>
              </w:rPr>
            </w:pPr>
            <w:r w:rsidRPr="007F535A">
              <w:rPr>
                <w:lang w:val="uk-UA" w:eastAsia="uk-UA"/>
              </w:rPr>
              <w:t>номінальний, млрд. грн.</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8 967,4 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10 443,5 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11 920,9 </w:t>
            </w:r>
          </w:p>
        </w:tc>
        <w:tc>
          <w:tcPr>
            <w:tcW w:w="1141"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13 471,7 </w:t>
            </w:r>
          </w:p>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tc>
      </w:tr>
      <w:tr w:rsidR="002D0B8B" w:rsidRPr="007F535A" w:rsidTr="00E85AC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у відсотках до попереднього року</w:t>
            </w:r>
            <w:r w:rsidRPr="007F535A">
              <w:rPr>
                <w:lang w:val="uk-UA" w:eastAsia="uk-UA"/>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102,7</w:t>
            </w:r>
            <w:r w:rsidRPr="007F535A">
              <w:rPr>
                <w:lang w:val="uk-UA" w:eastAsia="uk-UA"/>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104,5</w:t>
            </w:r>
            <w:r w:rsidRPr="007F535A">
              <w:rPr>
                <w:lang w:val="uk-UA" w:eastAsia="uk-UA"/>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105,0</w:t>
            </w:r>
            <w:r w:rsidRPr="007F535A">
              <w:rPr>
                <w:lang w:val="uk-UA" w:eastAsia="uk-UA"/>
              </w:rPr>
              <w:t> </w:t>
            </w:r>
          </w:p>
        </w:tc>
        <w:tc>
          <w:tcPr>
            <w:tcW w:w="1141"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105,7</w:t>
            </w:r>
            <w:r w:rsidRPr="007F535A">
              <w:rPr>
                <w:lang w:val="uk-UA" w:eastAsia="uk-UA"/>
              </w:rPr>
              <w:t> </w:t>
            </w:r>
          </w:p>
        </w:tc>
      </w:tr>
      <w:tr w:rsidR="002D0B8B" w:rsidRPr="007F535A" w:rsidTr="00E85AC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both"/>
              <w:textAlignment w:val="baseline"/>
              <w:rPr>
                <w:lang w:val="uk-UA" w:eastAsia="uk-UA"/>
              </w:rPr>
            </w:pPr>
            <w:r w:rsidRPr="007F535A">
              <w:rPr>
                <w:b/>
                <w:bCs/>
                <w:lang w:val="uk-UA" w:eastAsia="uk-UA"/>
              </w:rPr>
              <w:t>Індекс споживчих цін, відсотки:</w:t>
            </w:r>
            <w:r w:rsidRPr="007F535A">
              <w:rPr>
                <w:lang w:val="uk-UA" w:eastAsia="uk-UA"/>
              </w:rPr>
              <w:t> </w:t>
            </w:r>
          </w:p>
          <w:p w:rsidR="002D0B8B" w:rsidRPr="007F535A" w:rsidRDefault="002D0B8B" w:rsidP="00C51B43">
            <w:pPr>
              <w:numPr>
                <w:ilvl w:val="0"/>
                <w:numId w:val="41"/>
              </w:numPr>
              <w:spacing w:after="0" w:afterAutospacing="0" w:line="240" w:lineRule="auto"/>
              <w:ind w:left="360" w:hanging="225"/>
              <w:jc w:val="both"/>
              <w:textAlignment w:val="baseline"/>
              <w:rPr>
                <w:lang w:val="uk-UA" w:eastAsia="uk-UA"/>
              </w:rPr>
            </w:pPr>
            <w:r w:rsidRPr="007F535A">
              <w:rPr>
                <w:i/>
                <w:iCs/>
                <w:lang w:val="uk-UA" w:eastAsia="uk-UA"/>
              </w:rPr>
              <w:t>у середньому до попереднього року</w:t>
            </w:r>
            <w:r w:rsidRPr="007F535A">
              <w:rPr>
                <w:lang w:val="uk-UA" w:eastAsia="uk-UA"/>
              </w:rPr>
              <w:t> </w:t>
            </w:r>
          </w:p>
          <w:p w:rsidR="002D0B8B" w:rsidRPr="007F535A" w:rsidRDefault="002D0B8B" w:rsidP="00C51B43">
            <w:pPr>
              <w:numPr>
                <w:ilvl w:val="0"/>
                <w:numId w:val="42"/>
              </w:numPr>
              <w:spacing w:after="0" w:afterAutospacing="0" w:line="240" w:lineRule="auto"/>
              <w:ind w:left="360" w:hanging="225"/>
              <w:jc w:val="both"/>
              <w:textAlignment w:val="baseline"/>
              <w:rPr>
                <w:lang w:val="uk-UA" w:eastAsia="uk-UA"/>
              </w:rPr>
            </w:pPr>
            <w:r w:rsidRPr="007F535A">
              <w:rPr>
                <w:i/>
                <w:iCs/>
                <w:lang w:val="uk-UA" w:eastAsia="uk-UA"/>
              </w:rPr>
              <w:t>грудень до грудня попереднього року</w:t>
            </w:r>
            <w:r w:rsidRPr="007F535A">
              <w:rPr>
                <w:lang w:val="uk-UA" w:eastAsia="uk-UA"/>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112,2</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109,5</w:t>
            </w:r>
            <w:r w:rsidRPr="007F535A">
              <w:rPr>
                <w:lang w:val="uk-UA" w:eastAsia="uk-UA"/>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109,7</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r w:rsidRPr="007F535A">
              <w:rPr>
                <w:i/>
                <w:iCs/>
                <w:lang w:val="uk-UA" w:eastAsia="uk-UA"/>
              </w:rPr>
              <w:t>108,6</w:t>
            </w:r>
            <w:r w:rsidRPr="007F535A">
              <w:rPr>
                <w:lang w:val="uk-UA" w:eastAsia="uk-UA"/>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107,1</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105,9</w:t>
            </w:r>
            <w:r w:rsidRPr="007F535A">
              <w:rPr>
                <w:lang w:val="uk-UA" w:eastAsia="uk-UA"/>
              </w:rPr>
              <w:t> </w:t>
            </w:r>
          </w:p>
        </w:tc>
        <w:tc>
          <w:tcPr>
            <w:tcW w:w="1141"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105,6</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105,3</w:t>
            </w:r>
            <w:r w:rsidRPr="007F535A">
              <w:rPr>
                <w:lang w:val="uk-UA" w:eastAsia="uk-UA"/>
              </w:rPr>
              <w:t> </w:t>
            </w:r>
          </w:p>
        </w:tc>
      </w:tr>
      <w:tr w:rsidR="002D0B8B" w:rsidRPr="007F535A" w:rsidTr="00E85AC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textAlignment w:val="baseline"/>
              <w:rPr>
                <w:lang w:val="uk-UA" w:eastAsia="uk-UA"/>
              </w:rPr>
            </w:pPr>
            <w:r w:rsidRPr="007F535A">
              <w:rPr>
                <w:b/>
                <w:bCs/>
                <w:lang w:val="uk-UA" w:eastAsia="uk-UA"/>
              </w:rPr>
              <w:t>Індекс цін виробників, відсотки:</w:t>
            </w:r>
            <w:r w:rsidRPr="007F535A">
              <w:rPr>
                <w:lang w:val="uk-UA" w:eastAsia="uk-UA"/>
              </w:rPr>
              <w:t> </w:t>
            </w:r>
          </w:p>
          <w:p w:rsidR="002D0B8B" w:rsidRPr="00DF7B41" w:rsidRDefault="002D0B8B" w:rsidP="00DF7B41">
            <w:pPr>
              <w:pStyle w:val="aa"/>
              <w:numPr>
                <w:ilvl w:val="0"/>
                <w:numId w:val="49"/>
              </w:numPr>
              <w:spacing w:after="0" w:afterAutospacing="0" w:line="240" w:lineRule="auto"/>
              <w:ind w:left="277" w:hanging="142"/>
              <w:jc w:val="both"/>
              <w:textAlignment w:val="baseline"/>
              <w:rPr>
                <w:rFonts w:ascii="Times New Roman" w:hAnsi="Times New Roman"/>
                <w:i/>
                <w:sz w:val="28"/>
                <w:szCs w:val="28"/>
                <w:lang w:eastAsia="uk-UA"/>
              </w:rPr>
            </w:pPr>
            <w:r w:rsidRPr="00DF7B41">
              <w:rPr>
                <w:rFonts w:ascii="Times New Roman" w:hAnsi="Times New Roman"/>
                <w:i/>
                <w:iCs/>
                <w:sz w:val="28"/>
                <w:szCs w:val="28"/>
                <w:lang w:eastAsia="uk-UA"/>
              </w:rPr>
              <w:t>у середньому до попереднього </w:t>
            </w:r>
            <w:r w:rsidRPr="00DF7B41">
              <w:rPr>
                <w:rFonts w:ascii="Times New Roman" w:hAnsi="Times New Roman"/>
                <w:i/>
                <w:sz w:val="28"/>
                <w:szCs w:val="28"/>
                <w:lang w:eastAsia="uk-UA"/>
              </w:rPr>
              <w:t> </w:t>
            </w:r>
            <w:r w:rsidRPr="00DF7B41">
              <w:rPr>
                <w:rFonts w:ascii="Times New Roman" w:hAnsi="Times New Roman"/>
                <w:i/>
                <w:iCs/>
                <w:sz w:val="28"/>
                <w:szCs w:val="28"/>
                <w:lang w:eastAsia="uk-UA"/>
              </w:rPr>
              <w:t>     року</w:t>
            </w:r>
            <w:r w:rsidRPr="00DF7B41">
              <w:rPr>
                <w:rFonts w:ascii="Times New Roman" w:hAnsi="Times New Roman"/>
                <w:i/>
                <w:sz w:val="28"/>
                <w:szCs w:val="28"/>
                <w:lang w:eastAsia="uk-UA"/>
              </w:rPr>
              <w:t> </w:t>
            </w:r>
          </w:p>
          <w:p w:rsidR="002D0B8B" w:rsidRPr="00C51B43" w:rsidRDefault="002D0B8B" w:rsidP="00DF7B41">
            <w:pPr>
              <w:pStyle w:val="aa"/>
              <w:numPr>
                <w:ilvl w:val="0"/>
                <w:numId w:val="49"/>
              </w:numPr>
              <w:spacing w:after="0" w:afterAutospacing="0" w:line="240" w:lineRule="auto"/>
              <w:ind w:left="277" w:hanging="142"/>
              <w:jc w:val="both"/>
              <w:textAlignment w:val="baseline"/>
              <w:rPr>
                <w:lang w:eastAsia="uk-UA"/>
              </w:rPr>
            </w:pPr>
            <w:r w:rsidRPr="00DF7B41">
              <w:rPr>
                <w:rFonts w:ascii="Times New Roman" w:hAnsi="Times New Roman"/>
                <w:i/>
                <w:iCs/>
                <w:sz w:val="28"/>
                <w:szCs w:val="28"/>
                <w:lang w:eastAsia="uk-UA"/>
              </w:rPr>
              <w:t>грудень до грудня</w:t>
            </w:r>
            <w:r w:rsidRPr="00DF7B41">
              <w:rPr>
                <w:rFonts w:ascii="Times New Roman" w:hAnsi="Times New Roman"/>
                <w:i/>
                <w:sz w:val="28"/>
                <w:szCs w:val="28"/>
                <w:lang w:eastAsia="uk-UA"/>
              </w:rPr>
              <w:t> </w:t>
            </w:r>
            <w:r w:rsidRPr="00DF7B41">
              <w:rPr>
                <w:rFonts w:ascii="Times New Roman" w:hAnsi="Times New Roman"/>
                <w:i/>
                <w:iCs/>
                <w:sz w:val="28"/>
                <w:szCs w:val="28"/>
                <w:lang w:eastAsia="uk-UA"/>
              </w:rPr>
              <w:t>   попереднього року</w:t>
            </w:r>
            <w:r w:rsidRPr="00DF7B41">
              <w:rPr>
                <w:i/>
                <w:sz w:val="28"/>
                <w:szCs w:val="28"/>
                <w:lang w:eastAsia="uk-UA"/>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126,2</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r w:rsidRPr="007F535A">
              <w:rPr>
                <w:i/>
                <w:iCs/>
                <w:lang w:val="uk-UA" w:eastAsia="uk-UA"/>
              </w:rPr>
              <w:t>114,2</w:t>
            </w:r>
            <w:r w:rsidRPr="007F535A">
              <w:rPr>
                <w:lang w:val="uk-UA" w:eastAsia="uk-UA"/>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112,6</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111,3</w:t>
            </w:r>
            <w:r w:rsidRPr="007F535A">
              <w:rPr>
                <w:lang w:val="uk-UA" w:eastAsia="uk-UA"/>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109,8</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109,4</w:t>
            </w:r>
            <w:r w:rsidRPr="007F535A">
              <w:rPr>
                <w:lang w:val="uk-UA" w:eastAsia="uk-UA"/>
              </w:rPr>
              <w:t> </w:t>
            </w:r>
          </w:p>
        </w:tc>
        <w:tc>
          <w:tcPr>
            <w:tcW w:w="1141" w:type="dxa"/>
            <w:tcBorders>
              <w:top w:val="single" w:sz="6" w:space="0" w:color="auto"/>
              <w:left w:val="single" w:sz="6" w:space="0" w:color="auto"/>
              <w:bottom w:val="single" w:sz="6" w:space="0" w:color="auto"/>
              <w:right w:val="single" w:sz="6" w:space="0" w:color="auto"/>
            </w:tcBorders>
            <w:shd w:val="clear" w:color="auto" w:fill="auto"/>
            <w:hideMark/>
          </w:tcPr>
          <w:p w:rsidR="002D0B8B" w:rsidRPr="007F535A" w:rsidRDefault="002D0B8B" w:rsidP="006A0CBF">
            <w:pPr>
              <w:spacing w:after="0" w:afterAutospacing="0" w:line="240" w:lineRule="auto"/>
              <w:jc w:val="center"/>
              <w:textAlignment w:val="baseline"/>
              <w:rPr>
                <w:lang w:val="uk-UA" w:eastAsia="uk-UA"/>
              </w:rPr>
            </w:pPr>
            <w:r w:rsidRPr="007F535A">
              <w:rPr>
                <w:lang w:val="uk-UA" w:eastAsia="uk-UA"/>
              </w:rPr>
              <w:t> </w:t>
            </w:r>
          </w:p>
          <w:p w:rsidR="002D0B8B" w:rsidRDefault="002D0B8B" w:rsidP="006A0CBF">
            <w:pPr>
              <w:spacing w:after="0" w:afterAutospacing="0" w:line="240" w:lineRule="auto"/>
              <w:jc w:val="center"/>
              <w:textAlignment w:val="baseline"/>
              <w:rPr>
                <w:lang w:val="uk-UA" w:eastAsia="uk-UA"/>
              </w:rPr>
            </w:pPr>
            <w:r w:rsidRPr="007F535A">
              <w:rPr>
                <w:i/>
                <w:iCs/>
                <w:lang w:val="uk-UA" w:eastAsia="uk-UA"/>
              </w:rPr>
              <w:t>108,0</w:t>
            </w:r>
            <w:r w:rsidRPr="007F535A">
              <w:rPr>
                <w:lang w:val="uk-UA" w:eastAsia="uk-UA"/>
              </w:rPr>
              <w:t> </w:t>
            </w:r>
          </w:p>
          <w:p w:rsidR="00DF7B41" w:rsidRPr="007F535A" w:rsidRDefault="00DF7B41" w:rsidP="006A0CBF">
            <w:pPr>
              <w:spacing w:after="0" w:afterAutospacing="0" w:line="240" w:lineRule="auto"/>
              <w:jc w:val="center"/>
              <w:textAlignment w:val="baseline"/>
              <w:rPr>
                <w:lang w:val="uk-UA" w:eastAsia="uk-UA"/>
              </w:rPr>
            </w:pPr>
          </w:p>
          <w:p w:rsidR="002D0B8B" w:rsidRPr="007F535A" w:rsidRDefault="002D0B8B" w:rsidP="006A0CBF">
            <w:pPr>
              <w:spacing w:after="0" w:afterAutospacing="0" w:line="240" w:lineRule="auto"/>
              <w:jc w:val="center"/>
              <w:textAlignment w:val="baseline"/>
              <w:rPr>
                <w:lang w:val="uk-UA" w:eastAsia="uk-UA"/>
              </w:rPr>
            </w:pPr>
            <w:r w:rsidRPr="007F535A">
              <w:rPr>
                <w:i/>
                <w:iCs/>
                <w:lang w:val="uk-UA" w:eastAsia="uk-UA"/>
              </w:rPr>
              <w:t>107,9</w:t>
            </w:r>
            <w:r w:rsidRPr="007F535A">
              <w:rPr>
                <w:lang w:val="uk-UA" w:eastAsia="uk-UA"/>
              </w:rPr>
              <w:t> </w:t>
            </w:r>
          </w:p>
        </w:tc>
      </w:tr>
    </w:tbl>
    <w:p w:rsidR="002D0B8B" w:rsidRPr="007F535A" w:rsidRDefault="002D0B8B" w:rsidP="006A0CBF">
      <w:pPr>
        <w:spacing w:after="0" w:afterAutospacing="0" w:line="240" w:lineRule="auto"/>
        <w:ind w:firstLine="720"/>
        <w:jc w:val="both"/>
        <w:rPr>
          <w:lang w:val="uk-UA"/>
        </w:rPr>
      </w:pPr>
      <w:r w:rsidRPr="007F535A">
        <w:rPr>
          <w:lang w:val="uk-UA"/>
        </w:rPr>
        <w:lastRenderedPageBreak/>
        <w:t>Відповідно до Закону України «Про державні соціальні стандарти та державні соціальні гарантії» 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житлово-комунального, побутового, соціально-культурного обслуговування, охорони здоров’я та освіти.</w:t>
      </w:r>
    </w:p>
    <w:p w:rsidR="002D0B8B" w:rsidRPr="007F535A" w:rsidRDefault="002D0B8B" w:rsidP="006A0CBF">
      <w:pPr>
        <w:spacing w:after="0" w:afterAutospacing="0" w:line="240" w:lineRule="auto"/>
        <w:ind w:firstLine="720"/>
        <w:jc w:val="both"/>
        <w:rPr>
          <w:lang w:val="uk-UA"/>
        </w:rPr>
      </w:pPr>
    </w:p>
    <w:p w:rsidR="002D0B8B" w:rsidRPr="007F535A" w:rsidRDefault="002D0B8B" w:rsidP="007F535A">
      <w:pPr>
        <w:spacing w:after="0" w:afterAutospacing="0" w:line="240" w:lineRule="auto"/>
        <w:ind w:firstLine="567"/>
        <w:jc w:val="both"/>
        <w:rPr>
          <w:lang w:val="uk-UA"/>
        </w:rPr>
      </w:pPr>
      <w:r w:rsidRPr="007F535A">
        <w:rPr>
          <w:lang w:val="uk-UA"/>
        </w:rPr>
        <w:t>Прогнозні соціальні стандарти, що враховані у показниках Бюджетної декларації та  Прогнозі сільського бюджету становлять:</w:t>
      </w:r>
    </w:p>
    <w:p w:rsidR="002D0B8B" w:rsidRPr="007F535A" w:rsidRDefault="002D0B8B" w:rsidP="002F4C22">
      <w:pPr>
        <w:numPr>
          <w:ilvl w:val="0"/>
          <w:numId w:val="43"/>
        </w:numPr>
        <w:tabs>
          <w:tab w:val="clear" w:pos="720"/>
        </w:tabs>
        <w:spacing w:after="0" w:afterAutospacing="0" w:line="240" w:lineRule="auto"/>
        <w:ind w:left="0" w:firstLine="207"/>
        <w:jc w:val="both"/>
        <w:textAlignment w:val="baseline"/>
        <w:rPr>
          <w:lang w:val="uk-UA" w:eastAsia="uk-UA"/>
        </w:rPr>
      </w:pPr>
      <w:r w:rsidRPr="007F535A">
        <w:rPr>
          <w:b/>
          <w:bCs/>
          <w:i/>
          <w:iCs/>
          <w:u w:val="single"/>
          <w:lang w:val="uk-UA" w:eastAsia="uk-UA"/>
        </w:rPr>
        <w:t>розміри мінімальної заробітної плати</w:t>
      </w:r>
      <w:r w:rsidRPr="007F535A">
        <w:rPr>
          <w:u w:val="single"/>
          <w:lang w:val="uk-UA" w:eastAsia="uk-UA"/>
        </w:rPr>
        <w:t>:</w:t>
      </w:r>
      <w:r w:rsidRPr="007F535A">
        <w:rPr>
          <w:lang w:val="uk-UA" w:eastAsia="uk-UA"/>
        </w:rPr>
        <w:t> </w:t>
      </w:r>
    </w:p>
    <w:p w:rsidR="002D0B8B" w:rsidRPr="007F535A" w:rsidRDefault="002D0B8B" w:rsidP="006A0CBF">
      <w:pPr>
        <w:spacing w:after="0" w:afterAutospacing="0" w:line="240" w:lineRule="auto"/>
        <w:jc w:val="both"/>
        <w:textAlignment w:val="baseline"/>
        <w:rPr>
          <w:lang w:val="uk-UA" w:eastAsia="uk-UA"/>
        </w:rPr>
      </w:pPr>
      <w:r w:rsidRPr="007F535A">
        <w:rPr>
          <w:lang w:val="uk-UA" w:eastAsia="uk-UA"/>
        </w:rPr>
        <w:t>з 1 січня 2026 року – 8 688 гривень; </w:t>
      </w:r>
    </w:p>
    <w:p w:rsidR="002D0B8B" w:rsidRPr="007F535A" w:rsidRDefault="002D0B8B" w:rsidP="006A0CBF">
      <w:pPr>
        <w:spacing w:after="0" w:afterAutospacing="0" w:line="240" w:lineRule="auto"/>
        <w:jc w:val="both"/>
        <w:textAlignment w:val="baseline"/>
        <w:rPr>
          <w:lang w:val="uk-UA" w:eastAsia="uk-UA"/>
        </w:rPr>
      </w:pPr>
      <w:r w:rsidRPr="007F535A">
        <w:rPr>
          <w:lang w:val="uk-UA" w:eastAsia="uk-UA"/>
        </w:rPr>
        <w:t>з 1 січня 2027 року – 9 374 гривні; </w:t>
      </w:r>
    </w:p>
    <w:p w:rsidR="002D0B8B" w:rsidRPr="007F535A" w:rsidRDefault="002D0B8B" w:rsidP="006A0CBF">
      <w:pPr>
        <w:spacing w:after="0" w:afterAutospacing="0" w:line="240" w:lineRule="auto"/>
        <w:jc w:val="both"/>
        <w:textAlignment w:val="baseline"/>
        <w:rPr>
          <w:lang w:val="uk-UA" w:eastAsia="uk-UA"/>
        </w:rPr>
      </w:pPr>
      <w:r w:rsidRPr="007F535A">
        <w:rPr>
          <w:lang w:val="uk-UA" w:eastAsia="uk-UA"/>
        </w:rPr>
        <w:t>з 1 сі</w:t>
      </w:r>
      <w:r w:rsidR="002F4C22" w:rsidRPr="007F535A">
        <w:rPr>
          <w:lang w:val="uk-UA" w:eastAsia="uk-UA"/>
        </w:rPr>
        <w:t>чня 2028 року – 10 059 гривень.</w:t>
      </w:r>
    </w:p>
    <w:p w:rsidR="002D0B8B" w:rsidRPr="00F278A7" w:rsidRDefault="002D0B8B" w:rsidP="006A0CBF">
      <w:pPr>
        <w:numPr>
          <w:ilvl w:val="0"/>
          <w:numId w:val="44"/>
        </w:numPr>
        <w:spacing w:after="0" w:afterAutospacing="0" w:line="240" w:lineRule="auto"/>
        <w:ind w:left="360" w:firstLine="0"/>
        <w:jc w:val="both"/>
        <w:textAlignment w:val="baseline"/>
        <w:rPr>
          <w:lang w:eastAsia="uk-UA"/>
        </w:rPr>
      </w:pPr>
      <w:r w:rsidRPr="00F278A7">
        <w:rPr>
          <w:b/>
          <w:bCs/>
          <w:i/>
          <w:iCs/>
          <w:u w:val="single"/>
          <w:lang w:eastAsia="uk-UA"/>
        </w:rPr>
        <w:t>розміри посадового окладу працівника І тарифного розряду Єдиної тарифної сітки:</w:t>
      </w:r>
      <w:r w:rsidRPr="00F278A7">
        <w:rPr>
          <w:lang w:eastAsia="uk-UA"/>
        </w:rPr>
        <w:t> </w:t>
      </w:r>
    </w:p>
    <w:p w:rsidR="002D0B8B" w:rsidRPr="00F278A7" w:rsidRDefault="002D0B8B" w:rsidP="006A0CBF">
      <w:pPr>
        <w:spacing w:after="0" w:afterAutospacing="0" w:line="240" w:lineRule="auto"/>
        <w:jc w:val="both"/>
        <w:textAlignment w:val="baseline"/>
        <w:rPr>
          <w:lang w:eastAsia="uk-UA"/>
        </w:rPr>
      </w:pPr>
      <w:r w:rsidRPr="00F278A7">
        <w:rPr>
          <w:lang w:eastAsia="uk-UA"/>
        </w:rPr>
        <w:t>з 1 січня 2026 року – 3 470 гривень; </w:t>
      </w:r>
    </w:p>
    <w:p w:rsidR="002D0B8B" w:rsidRPr="00F278A7" w:rsidRDefault="002D0B8B" w:rsidP="006A0CBF">
      <w:pPr>
        <w:spacing w:after="0" w:afterAutospacing="0" w:line="240" w:lineRule="auto"/>
        <w:jc w:val="both"/>
        <w:textAlignment w:val="baseline"/>
        <w:rPr>
          <w:lang w:eastAsia="uk-UA"/>
        </w:rPr>
      </w:pPr>
      <w:r w:rsidRPr="00F278A7">
        <w:rPr>
          <w:lang w:eastAsia="uk-UA"/>
        </w:rPr>
        <w:t>з 1 січня 2027 року – 3 744 гривні; </w:t>
      </w:r>
    </w:p>
    <w:p w:rsidR="002D0B8B" w:rsidRDefault="002D0B8B" w:rsidP="006A0CBF">
      <w:pPr>
        <w:spacing w:after="0" w:afterAutospacing="0" w:line="240" w:lineRule="auto"/>
        <w:jc w:val="both"/>
        <w:textAlignment w:val="baseline"/>
        <w:rPr>
          <w:lang w:eastAsia="uk-UA"/>
        </w:rPr>
      </w:pPr>
      <w:r w:rsidRPr="00F278A7">
        <w:rPr>
          <w:lang w:eastAsia="uk-UA"/>
        </w:rPr>
        <w:t>з 1 січня 2028 року – 4 018 гривень; </w:t>
      </w:r>
    </w:p>
    <w:p w:rsidR="002F4C22" w:rsidRPr="00F278A7" w:rsidRDefault="002F4C22" w:rsidP="006A0CBF">
      <w:pPr>
        <w:spacing w:after="0" w:afterAutospacing="0" w:line="240" w:lineRule="auto"/>
        <w:jc w:val="both"/>
        <w:textAlignment w:val="baseline"/>
        <w:rPr>
          <w:lang w:eastAsia="uk-UA"/>
        </w:rPr>
      </w:pPr>
    </w:p>
    <w:p w:rsidR="002D0B8B" w:rsidRPr="00F278A7" w:rsidRDefault="002D0B8B" w:rsidP="006A0CBF">
      <w:pPr>
        <w:numPr>
          <w:ilvl w:val="0"/>
          <w:numId w:val="45"/>
        </w:numPr>
        <w:spacing w:after="0" w:afterAutospacing="0" w:line="240" w:lineRule="auto"/>
        <w:ind w:left="360" w:firstLine="0"/>
        <w:jc w:val="both"/>
        <w:textAlignment w:val="baseline"/>
        <w:rPr>
          <w:lang w:eastAsia="uk-UA"/>
        </w:rPr>
      </w:pPr>
      <w:r w:rsidRPr="00F278A7">
        <w:rPr>
          <w:b/>
          <w:bCs/>
          <w:lang w:eastAsia="uk-UA"/>
        </w:rPr>
        <w:t> </w:t>
      </w:r>
      <w:r w:rsidRPr="00F278A7">
        <w:rPr>
          <w:b/>
          <w:bCs/>
          <w:i/>
          <w:iCs/>
          <w:lang w:eastAsia="uk-UA"/>
        </w:rPr>
        <w:t>розмір прожиткового мінімуму</w:t>
      </w:r>
      <w:r w:rsidRPr="00F278A7">
        <w:rPr>
          <w:b/>
          <w:bCs/>
          <w:lang w:eastAsia="uk-UA"/>
        </w:rPr>
        <w:t xml:space="preserve"> (</w:t>
      </w:r>
      <w:r w:rsidRPr="00F278A7">
        <w:rPr>
          <w:lang w:eastAsia="uk-UA"/>
        </w:rPr>
        <w:t>розраховано з урахуванням підвищення темпами індексу споживчих цін для відповідного року та становитиме, в гривнях: </w:t>
      </w:r>
    </w:p>
    <w:tbl>
      <w:tblPr>
        <w:tblW w:w="964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9"/>
        <w:gridCol w:w="1843"/>
        <w:gridCol w:w="1843"/>
        <w:gridCol w:w="1991"/>
      </w:tblGrid>
      <w:tr w:rsidR="002D0B8B" w:rsidRPr="00F278A7" w:rsidTr="002D0B8B">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6A0CBF">
            <w:pPr>
              <w:spacing w:after="0" w:afterAutospacing="0" w:line="240" w:lineRule="auto"/>
              <w:jc w:val="center"/>
              <w:textAlignment w:val="baseline"/>
              <w:rPr>
                <w:lang w:eastAsia="uk-UA"/>
              </w:rPr>
            </w:pPr>
            <w:r w:rsidRPr="00F278A7">
              <w:rPr>
                <w:b/>
                <w:bCs/>
                <w:lang w:eastAsia="uk-UA"/>
              </w:rPr>
              <w:t>Прожитковий мінімум</w:t>
            </w:r>
            <w:r w:rsidRPr="00F278A7">
              <w:rPr>
                <w:lang w:eastAsia="uk-UA"/>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6A0CBF">
            <w:pPr>
              <w:spacing w:after="0" w:afterAutospacing="0" w:line="240" w:lineRule="auto"/>
              <w:jc w:val="center"/>
              <w:textAlignment w:val="baseline"/>
              <w:rPr>
                <w:lang w:eastAsia="uk-UA"/>
              </w:rPr>
            </w:pPr>
            <w:r w:rsidRPr="00F278A7">
              <w:rPr>
                <w:b/>
                <w:bCs/>
                <w:lang w:eastAsia="uk-UA"/>
              </w:rPr>
              <w:t>2026 рік</w:t>
            </w:r>
            <w:r w:rsidRPr="00F278A7">
              <w:rPr>
                <w:lang w:eastAsia="uk-UA"/>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6A0CBF">
            <w:pPr>
              <w:spacing w:after="0" w:afterAutospacing="0" w:line="240" w:lineRule="auto"/>
              <w:jc w:val="center"/>
              <w:textAlignment w:val="baseline"/>
              <w:rPr>
                <w:lang w:eastAsia="uk-UA"/>
              </w:rPr>
            </w:pPr>
            <w:r w:rsidRPr="00F278A7">
              <w:rPr>
                <w:b/>
                <w:bCs/>
                <w:lang w:eastAsia="uk-UA"/>
              </w:rPr>
              <w:t>2027 рік</w:t>
            </w:r>
            <w:r w:rsidRPr="00F278A7">
              <w:rPr>
                <w:lang w:eastAsia="uk-UA"/>
              </w:rPr>
              <w:t> </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6A0CBF">
            <w:pPr>
              <w:spacing w:after="0" w:afterAutospacing="0" w:line="240" w:lineRule="auto"/>
              <w:ind w:left="720"/>
              <w:jc w:val="center"/>
              <w:textAlignment w:val="baseline"/>
              <w:rPr>
                <w:lang w:eastAsia="uk-UA"/>
              </w:rPr>
            </w:pPr>
            <w:r w:rsidRPr="00F278A7">
              <w:rPr>
                <w:b/>
                <w:bCs/>
                <w:lang w:eastAsia="uk-UA"/>
              </w:rPr>
              <w:t>2028 рік</w:t>
            </w:r>
            <w:r w:rsidRPr="00F278A7">
              <w:rPr>
                <w:lang w:eastAsia="uk-UA"/>
              </w:rPr>
              <w:t> </w:t>
            </w:r>
          </w:p>
          <w:p w:rsidR="002D0B8B" w:rsidRPr="00F278A7" w:rsidRDefault="002D0B8B" w:rsidP="006A0CBF">
            <w:pPr>
              <w:spacing w:after="0" w:afterAutospacing="0" w:line="240" w:lineRule="auto"/>
              <w:jc w:val="center"/>
              <w:textAlignment w:val="baseline"/>
              <w:rPr>
                <w:lang w:eastAsia="uk-UA"/>
              </w:rPr>
            </w:pPr>
            <w:r w:rsidRPr="00F278A7">
              <w:rPr>
                <w:lang w:eastAsia="uk-UA"/>
              </w:rPr>
              <w:t> </w:t>
            </w:r>
          </w:p>
        </w:tc>
      </w:tr>
      <w:tr w:rsidR="002D0B8B" w:rsidRPr="00F278A7" w:rsidTr="002F4C22">
        <w:trPr>
          <w:trHeight w:val="465"/>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на одну особу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3 171</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3 358</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ind w:left="720"/>
              <w:jc w:val="center"/>
              <w:textAlignment w:val="baseline"/>
              <w:rPr>
                <w:lang w:eastAsia="uk-UA"/>
              </w:rPr>
            </w:pPr>
            <w:r w:rsidRPr="00F278A7">
              <w:rPr>
                <w:lang w:eastAsia="uk-UA"/>
              </w:rPr>
              <w:t>3 536</w:t>
            </w:r>
          </w:p>
        </w:tc>
      </w:tr>
      <w:tr w:rsidR="002D0B8B" w:rsidRPr="00F278A7" w:rsidTr="002D0B8B">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для дітей віком до 6 років</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2 783</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2 947</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ind w:left="720"/>
              <w:jc w:val="center"/>
              <w:textAlignment w:val="baseline"/>
              <w:rPr>
                <w:lang w:eastAsia="uk-UA"/>
              </w:rPr>
            </w:pPr>
            <w:r w:rsidRPr="00F278A7">
              <w:rPr>
                <w:lang w:eastAsia="uk-UA"/>
              </w:rPr>
              <w:t>3 103</w:t>
            </w:r>
          </w:p>
        </w:tc>
      </w:tr>
      <w:tr w:rsidR="002D0B8B" w:rsidRPr="00F278A7" w:rsidTr="002D0B8B">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для дітей віком від 6 до 18 років</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3 471</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3 676</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ind w:left="720"/>
              <w:jc w:val="center"/>
              <w:textAlignment w:val="baseline"/>
              <w:rPr>
                <w:lang w:eastAsia="uk-UA"/>
              </w:rPr>
            </w:pPr>
            <w:r w:rsidRPr="00F278A7">
              <w:rPr>
                <w:lang w:eastAsia="uk-UA"/>
              </w:rPr>
              <w:t>3 871</w:t>
            </w:r>
          </w:p>
        </w:tc>
      </w:tr>
      <w:tr w:rsidR="002D0B8B" w:rsidRPr="00F278A7" w:rsidTr="002F4C22">
        <w:trPr>
          <w:trHeight w:val="453"/>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для працездатних осіб</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3 288</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3 482</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ind w:left="720"/>
              <w:jc w:val="center"/>
              <w:textAlignment w:val="baseline"/>
              <w:rPr>
                <w:lang w:eastAsia="uk-UA"/>
              </w:rPr>
            </w:pPr>
            <w:r w:rsidRPr="00F278A7">
              <w:rPr>
                <w:lang w:eastAsia="uk-UA"/>
              </w:rPr>
              <w:t>3 667</w:t>
            </w:r>
          </w:p>
        </w:tc>
      </w:tr>
      <w:tr w:rsidR="002D0B8B" w:rsidRPr="00F278A7" w:rsidTr="002D0B8B">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для осіб, які втратили працездатність</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2 564</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jc w:val="center"/>
              <w:textAlignment w:val="baseline"/>
              <w:rPr>
                <w:lang w:eastAsia="uk-UA"/>
              </w:rPr>
            </w:pPr>
            <w:r w:rsidRPr="00F278A7">
              <w:rPr>
                <w:lang w:eastAsia="uk-UA"/>
              </w:rPr>
              <w:t>2 715</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2D0B8B" w:rsidRPr="00F278A7" w:rsidRDefault="002D0B8B" w:rsidP="002F4C22">
            <w:pPr>
              <w:spacing w:after="0" w:afterAutospacing="0" w:line="240" w:lineRule="auto"/>
              <w:ind w:left="720"/>
              <w:jc w:val="center"/>
              <w:textAlignment w:val="baseline"/>
              <w:rPr>
                <w:lang w:eastAsia="uk-UA"/>
              </w:rPr>
            </w:pPr>
            <w:r w:rsidRPr="00F278A7">
              <w:rPr>
                <w:lang w:eastAsia="uk-UA"/>
              </w:rPr>
              <w:t>2 859</w:t>
            </w:r>
          </w:p>
          <w:p w:rsidR="002D0B8B" w:rsidRPr="00F278A7" w:rsidRDefault="002D0B8B" w:rsidP="002F4C22">
            <w:pPr>
              <w:spacing w:after="0" w:afterAutospacing="0" w:line="240" w:lineRule="auto"/>
              <w:jc w:val="center"/>
              <w:textAlignment w:val="baseline"/>
              <w:rPr>
                <w:lang w:eastAsia="uk-UA"/>
              </w:rPr>
            </w:pPr>
          </w:p>
        </w:tc>
      </w:tr>
    </w:tbl>
    <w:p w:rsidR="002D0B8B" w:rsidRPr="00F278A7" w:rsidRDefault="002D0B8B" w:rsidP="006A0CBF">
      <w:pPr>
        <w:spacing w:after="0" w:afterAutospacing="0" w:line="240" w:lineRule="auto"/>
        <w:ind w:left="720"/>
        <w:jc w:val="both"/>
        <w:textAlignment w:val="baseline"/>
        <w:rPr>
          <w:lang w:val="uk-UA" w:eastAsia="uk-UA"/>
        </w:rPr>
      </w:pPr>
      <w:r w:rsidRPr="00F278A7">
        <w:rPr>
          <w:lang w:eastAsia="uk-UA"/>
        </w:rPr>
        <w:t> </w:t>
      </w:r>
    </w:p>
    <w:p w:rsidR="002D0B8B" w:rsidRPr="00F278A7" w:rsidRDefault="002D0B8B" w:rsidP="006A0CBF">
      <w:pPr>
        <w:spacing w:after="0" w:afterAutospacing="0" w:line="240" w:lineRule="auto"/>
        <w:jc w:val="both"/>
        <w:textAlignment w:val="baseline"/>
      </w:pPr>
      <w:r w:rsidRPr="00F278A7">
        <w:rPr>
          <w:lang w:eastAsia="uk-UA"/>
        </w:rPr>
        <w:t>Видатки на оплату комунальних послуг та енергоносіїв зберігаються на рівні 2025 року.</w:t>
      </w:r>
    </w:p>
    <w:p w:rsidR="002D0B8B" w:rsidRPr="00F278A7" w:rsidRDefault="002D0B8B" w:rsidP="006A0CBF">
      <w:pPr>
        <w:pStyle w:val="rvps2"/>
        <w:shd w:val="clear" w:color="auto" w:fill="FFFFFF"/>
        <w:tabs>
          <w:tab w:val="left" w:pos="1134"/>
        </w:tabs>
        <w:spacing w:before="0" w:beforeAutospacing="0" w:after="0" w:afterAutospacing="0"/>
        <w:ind w:firstLine="57"/>
        <w:jc w:val="center"/>
        <w:rPr>
          <w:b/>
          <w:color w:val="FF0000"/>
          <w:sz w:val="28"/>
          <w:szCs w:val="28"/>
        </w:rPr>
      </w:pPr>
    </w:p>
    <w:p w:rsidR="001E275D" w:rsidRPr="009F2146" w:rsidRDefault="006C172A" w:rsidP="006A0CBF">
      <w:pPr>
        <w:spacing w:after="0" w:afterAutospacing="0" w:line="240" w:lineRule="auto"/>
        <w:jc w:val="center"/>
        <w:rPr>
          <w:b/>
          <w:spacing w:val="-2"/>
          <w:lang w:val="uk-UA"/>
        </w:rPr>
      </w:pPr>
      <w:r w:rsidRPr="009F2146">
        <w:rPr>
          <w:b/>
          <w:spacing w:val="-2"/>
          <w:lang w:val="uk-UA"/>
        </w:rPr>
        <w:t>ІІІ. Загальні показники бюджету</w:t>
      </w:r>
    </w:p>
    <w:p w:rsidR="007F535A" w:rsidRPr="009F2146" w:rsidRDefault="007F535A" w:rsidP="006A0CBF">
      <w:pPr>
        <w:spacing w:after="0" w:afterAutospacing="0" w:line="240" w:lineRule="auto"/>
        <w:jc w:val="center"/>
        <w:rPr>
          <w:b/>
          <w:spacing w:val="-2"/>
          <w:lang w:val="uk-UA"/>
        </w:rPr>
      </w:pPr>
    </w:p>
    <w:p w:rsidR="00F34CEB" w:rsidRPr="009F2146" w:rsidRDefault="0069389E" w:rsidP="006A0CBF">
      <w:pPr>
        <w:pStyle w:val="ab"/>
        <w:shd w:val="clear" w:color="auto" w:fill="FFFFFF"/>
        <w:spacing w:before="0" w:beforeAutospacing="0" w:after="0" w:afterAutospacing="0"/>
        <w:jc w:val="both"/>
        <w:rPr>
          <w:sz w:val="28"/>
          <w:szCs w:val="28"/>
        </w:rPr>
      </w:pPr>
      <w:r>
        <w:rPr>
          <w:sz w:val="28"/>
          <w:szCs w:val="28"/>
          <w:bdr w:val="none" w:sz="0" w:space="0" w:color="auto" w:frame="1"/>
        </w:rPr>
        <w:t xml:space="preserve">        </w:t>
      </w:r>
      <w:r w:rsidR="00F34CEB" w:rsidRPr="009F2146">
        <w:rPr>
          <w:sz w:val="28"/>
          <w:szCs w:val="28"/>
          <w:bdr w:val="none" w:sz="0" w:space="0" w:color="auto" w:frame="1"/>
        </w:rPr>
        <w:t>Бюджетна і податкова політика у середньостроковій перспективі має бути спрямована на вирішення наступних основних завдань:</w:t>
      </w:r>
    </w:p>
    <w:p w:rsidR="00F34CEB" w:rsidRPr="009F2146" w:rsidRDefault="00F34CEB" w:rsidP="006A0CBF">
      <w:pPr>
        <w:pStyle w:val="ab"/>
        <w:shd w:val="clear" w:color="auto" w:fill="FFFFFF"/>
        <w:spacing w:before="0" w:beforeAutospacing="0" w:after="0" w:afterAutospacing="0"/>
        <w:jc w:val="both"/>
        <w:rPr>
          <w:sz w:val="28"/>
          <w:szCs w:val="28"/>
        </w:rPr>
      </w:pPr>
      <w:r w:rsidRPr="009F2146">
        <w:rPr>
          <w:sz w:val="28"/>
          <w:szCs w:val="28"/>
          <w:bdr w:val="none" w:sz="0" w:space="0" w:color="auto" w:frame="1"/>
        </w:rPr>
        <w:t>        </w:t>
      </w:r>
      <w:r w:rsidR="002F4C22" w:rsidRPr="009F2146">
        <w:rPr>
          <w:sz w:val="28"/>
          <w:szCs w:val="28"/>
          <w:bdr w:val="none" w:sz="0" w:space="0" w:color="auto" w:frame="1"/>
        </w:rPr>
        <w:t>п</w:t>
      </w:r>
      <w:r w:rsidRPr="009F2146">
        <w:rPr>
          <w:sz w:val="28"/>
          <w:szCs w:val="28"/>
          <w:bdr w:val="none" w:sz="0" w:space="0" w:color="auto" w:frame="1"/>
        </w:rPr>
        <w:t>ідвищення фінансової спроможності бюджету та забезпечення на цій основі підвищення рівня життя мешканців громади і економічного розвитку громади;</w:t>
      </w:r>
    </w:p>
    <w:p w:rsidR="00F34CEB" w:rsidRPr="009F2146" w:rsidRDefault="00F34CEB" w:rsidP="006A0CBF">
      <w:pPr>
        <w:pStyle w:val="ab"/>
        <w:shd w:val="clear" w:color="auto" w:fill="FFFFFF"/>
        <w:spacing w:before="0" w:beforeAutospacing="0" w:after="0" w:afterAutospacing="0"/>
        <w:jc w:val="both"/>
        <w:rPr>
          <w:sz w:val="28"/>
          <w:szCs w:val="28"/>
        </w:rPr>
      </w:pPr>
      <w:r w:rsidRPr="009F2146">
        <w:rPr>
          <w:sz w:val="28"/>
          <w:szCs w:val="28"/>
          <w:bdr w:val="none" w:sz="0" w:space="0" w:color="auto" w:frame="1"/>
        </w:rPr>
        <w:t xml:space="preserve">      мінімізації ухилення від сплати податків, в тому числі за рахунок збільшення ролі органів місцевого самоврядування у контролі за дотриманням </w:t>
      </w:r>
      <w:r w:rsidRPr="009F2146">
        <w:rPr>
          <w:sz w:val="28"/>
          <w:szCs w:val="28"/>
          <w:bdr w:val="none" w:sz="0" w:space="0" w:color="auto" w:frame="1"/>
        </w:rPr>
        <w:lastRenderedPageBreak/>
        <w:t>законодавства про працю суб’єктами господарювання та недопущення зростання недоїмки до місцевих бюджетів;</w:t>
      </w:r>
    </w:p>
    <w:p w:rsidR="00F34CEB" w:rsidRPr="009F2146" w:rsidRDefault="00F34CEB" w:rsidP="006A0CBF">
      <w:pPr>
        <w:pStyle w:val="ab"/>
        <w:shd w:val="clear" w:color="auto" w:fill="FFFFFF"/>
        <w:spacing w:before="0" w:beforeAutospacing="0" w:after="0" w:afterAutospacing="0"/>
        <w:jc w:val="both"/>
        <w:rPr>
          <w:sz w:val="28"/>
          <w:szCs w:val="28"/>
        </w:rPr>
      </w:pPr>
      <w:r w:rsidRPr="009F2146">
        <w:rPr>
          <w:sz w:val="28"/>
          <w:szCs w:val="28"/>
          <w:bdr w:val="none" w:sz="0" w:space="0" w:color="auto" w:frame="1"/>
        </w:rPr>
        <w:t>     забезпечення у ході затвердження та виконання бюджету збалансованої бюджетної політики, концентрації фінансових ресурсів на пріоритетних напрямах розвитку громади, урахування в показниках бюджету у повному обсязі потреби в коштах для здійснення соціальних виплат та розрахунків за енергоносії, недопущення утворення бюджетної заборгованості за основними соціальними виплатами та витратами на оплату спожитих ене</w:t>
      </w:r>
      <w:r w:rsidR="0069389E">
        <w:rPr>
          <w:sz w:val="28"/>
          <w:szCs w:val="28"/>
          <w:bdr w:val="none" w:sz="0" w:space="0" w:color="auto" w:frame="1"/>
        </w:rPr>
        <w:t>ргоносіїв та комунальних послуг.</w:t>
      </w:r>
    </w:p>
    <w:p w:rsidR="00F34CEB" w:rsidRPr="009F2146" w:rsidRDefault="00F34CEB" w:rsidP="006A0CBF">
      <w:pPr>
        <w:pStyle w:val="ab"/>
        <w:shd w:val="clear" w:color="auto" w:fill="FFFFFF"/>
        <w:spacing w:before="0" w:beforeAutospacing="0" w:after="0" w:afterAutospacing="0"/>
        <w:jc w:val="both"/>
        <w:rPr>
          <w:sz w:val="28"/>
          <w:szCs w:val="28"/>
          <w:bdr w:val="none" w:sz="0" w:space="0" w:color="auto" w:frame="1"/>
        </w:rPr>
      </w:pPr>
      <w:r w:rsidRPr="009F2146">
        <w:rPr>
          <w:sz w:val="28"/>
          <w:szCs w:val="28"/>
          <w:bdr w:val="none" w:sz="0" w:space="0" w:color="auto" w:frame="1"/>
        </w:rPr>
        <w:t>       </w:t>
      </w:r>
      <w:r w:rsidR="001C128D" w:rsidRPr="009F2146">
        <w:rPr>
          <w:sz w:val="28"/>
          <w:szCs w:val="28"/>
          <w:bdr w:val="none" w:sz="0" w:space="0" w:color="auto" w:frame="1"/>
        </w:rPr>
        <w:t>П</w:t>
      </w:r>
      <w:r w:rsidRPr="009F2146">
        <w:rPr>
          <w:sz w:val="28"/>
          <w:szCs w:val="28"/>
          <w:bdr w:val="none" w:sz="0" w:space="0" w:color="auto" w:frame="1"/>
        </w:rPr>
        <w:t>ідвищення ефективності здійснення видатків бюджету шляхом забезпечення дотримання вимог чинного бюджетного законодавства учасниками бюджетного процесу на всіх його стадіях, посилення фінансової дисципліни при використанні коштів бюджету, збільшення прозорості формування та виконання бюджету, проведення постійного моніторингу показників ефективності витрат, кількісних та якісних показників здійснення видатків бюджету.</w:t>
      </w:r>
    </w:p>
    <w:p w:rsidR="00F34CEB" w:rsidRPr="009F2146" w:rsidRDefault="00F34CEB" w:rsidP="006A0CBF">
      <w:pPr>
        <w:pStyle w:val="ab"/>
        <w:shd w:val="clear" w:color="auto" w:fill="FFFFFF"/>
        <w:spacing w:before="0" w:beforeAutospacing="0" w:after="0" w:afterAutospacing="0"/>
        <w:jc w:val="both"/>
        <w:rPr>
          <w:sz w:val="28"/>
          <w:szCs w:val="28"/>
        </w:rPr>
      </w:pPr>
      <w:r w:rsidRPr="009F2146">
        <w:rPr>
          <w:sz w:val="28"/>
          <w:szCs w:val="28"/>
          <w:bdr w:val="none" w:sz="0" w:space="0" w:color="auto" w:frame="1"/>
        </w:rPr>
        <w:t xml:space="preserve"> </w:t>
      </w:r>
      <w:r w:rsidR="000D08E8">
        <w:rPr>
          <w:sz w:val="28"/>
          <w:szCs w:val="28"/>
          <w:bdr w:val="none" w:sz="0" w:space="0" w:color="auto" w:frame="1"/>
        </w:rPr>
        <w:t xml:space="preserve">      </w:t>
      </w:r>
      <w:r w:rsidRPr="009F2146">
        <w:rPr>
          <w:sz w:val="28"/>
          <w:szCs w:val="28"/>
          <w:bdr w:val="none" w:sz="0" w:space="0" w:color="auto" w:frame="1"/>
        </w:rPr>
        <w:t xml:space="preserve"> Загальні показники доходів </w:t>
      </w:r>
      <w:r w:rsidR="00630F15" w:rsidRPr="009F2146">
        <w:rPr>
          <w:sz w:val="28"/>
          <w:szCs w:val="28"/>
          <w:bdr w:val="none" w:sz="0" w:space="0" w:color="auto" w:frame="1"/>
        </w:rPr>
        <w:t>і фінансування бюджету, повернен</w:t>
      </w:r>
      <w:r w:rsidR="009F2146" w:rsidRPr="009F2146">
        <w:rPr>
          <w:sz w:val="28"/>
          <w:szCs w:val="28"/>
          <w:bdr w:val="none" w:sz="0" w:space="0" w:color="auto" w:frame="1"/>
        </w:rPr>
        <w:t>ня кредитів до бюджету, загальні</w:t>
      </w:r>
      <w:r w:rsidR="00630F15" w:rsidRPr="009F2146">
        <w:rPr>
          <w:sz w:val="28"/>
          <w:szCs w:val="28"/>
          <w:bdr w:val="none" w:sz="0" w:space="0" w:color="auto" w:frame="1"/>
        </w:rPr>
        <w:t xml:space="preserve"> граничн</w:t>
      </w:r>
      <w:r w:rsidR="009F2146" w:rsidRPr="009F2146">
        <w:rPr>
          <w:sz w:val="28"/>
          <w:szCs w:val="28"/>
          <w:bdr w:val="none" w:sz="0" w:space="0" w:color="auto" w:frame="1"/>
        </w:rPr>
        <w:t xml:space="preserve">і </w:t>
      </w:r>
      <w:r w:rsidR="00630F15" w:rsidRPr="009F2146">
        <w:rPr>
          <w:sz w:val="28"/>
          <w:szCs w:val="28"/>
          <w:bdr w:val="none" w:sz="0" w:space="0" w:color="auto" w:frame="1"/>
        </w:rPr>
        <w:t>показник</w:t>
      </w:r>
      <w:r w:rsidR="009F2146" w:rsidRPr="009F2146">
        <w:rPr>
          <w:sz w:val="28"/>
          <w:szCs w:val="28"/>
          <w:bdr w:val="none" w:sz="0" w:space="0" w:color="auto" w:frame="1"/>
        </w:rPr>
        <w:t>и</w:t>
      </w:r>
      <w:r w:rsidR="00630F15" w:rsidRPr="009F2146">
        <w:rPr>
          <w:sz w:val="28"/>
          <w:szCs w:val="28"/>
          <w:bdr w:val="none" w:sz="0" w:space="0" w:color="auto" w:frame="1"/>
        </w:rPr>
        <w:t xml:space="preserve"> видатків бюджету та надання кредитів з бюджету </w:t>
      </w:r>
      <w:r w:rsidR="009F2146" w:rsidRPr="009F2146">
        <w:rPr>
          <w:sz w:val="28"/>
          <w:szCs w:val="28"/>
          <w:bdr w:val="none" w:sz="0" w:space="0" w:color="auto" w:frame="1"/>
        </w:rPr>
        <w:t xml:space="preserve">за період 2024-2028 роки, </w:t>
      </w:r>
      <w:r w:rsidR="00630F15" w:rsidRPr="009F2146">
        <w:rPr>
          <w:sz w:val="28"/>
          <w:szCs w:val="28"/>
          <w:bdr w:val="none" w:sz="0" w:space="0" w:color="auto" w:frame="1"/>
        </w:rPr>
        <w:t>наведені в додатку 1 до цього прогнозу.</w:t>
      </w:r>
    </w:p>
    <w:p w:rsidR="000957D4" w:rsidRPr="00F278A7" w:rsidRDefault="000957D4" w:rsidP="006A0CBF">
      <w:pPr>
        <w:pStyle w:val="rvps2"/>
        <w:shd w:val="clear" w:color="auto" w:fill="FFFFFF"/>
        <w:tabs>
          <w:tab w:val="left" w:pos="1134"/>
        </w:tabs>
        <w:spacing w:before="0" w:beforeAutospacing="0" w:after="0" w:afterAutospacing="0"/>
        <w:ind w:firstLine="57"/>
        <w:jc w:val="both"/>
        <w:rPr>
          <w:color w:val="FF0000"/>
          <w:sz w:val="28"/>
          <w:szCs w:val="28"/>
          <w:lang w:val="uk-UA"/>
        </w:rPr>
      </w:pPr>
    </w:p>
    <w:p w:rsidR="005E2A92" w:rsidRPr="00F278A7" w:rsidRDefault="005E2A92" w:rsidP="006A0CBF">
      <w:pPr>
        <w:pStyle w:val="rvps2"/>
        <w:shd w:val="clear" w:color="auto" w:fill="FFFFFF"/>
        <w:tabs>
          <w:tab w:val="left" w:pos="1134"/>
        </w:tabs>
        <w:spacing w:before="0" w:beforeAutospacing="0" w:after="0" w:afterAutospacing="0"/>
        <w:ind w:firstLine="57"/>
        <w:jc w:val="center"/>
        <w:rPr>
          <w:b/>
          <w:sz w:val="28"/>
          <w:szCs w:val="28"/>
          <w:lang w:val="uk-UA"/>
        </w:rPr>
      </w:pPr>
      <w:r w:rsidRPr="00F278A7">
        <w:rPr>
          <w:b/>
          <w:sz w:val="28"/>
          <w:szCs w:val="28"/>
          <w:lang w:val="uk-UA"/>
        </w:rPr>
        <w:t>ІV. Показники доходів бюджету</w:t>
      </w:r>
    </w:p>
    <w:p w:rsidR="00445C20" w:rsidRPr="00F278A7" w:rsidRDefault="00445C20" w:rsidP="006A0CBF">
      <w:pPr>
        <w:pStyle w:val="rvps2"/>
        <w:shd w:val="clear" w:color="auto" w:fill="FFFFFF"/>
        <w:tabs>
          <w:tab w:val="left" w:pos="1134"/>
        </w:tabs>
        <w:spacing w:before="0" w:beforeAutospacing="0" w:after="0" w:afterAutospacing="0"/>
        <w:ind w:firstLine="57"/>
        <w:jc w:val="both"/>
        <w:rPr>
          <w:sz w:val="28"/>
          <w:szCs w:val="28"/>
          <w:lang w:val="uk-UA"/>
        </w:rPr>
      </w:pPr>
      <w:r w:rsidRPr="00F278A7">
        <w:rPr>
          <w:sz w:val="28"/>
          <w:szCs w:val="28"/>
          <w:bdr w:val="none" w:sz="0" w:space="0" w:color="auto" w:frame="1"/>
          <w:lang w:val="uk-UA"/>
        </w:rPr>
        <w:t xml:space="preserve">В основу формування прогнозу доходів  бюджету Костянтинівської сільської територіальної громади на </w:t>
      </w:r>
      <w:r w:rsidRPr="00F278A7">
        <w:rPr>
          <w:sz w:val="28"/>
          <w:szCs w:val="28"/>
          <w:lang w:val="uk-UA"/>
        </w:rPr>
        <w:t xml:space="preserve">2026 – 2028 роки </w:t>
      </w:r>
      <w:r w:rsidRPr="00F278A7">
        <w:rPr>
          <w:sz w:val="28"/>
          <w:szCs w:val="28"/>
          <w:bdr w:val="none" w:sz="0" w:space="0" w:color="auto" w:frame="1"/>
          <w:lang w:val="uk-UA"/>
        </w:rPr>
        <w:t xml:space="preserve">покладено вимоги положень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з урахуванням поточної економічної ситуації, тенденцій надходжень платежів у минулих роках, оцінки виконання бюджету у І півріччі 2025 року. </w:t>
      </w:r>
    </w:p>
    <w:p w:rsidR="00445C20" w:rsidRPr="00F278A7" w:rsidRDefault="00445C20" w:rsidP="006A0CBF">
      <w:pPr>
        <w:pStyle w:val="ab"/>
        <w:shd w:val="clear" w:color="auto" w:fill="FFFFFF"/>
        <w:spacing w:before="0" w:beforeAutospacing="0" w:after="0" w:afterAutospacing="0"/>
        <w:jc w:val="both"/>
        <w:rPr>
          <w:sz w:val="28"/>
          <w:szCs w:val="28"/>
        </w:rPr>
      </w:pPr>
      <w:r w:rsidRPr="00F278A7">
        <w:rPr>
          <w:sz w:val="28"/>
          <w:szCs w:val="28"/>
          <w:bdr w:val="none" w:sz="0" w:space="0" w:color="auto" w:frame="1"/>
        </w:rPr>
        <w:t xml:space="preserve">       </w:t>
      </w:r>
      <w:r w:rsidRPr="00F278A7">
        <w:rPr>
          <w:sz w:val="28"/>
          <w:szCs w:val="28"/>
        </w:rPr>
        <w:t>Дані щодо наповнення сільського бюджету  на середньостроковий період за основними видами надходжень наведені в додатку 2 до Прогнозу.</w:t>
      </w:r>
    </w:p>
    <w:p w:rsidR="00445C20" w:rsidRPr="00F278A7" w:rsidRDefault="00445C20" w:rsidP="006A0CBF">
      <w:pPr>
        <w:pStyle w:val="ab"/>
        <w:tabs>
          <w:tab w:val="left" w:pos="709"/>
        </w:tabs>
        <w:spacing w:before="0" w:beforeAutospacing="0" w:after="0" w:afterAutospacing="0"/>
        <w:ind w:firstLine="709"/>
        <w:jc w:val="both"/>
        <w:rPr>
          <w:kern w:val="24"/>
          <w:sz w:val="28"/>
          <w:szCs w:val="28"/>
          <w:lang w:eastAsia="en-US"/>
        </w:rPr>
      </w:pPr>
    </w:p>
    <w:p w:rsidR="00445C20" w:rsidRPr="00F278A7" w:rsidRDefault="00445C20" w:rsidP="006A0CBF">
      <w:pPr>
        <w:pStyle w:val="ab"/>
        <w:shd w:val="clear" w:color="auto" w:fill="FFFFFF"/>
        <w:spacing w:before="0" w:beforeAutospacing="0" w:after="0" w:afterAutospacing="0"/>
        <w:jc w:val="both"/>
        <w:rPr>
          <w:sz w:val="28"/>
          <w:szCs w:val="28"/>
        </w:rPr>
      </w:pPr>
      <w:r w:rsidRPr="00F278A7">
        <w:rPr>
          <w:sz w:val="28"/>
          <w:szCs w:val="28"/>
        </w:rPr>
        <w:t xml:space="preserve">      За обрахунками  доходи загального фонду сільського бюджету по податках і зборах та інших обов’язкових платежах </w:t>
      </w:r>
      <w:r w:rsidRPr="00F278A7">
        <w:rPr>
          <w:i/>
          <w:iCs/>
          <w:sz w:val="28"/>
          <w:szCs w:val="28"/>
        </w:rPr>
        <w:t>(без урахування міжбюджетних трансфертів)</w:t>
      </w:r>
      <w:r w:rsidRPr="00F278A7">
        <w:rPr>
          <w:sz w:val="28"/>
          <w:szCs w:val="28"/>
        </w:rPr>
        <w:t xml:space="preserve"> прогнозуються в загальних обсягах у 2026 році 76501,1  тис.</w:t>
      </w:r>
      <w:r w:rsidR="00556A49">
        <w:rPr>
          <w:sz w:val="28"/>
          <w:szCs w:val="28"/>
        </w:rPr>
        <w:t xml:space="preserve"> </w:t>
      </w:r>
      <w:r w:rsidRPr="00F278A7">
        <w:rPr>
          <w:sz w:val="28"/>
          <w:szCs w:val="28"/>
        </w:rPr>
        <w:t>грн.,</w:t>
      </w:r>
      <w:r w:rsidR="00556A49">
        <w:rPr>
          <w:sz w:val="28"/>
          <w:szCs w:val="28"/>
        </w:rPr>
        <w:t xml:space="preserve"> </w:t>
      </w:r>
      <w:r w:rsidRPr="00F278A7">
        <w:rPr>
          <w:sz w:val="28"/>
          <w:szCs w:val="28"/>
        </w:rPr>
        <w:t>у 2027 році – 89664,5 тис.</w:t>
      </w:r>
      <w:r w:rsidR="00556A49">
        <w:rPr>
          <w:sz w:val="28"/>
          <w:szCs w:val="28"/>
        </w:rPr>
        <w:t xml:space="preserve"> </w:t>
      </w:r>
      <w:r w:rsidRPr="00F278A7">
        <w:rPr>
          <w:sz w:val="28"/>
          <w:szCs w:val="28"/>
        </w:rPr>
        <w:t>грн., у 2028 році – 91668,2 тис.</w:t>
      </w:r>
      <w:r w:rsidR="00556A49">
        <w:rPr>
          <w:sz w:val="28"/>
          <w:szCs w:val="28"/>
        </w:rPr>
        <w:t xml:space="preserve"> </w:t>
      </w:r>
      <w:r w:rsidRPr="00F278A7">
        <w:rPr>
          <w:sz w:val="28"/>
          <w:szCs w:val="28"/>
        </w:rPr>
        <w:t xml:space="preserve">грн., приріст до затверджених показників на 2025 рік становить на 9,95;  28,87;  31,75 відсотка відповідно. </w:t>
      </w:r>
    </w:p>
    <w:p w:rsidR="00445C20" w:rsidRPr="00F278A7" w:rsidRDefault="00445C20" w:rsidP="00556A49">
      <w:pPr>
        <w:pStyle w:val="ab"/>
        <w:tabs>
          <w:tab w:val="left" w:pos="426"/>
        </w:tabs>
        <w:spacing w:before="0" w:beforeAutospacing="0" w:after="0" w:afterAutospacing="0"/>
        <w:ind w:firstLine="567"/>
        <w:jc w:val="both"/>
        <w:rPr>
          <w:sz w:val="28"/>
          <w:szCs w:val="28"/>
        </w:rPr>
      </w:pPr>
      <w:r w:rsidRPr="00F278A7">
        <w:rPr>
          <w:sz w:val="28"/>
          <w:szCs w:val="28"/>
        </w:rPr>
        <w:t>Обсяг податку на доходи фізичних осіб - основного джерела загального фонду сільського бюджету залежатиме від макроекономічних показників фонду оплати праці найманих працівників і грошового забезпечення військовослужбовців та середньомісячної заробітної плати штатних працівників, враховано підвищення мінімальної заробітної плати:</w:t>
      </w:r>
    </w:p>
    <w:p w:rsidR="00445C20" w:rsidRPr="00F278A7" w:rsidRDefault="00445C20" w:rsidP="0069389E">
      <w:pPr>
        <w:pStyle w:val="ab"/>
        <w:numPr>
          <w:ilvl w:val="0"/>
          <w:numId w:val="39"/>
        </w:numPr>
        <w:tabs>
          <w:tab w:val="left" w:pos="709"/>
        </w:tabs>
        <w:spacing w:before="0" w:beforeAutospacing="0" w:after="0" w:afterAutospacing="0"/>
        <w:ind w:hanging="785"/>
        <w:jc w:val="both"/>
        <w:rPr>
          <w:sz w:val="28"/>
          <w:szCs w:val="28"/>
        </w:rPr>
      </w:pPr>
      <w:r w:rsidRPr="00F278A7">
        <w:rPr>
          <w:sz w:val="28"/>
          <w:szCs w:val="28"/>
        </w:rPr>
        <w:t>з 01 січня 202</w:t>
      </w:r>
      <w:r w:rsidRPr="00F278A7">
        <w:rPr>
          <w:sz w:val="28"/>
          <w:szCs w:val="28"/>
          <w:lang w:val="en-US"/>
        </w:rPr>
        <w:t>6</w:t>
      </w:r>
      <w:r w:rsidRPr="00F278A7">
        <w:rPr>
          <w:sz w:val="28"/>
          <w:szCs w:val="28"/>
        </w:rPr>
        <w:t xml:space="preserve"> року – </w:t>
      </w:r>
      <w:r w:rsidRPr="00F278A7">
        <w:rPr>
          <w:sz w:val="28"/>
          <w:szCs w:val="28"/>
          <w:lang w:val="en-US"/>
        </w:rPr>
        <w:t>8688</w:t>
      </w:r>
      <w:r w:rsidRPr="00F278A7">
        <w:rPr>
          <w:sz w:val="28"/>
          <w:szCs w:val="28"/>
        </w:rPr>
        <w:t xml:space="preserve"> грн.;</w:t>
      </w:r>
    </w:p>
    <w:p w:rsidR="00445C20" w:rsidRPr="00F278A7" w:rsidRDefault="00445C20" w:rsidP="0069389E">
      <w:pPr>
        <w:pStyle w:val="ab"/>
        <w:numPr>
          <w:ilvl w:val="0"/>
          <w:numId w:val="39"/>
        </w:numPr>
        <w:tabs>
          <w:tab w:val="left" w:pos="709"/>
        </w:tabs>
        <w:spacing w:before="0" w:beforeAutospacing="0" w:after="0" w:afterAutospacing="0"/>
        <w:ind w:hanging="785"/>
        <w:jc w:val="both"/>
        <w:rPr>
          <w:sz w:val="28"/>
          <w:szCs w:val="28"/>
        </w:rPr>
      </w:pPr>
      <w:r w:rsidRPr="00F278A7">
        <w:rPr>
          <w:sz w:val="28"/>
          <w:szCs w:val="28"/>
        </w:rPr>
        <w:t>з 01 січня 202</w:t>
      </w:r>
      <w:r w:rsidRPr="00F278A7">
        <w:rPr>
          <w:sz w:val="28"/>
          <w:szCs w:val="28"/>
          <w:lang w:val="en-US"/>
        </w:rPr>
        <w:t>7</w:t>
      </w:r>
      <w:r w:rsidRPr="00F278A7">
        <w:rPr>
          <w:sz w:val="28"/>
          <w:szCs w:val="28"/>
        </w:rPr>
        <w:t xml:space="preserve"> року - </w:t>
      </w:r>
      <w:r w:rsidRPr="00F278A7">
        <w:rPr>
          <w:sz w:val="28"/>
          <w:szCs w:val="28"/>
          <w:lang w:val="en-US"/>
        </w:rPr>
        <w:t>9374</w:t>
      </w:r>
      <w:r w:rsidRPr="00F278A7">
        <w:rPr>
          <w:sz w:val="28"/>
          <w:szCs w:val="28"/>
        </w:rPr>
        <w:t xml:space="preserve"> грн.;</w:t>
      </w:r>
    </w:p>
    <w:p w:rsidR="00445C20" w:rsidRPr="00F278A7" w:rsidRDefault="00445C20" w:rsidP="0069389E">
      <w:pPr>
        <w:pStyle w:val="ab"/>
        <w:numPr>
          <w:ilvl w:val="0"/>
          <w:numId w:val="39"/>
        </w:numPr>
        <w:tabs>
          <w:tab w:val="left" w:pos="709"/>
        </w:tabs>
        <w:spacing w:before="0" w:beforeAutospacing="0" w:after="0" w:afterAutospacing="0"/>
        <w:ind w:hanging="785"/>
        <w:jc w:val="both"/>
        <w:rPr>
          <w:sz w:val="28"/>
          <w:szCs w:val="28"/>
        </w:rPr>
      </w:pPr>
      <w:r w:rsidRPr="00F278A7">
        <w:rPr>
          <w:sz w:val="28"/>
          <w:szCs w:val="28"/>
        </w:rPr>
        <w:lastRenderedPageBreak/>
        <w:t>з 01 січня 202</w:t>
      </w:r>
      <w:r w:rsidRPr="00F278A7">
        <w:rPr>
          <w:sz w:val="28"/>
          <w:szCs w:val="28"/>
          <w:lang w:val="en-US"/>
        </w:rPr>
        <w:t>8</w:t>
      </w:r>
      <w:r w:rsidRPr="00F278A7">
        <w:rPr>
          <w:sz w:val="28"/>
          <w:szCs w:val="28"/>
        </w:rPr>
        <w:t xml:space="preserve"> року - </w:t>
      </w:r>
      <w:r w:rsidRPr="00F278A7">
        <w:rPr>
          <w:sz w:val="28"/>
          <w:szCs w:val="28"/>
          <w:lang w:val="en-US"/>
        </w:rPr>
        <w:t>10059</w:t>
      </w:r>
      <w:r w:rsidRPr="00F278A7">
        <w:rPr>
          <w:sz w:val="28"/>
          <w:szCs w:val="28"/>
        </w:rPr>
        <w:t xml:space="preserve"> грн.</w:t>
      </w:r>
    </w:p>
    <w:p w:rsidR="00445C20" w:rsidRPr="00F278A7" w:rsidRDefault="00445C20" w:rsidP="006A0CBF">
      <w:pPr>
        <w:pStyle w:val="ab"/>
        <w:shd w:val="clear" w:color="auto" w:fill="FFFFFF"/>
        <w:spacing w:before="0" w:beforeAutospacing="0" w:after="0" w:afterAutospacing="0"/>
        <w:jc w:val="both"/>
        <w:rPr>
          <w:sz w:val="28"/>
          <w:szCs w:val="28"/>
        </w:rPr>
      </w:pPr>
    </w:p>
    <w:p w:rsidR="00445C20" w:rsidRPr="00F278A7" w:rsidRDefault="0069389E" w:rsidP="006A0CBF">
      <w:pPr>
        <w:pStyle w:val="ab"/>
        <w:shd w:val="clear" w:color="auto" w:fill="FFFFFF"/>
        <w:tabs>
          <w:tab w:val="left" w:pos="709"/>
        </w:tabs>
        <w:spacing w:before="0" w:beforeAutospacing="0" w:after="0" w:afterAutospacing="0"/>
        <w:jc w:val="both"/>
        <w:rPr>
          <w:sz w:val="28"/>
          <w:szCs w:val="28"/>
        </w:rPr>
      </w:pPr>
      <w:r>
        <w:rPr>
          <w:sz w:val="28"/>
          <w:szCs w:val="28"/>
        </w:rPr>
        <w:t xml:space="preserve">      </w:t>
      </w:r>
      <w:r w:rsidR="00445C20" w:rsidRPr="00F278A7">
        <w:rPr>
          <w:sz w:val="28"/>
          <w:szCs w:val="28"/>
        </w:rPr>
        <w:t>Чинники, що впливатимуть на надходження податку на доходи фізичних осіб: застосування єдиної ставки оподаткування доходів фізичних осіб (18%), позитивні тенденції до зростання соціальних стандартів через їх державне регулювання (підвищення у суттєвих розмірах мінімальної заробітної плати, посадового окладу працівника І тарифного розряду ЄТС та прожиткового мінімуму для працездатних осіб), легалізація виплати заробітної плати тощо.</w:t>
      </w:r>
    </w:p>
    <w:p w:rsidR="00445C20" w:rsidRPr="003A71B6" w:rsidRDefault="00445C20" w:rsidP="006A0CBF">
      <w:pPr>
        <w:spacing w:after="0" w:afterAutospacing="0" w:line="240" w:lineRule="auto"/>
        <w:ind w:firstLine="720"/>
        <w:jc w:val="both"/>
        <w:rPr>
          <w:lang w:val="uk-UA"/>
        </w:rPr>
      </w:pPr>
      <w:r w:rsidRPr="003A71B6">
        <w:rPr>
          <w:lang w:val="uk-UA"/>
        </w:rPr>
        <w:t>Прогноз надходжень цього податку складений з урахуванням нормативу перерахування до сільського бюджету  в розмірі 60 відсотків, передбачених діючими нормами Бюджетного кодексу України. У 2026 році його обсяг планується в сумі 35220,7 тис.</w:t>
      </w:r>
      <w:r w:rsidR="0069389E">
        <w:rPr>
          <w:lang w:val="uk-UA"/>
        </w:rPr>
        <w:t xml:space="preserve">  </w:t>
      </w:r>
      <w:r w:rsidRPr="003A71B6">
        <w:rPr>
          <w:lang w:val="uk-UA"/>
        </w:rPr>
        <w:t>грн., у 2027 році – 48257,6 тис.</w:t>
      </w:r>
      <w:r w:rsidR="0069389E">
        <w:rPr>
          <w:lang w:val="uk-UA"/>
        </w:rPr>
        <w:t xml:space="preserve"> </w:t>
      </w:r>
      <w:r w:rsidRPr="003A71B6">
        <w:rPr>
          <w:lang w:val="uk-UA"/>
        </w:rPr>
        <w:t>грн., у 2028 році – 49789,1 тис.грн.</w:t>
      </w:r>
    </w:p>
    <w:p w:rsidR="00445C20" w:rsidRPr="00D368D6" w:rsidRDefault="00445C20" w:rsidP="006A0CBF">
      <w:pPr>
        <w:spacing w:after="0" w:afterAutospacing="0" w:line="240" w:lineRule="auto"/>
        <w:ind w:firstLine="720"/>
        <w:jc w:val="both"/>
        <w:rPr>
          <w:lang w:val="uk-UA"/>
        </w:rPr>
      </w:pPr>
      <w:r w:rsidRPr="00D368D6">
        <w:rPr>
          <w:lang w:val="uk-UA"/>
        </w:rPr>
        <w:t>Найбільшими  платниками цього податку на території громади є бюджетні установи, ТОВ «СП» Автострада, ТОВ «БВБ», КП «ММА», ТОВ «Дікергофф», ТДВ «Гур’ївка», ТОВ "Техноторг-Агро", ТОВ «Баловне»</w:t>
      </w:r>
      <w:r w:rsidR="00952C8B" w:rsidRPr="00952C8B">
        <w:t xml:space="preserve"> </w:t>
      </w:r>
      <w:r w:rsidRPr="00D368D6">
        <w:rPr>
          <w:lang w:val="uk-UA"/>
        </w:rPr>
        <w:t xml:space="preserve">та ін..          </w:t>
      </w:r>
    </w:p>
    <w:p w:rsidR="00445C20" w:rsidRPr="00D368D6" w:rsidRDefault="00445C20" w:rsidP="006A0CBF">
      <w:pPr>
        <w:pStyle w:val="ab"/>
        <w:shd w:val="clear" w:color="auto" w:fill="FFFFFF"/>
        <w:spacing w:before="0" w:beforeAutospacing="0" w:after="0" w:afterAutospacing="0"/>
        <w:jc w:val="both"/>
        <w:rPr>
          <w:sz w:val="28"/>
          <w:szCs w:val="28"/>
        </w:rPr>
      </w:pPr>
    </w:p>
    <w:p w:rsidR="00445C20" w:rsidRPr="00D368D6" w:rsidRDefault="00445C20" w:rsidP="006A0CBF">
      <w:pPr>
        <w:pStyle w:val="ab"/>
        <w:shd w:val="clear" w:color="auto" w:fill="FFFFFF"/>
        <w:spacing w:before="0" w:beforeAutospacing="0" w:after="0" w:afterAutospacing="0"/>
        <w:jc w:val="both"/>
        <w:rPr>
          <w:sz w:val="28"/>
          <w:szCs w:val="28"/>
        </w:rPr>
      </w:pPr>
      <w:r w:rsidRPr="00D368D6">
        <w:rPr>
          <w:sz w:val="28"/>
          <w:szCs w:val="28"/>
        </w:rPr>
        <w:t xml:space="preserve">          Друге місце в обсягах надходжень загального фонду сільського бюджету займають місцеві податки</w:t>
      </w:r>
      <w:r w:rsidRPr="00D368D6">
        <w:rPr>
          <w:b/>
          <w:sz w:val="28"/>
          <w:szCs w:val="28"/>
        </w:rPr>
        <w:t xml:space="preserve">, </w:t>
      </w:r>
      <w:r w:rsidRPr="00D368D6">
        <w:rPr>
          <w:sz w:val="28"/>
          <w:szCs w:val="28"/>
        </w:rPr>
        <w:t>які прогнозуються в загальних обсягах у 2026 році 30943,9 тис.</w:t>
      </w:r>
      <w:r w:rsidR="00952C8B" w:rsidRPr="00952C8B">
        <w:rPr>
          <w:sz w:val="28"/>
          <w:szCs w:val="28"/>
        </w:rPr>
        <w:t xml:space="preserve"> </w:t>
      </w:r>
      <w:r w:rsidRPr="00D368D6">
        <w:rPr>
          <w:sz w:val="28"/>
          <w:szCs w:val="28"/>
        </w:rPr>
        <w:t>грн., у 2027 році – 31032,7 тис.</w:t>
      </w:r>
      <w:r w:rsidR="00952C8B" w:rsidRPr="00952C8B">
        <w:rPr>
          <w:sz w:val="28"/>
          <w:szCs w:val="28"/>
        </w:rPr>
        <w:t xml:space="preserve"> </w:t>
      </w:r>
      <w:r w:rsidRPr="00D368D6">
        <w:rPr>
          <w:sz w:val="28"/>
          <w:szCs w:val="28"/>
        </w:rPr>
        <w:t>грн., у 2028 році – 31446,9 тис.</w:t>
      </w:r>
      <w:r w:rsidR="00952C8B" w:rsidRPr="00952C8B">
        <w:rPr>
          <w:sz w:val="28"/>
          <w:szCs w:val="28"/>
        </w:rPr>
        <w:t xml:space="preserve"> </w:t>
      </w:r>
      <w:r w:rsidRPr="00D368D6">
        <w:rPr>
          <w:sz w:val="28"/>
          <w:szCs w:val="28"/>
        </w:rPr>
        <w:t>грн.</w:t>
      </w:r>
    </w:p>
    <w:p w:rsidR="00445C20" w:rsidRPr="00D368D6" w:rsidRDefault="00445C20" w:rsidP="006A0CBF">
      <w:pPr>
        <w:pStyle w:val="ab"/>
        <w:shd w:val="clear" w:color="auto" w:fill="FFFFFF"/>
        <w:spacing w:before="0" w:beforeAutospacing="0" w:after="0" w:afterAutospacing="0"/>
        <w:jc w:val="both"/>
        <w:rPr>
          <w:bCs/>
          <w:i/>
          <w:sz w:val="28"/>
          <w:szCs w:val="28"/>
        </w:rPr>
      </w:pPr>
    </w:p>
    <w:p w:rsidR="00445C20" w:rsidRPr="00D368D6" w:rsidRDefault="00445C20" w:rsidP="006A0CBF">
      <w:pPr>
        <w:spacing w:after="0" w:afterAutospacing="0" w:line="240" w:lineRule="auto"/>
        <w:jc w:val="both"/>
        <w:rPr>
          <w:lang w:val="uk-UA"/>
        </w:rPr>
      </w:pPr>
      <w:r w:rsidRPr="00D368D6">
        <w:rPr>
          <w:lang w:val="uk-UA"/>
        </w:rPr>
        <w:t xml:space="preserve">        Податку на майно, який включає в себе податок на нерухоме майно, відмінне від земельної ділянки, шляхом оподаткування як житлової, так і нежитлової  нерухомості, плату за землю та транспортний податок, прогноз становить  у 2026 році  16903,7 тис.</w:t>
      </w:r>
      <w:r w:rsidR="0069389E">
        <w:rPr>
          <w:lang w:val="uk-UA"/>
        </w:rPr>
        <w:t xml:space="preserve"> </w:t>
      </w:r>
      <w:r w:rsidRPr="00D368D6">
        <w:rPr>
          <w:lang w:val="uk-UA"/>
        </w:rPr>
        <w:t>грн., у 2027 році – 16926,9 тис.</w:t>
      </w:r>
      <w:r w:rsidR="0069389E">
        <w:rPr>
          <w:lang w:val="uk-UA"/>
        </w:rPr>
        <w:t xml:space="preserve"> </w:t>
      </w:r>
      <w:r w:rsidRPr="00D368D6">
        <w:rPr>
          <w:lang w:val="uk-UA"/>
        </w:rPr>
        <w:t>грн., у 2028 році – 16989,7 тис.</w:t>
      </w:r>
      <w:r w:rsidR="0069389E">
        <w:rPr>
          <w:lang w:val="uk-UA"/>
        </w:rPr>
        <w:t xml:space="preserve"> </w:t>
      </w:r>
      <w:r w:rsidRPr="00D368D6">
        <w:rPr>
          <w:lang w:val="uk-UA"/>
        </w:rPr>
        <w:t>грн.  Прогноз  проведено з урахуванням норми Податкового кодексу України, затверджених ставок місцевих податків рішенням сесії Костянтинівської сільської ради від 08.07.2021 року №8; 14.07.2023 року №5; 14.07.2021 року №11.</w:t>
      </w:r>
    </w:p>
    <w:p w:rsidR="00445C20" w:rsidRPr="00D368D6" w:rsidRDefault="00445C20" w:rsidP="006A0CBF">
      <w:pPr>
        <w:spacing w:after="0" w:afterAutospacing="0" w:line="240" w:lineRule="auto"/>
        <w:jc w:val="both"/>
        <w:rPr>
          <w:lang w:val="uk-UA"/>
        </w:rPr>
      </w:pPr>
      <w:r w:rsidRPr="00D368D6">
        <w:rPr>
          <w:lang w:val="uk-UA"/>
        </w:rPr>
        <w:t xml:space="preserve">        На надходження податку на нерухоме майно, відмінного від земельної ділянки,</w:t>
      </w:r>
      <w:r w:rsidRPr="00D368D6">
        <w:rPr>
          <w:bCs/>
          <w:lang w:val="uk-UA"/>
        </w:rPr>
        <w:t xml:space="preserve"> шляхом оподаткування як житлової, так і нежитлової нерухомості</w:t>
      </w:r>
      <w:r w:rsidRPr="00D368D6">
        <w:rPr>
          <w:lang w:val="uk-UA"/>
        </w:rPr>
        <w:t xml:space="preserve"> у наступних роках впливатиме збільшення розміру мінімальної заробітної плати, від якого у відсотковому відношенні встановлені ставки  податку. У 2026 році планується  отримати податку в сумі 4441,9 тис.</w:t>
      </w:r>
      <w:r w:rsidR="0069389E">
        <w:rPr>
          <w:lang w:val="uk-UA"/>
        </w:rPr>
        <w:t xml:space="preserve"> </w:t>
      </w:r>
      <w:r w:rsidRPr="00D368D6">
        <w:rPr>
          <w:lang w:val="uk-UA"/>
        </w:rPr>
        <w:t>грн., у 2027 році – 4464,4 тис.</w:t>
      </w:r>
      <w:r w:rsidR="0069389E">
        <w:rPr>
          <w:lang w:val="uk-UA"/>
        </w:rPr>
        <w:t xml:space="preserve"> </w:t>
      </w:r>
      <w:r w:rsidRPr="00D368D6">
        <w:rPr>
          <w:lang w:val="uk-UA"/>
        </w:rPr>
        <w:t xml:space="preserve">грн., у 2028 році – 4525,1 </w:t>
      </w:r>
      <w:r w:rsidR="00C1031F" w:rsidRPr="00D368D6">
        <w:rPr>
          <w:lang w:val="uk-UA"/>
        </w:rPr>
        <w:t>тис.</w:t>
      </w:r>
      <w:r w:rsidR="0069389E">
        <w:rPr>
          <w:lang w:val="uk-UA"/>
        </w:rPr>
        <w:t xml:space="preserve"> </w:t>
      </w:r>
      <w:r w:rsidR="00C1031F" w:rsidRPr="00D368D6">
        <w:rPr>
          <w:lang w:val="uk-UA"/>
        </w:rPr>
        <w:t xml:space="preserve">грн.. </w:t>
      </w:r>
      <w:r w:rsidRPr="00D368D6">
        <w:rPr>
          <w:lang w:val="uk-UA"/>
        </w:rPr>
        <w:t xml:space="preserve"> Найбільшими платниками цього податку є ТОВ „Техноторг ”, </w:t>
      </w:r>
      <w:r w:rsidRPr="00D368D6">
        <w:rPr>
          <w:rFonts w:eastAsia="Times New Roman"/>
          <w:color w:val="000000"/>
          <w:lang w:val="uk-UA" w:eastAsia="ru-RU"/>
        </w:rPr>
        <w:t>АТ "У</w:t>
      </w:r>
      <w:r w:rsidR="00C1031F" w:rsidRPr="00D368D6">
        <w:rPr>
          <w:rFonts w:eastAsia="Times New Roman"/>
          <w:color w:val="000000"/>
          <w:lang w:val="uk-UA" w:eastAsia="ru-RU"/>
        </w:rPr>
        <w:t>кртелеком</w:t>
      </w:r>
      <w:r w:rsidRPr="00D368D6">
        <w:rPr>
          <w:rFonts w:eastAsia="Times New Roman"/>
          <w:color w:val="000000"/>
          <w:lang w:val="uk-UA" w:eastAsia="ru-RU"/>
        </w:rPr>
        <w:t>", АТ "У</w:t>
      </w:r>
      <w:r w:rsidR="00C1031F" w:rsidRPr="00D368D6">
        <w:rPr>
          <w:rFonts w:eastAsia="Times New Roman"/>
          <w:color w:val="000000"/>
          <w:lang w:val="uk-UA" w:eastAsia="ru-RU"/>
        </w:rPr>
        <w:t>крзалізниця</w:t>
      </w:r>
      <w:r w:rsidRPr="00D368D6">
        <w:rPr>
          <w:rFonts w:eastAsia="Times New Roman"/>
          <w:color w:val="000000"/>
          <w:lang w:val="uk-UA" w:eastAsia="ru-RU"/>
        </w:rPr>
        <w:t>"</w:t>
      </w:r>
      <w:r w:rsidR="00C1031F" w:rsidRPr="00D368D6">
        <w:rPr>
          <w:rFonts w:eastAsia="Times New Roman"/>
          <w:color w:val="000000"/>
          <w:lang w:val="uk-UA" w:eastAsia="ru-RU"/>
        </w:rPr>
        <w:t>.</w:t>
      </w:r>
    </w:p>
    <w:p w:rsidR="00445C20" w:rsidRPr="00D368D6" w:rsidRDefault="00445C20" w:rsidP="006A0CBF">
      <w:pPr>
        <w:spacing w:after="0" w:afterAutospacing="0" w:line="240" w:lineRule="auto"/>
        <w:jc w:val="both"/>
        <w:rPr>
          <w:color w:val="000000"/>
          <w:lang w:val="uk-UA"/>
        </w:rPr>
      </w:pPr>
      <w:r w:rsidRPr="00D368D6">
        <w:rPr>
          <w:lang w:val="uk-UA"/>
        </w:rPr>
        <w:t>Розрахунок податку на майно в частині плати за землю проведено з урахуванням норми Податкового кодексу України, затверджених ставок земельного податку, на основі діючих  та перегляду договорів оренди,  динаміки фактичних надходжень плати за землю до сільського бюджету у 2024 році та І півріччі 2025року.  Прогнозний розрахунок у 2026 році – 12461,8 тис.</w:t>
      </w:r>
      <w:r w:rsidR="00556A49">
        <w:rPr>
          <w:lang w:val="uk-UA"/>
        </w:rPr>
        <w:t xml:space="preserve"> </w:t>
      </w:r>
      <w:r w:rsidRPr="00D368D6">
        <w:rPr>
          <w:lang w:val="uk-UA"/>
        </w:rPr>
        <w:t>грн., у 2027 році – 12462,5 тис.</w:t>
      </w:r>
      <w:r w:rsidR="00556A49">
        <w:rPr>
          <w:lang w:val="uk-UA"/>
        </w:rPr>
        <w:t xml:space="preserve"> </w:t>
      </w:r>
      <w:r w:rsidRPr="00D368D6">
        <w:rPr>
          <w:lang w:val="uk-UA"/>
        </w:rPr>
        <w:t>грн., у 2028 році – 12464,6 тис.</w:t>
      </w:r>
      <w:r w:rsidR="00556A49">
        <w:rPr>
          <w:lang w:val="uk-UA"/>
        </w:rPr>
        <w:t xml:space="preserve"> </w:t>
      </w:r>
      <w:r w:rsidRPr="00D368D6">
        <w:rPr>
          <w:lang w:val="uk-UA"/>
        </w:rPr>
        <w:t xml:space="preserve">грн.  так як планується застосування з 2024 року індексації нормативної грошової оцінки сільськогосподарських угідь, земель населених пунктів та інших земель несільськогосподарського призначення, а також для цілей оподаткування </w:t>
      </w:r>
      <w:r w:rsidRPr="00D368D6">
        <w:rPr>
          <w:lang w:val="uk-UA"/>
        </w:rPr>
        <w:lastRenderedPageBreak/>
        <w:t>єдиним п</w:t>
      </w:r>
      <w:r w:rsidR="00B838A1" w:rsidRPr="00D368D6">
        <w:rPr>
          <w:lang w:val="uk-UA"/>
        </w:rPr>
        <w:t>одатком четвертої групи.</w:t>
      </w:r>
      <w:r w:rsidRPr="00D368D6">
        <w:rPr>
          <w:lang w:val="uk-UA"/>
        </w:rPr>
        <w:t xml:space="preserve"> Найбільшими платниками цього податку є </w:t>
      </w:r>
      <w:r w:rsidRPr="00D368D6">
        <w:rPr>
          <w:rFonts w:eastAsia="Times New Roman"/>
          <w:color w:val="000000"/>
          <w:lang w:val="uk-UA" w:eastAsia="ru-RU"/>
        </w:rPr>
        <w:t xml:space="preserve">ТОВ "Техноторг-Агро", ТОВ "БЕСТ СОЛАР", ТОВ "АВТОСТРАДА ТРЕЙД ГРУП", </w:t>
      </w:r>
      <w:r w:rsidR="00C1031F" w:rsidRPr="00D368D6">
        <w:rPr>
          <w:bdr w:val="none" w:sz="0" w:space="0" w:color="auto" w:frame="1"/>
          <w:lang w:val="uk-UA" w:eastAsia="uk-UA"/>
        </w:rPr>
        <w:t>ТзДВ «Сільгосппідприємство Гур’ївка»</w:t>
      </w:r>
      <w:r w:rsidRPr="00D368D6">
        <w:rPr>
          <w:rFonts w:eastAsia="Times New Roman"/>
          <w:color w:val="000000"/>
          <w:lang w:val="uk-UA" w:eastAsia="ru-RU"/>
        </w:rPr>
        <w:t>,</w:t>
      </w:r>
      <w:r w:rsidRPr="00D368D6">
        <w:rPr>
          <w:color w:val="000000"/>
          <w:lang w:val="uk-UA"/>
        </w:rPr>
        <w:t xml:space="preserve"> ТОВ "Нік Стар", ТОВ "АВТОЦЕНТР МИКОЛАЇВ", ТОВ "БВБ".</w:t>
      </w:r>
    </w:p>
    <w:p w:rsidR="00445C20" w:rsidRPr="00D368D6" w:rsidRDefault="00445C20" w:rsidP="006A0CBF">
      <w:pPr>
        <w:spacing w:after="0" w:afterAutospacing="0" w:line="240" w:lineRule="auto"/>
        <w:jc w:val="both"/>
        <w:rPr>
          <w:rFonts w:eastAsia="Times New Roman"/>
          <w:color w:val="000000"/>
          <w:lang w:val="uk-UA" w:eastAsia="ru-RU"/>
        </w:rPr>
      </w:pPr>
      <w:r w:rsidRPr="00D368D6">
        <w:rPr>
          <w:snapToGrid w:val="0"/>
          <w:lang w:val="uk-UA"/>
        </w:rPr>
        <w:t xml:space="preserve">       Єдиного податку</w:t>
      </w:r>
      <w:r w:rsidRPr="00D368D6">
        <w:rPr>
          <w:i/>
          <w:snapToGrid w:val="0"/>
          <w:lang w:val="uk-UA"/>
        </w:rPr>
        <w:t>,</w:t>
      </w:r>
      <w:r w:rsidRPr="00D368D6">
        <w:rPr>
          <w:snapToGrid w:val="0"/>
          <w:lang w:val="uk-UA"/>
        </w:rPr>
        <w:t xml:space="preserve"> в складі місцевих податків, прогнозується в загальних обсягах </w:t>
      </w:r>
      <w:r w:rsidRPr="00D368D6">
        <w:rPr>
          <w:lang w:val="uk-UA"/>
        </w:rPr>
        <w:t>у 2026 році  14</w:t>
      </w:r>
      <w:r w:rsidR="00381DFC">
        <w:rPr>
          <w:lang w:val="uk-UA"/>
        </w:rPr>
        <w:t xml:space="preserve"> </w:t>
      </w:r>
      <w:r w:rsidRPr="00D368D6">
        <w:rPr>
          <w:lang w:val="uk-UA"/>
        </w:rPr>
        <w:t>040,2 тис.</w:t>
      </w:r>
      <w:r w:rsidR="00381DFC">
        <w:rPr>
          <w:lang w:val="uk-UA"/>
        </w:rPr>
        <w:t xml:space="preserve"> </w:t>
      </w:r>
      <w:r w:rsidRPr="00D368D6">
        <w:rPr>
          <w:lang w:val="uk-UA"/>
        </w:rPr>
        <w:t>грн., у 2027 році – 14</w:t>
      </w:r>
      <w:r w:rsidR="00381DFC">
        <w:rPr>
          <w:lang w:val="uk-UA"/>
        </w:rPr>
        <w:t xml:space="preserve"> </w:t>
      </w:r>
      <w:r w:rsidRPr="00D368D6">
        <w:rPr>
          <w:lang w:val="uk-UA"/>
        </w:rPr>
        <w:t>105,8 тис.</w:t>
      </w:r>
      <w:r w:rsidR="00381DFC">
        <w:rPr>
          <w:lang w:val="uk-UA"/>
        </w:rPr>
        <w:t xml:space="preserve"> </w:t>
      </w:r>
      <w:r w:rsidRPr="00D368D6">
        <w:rPr>
          <w:lang w:val="uk-UA"/>
        </w:rPr>
        <w:t>грн., у 2028 році – 14457,2 тис.</w:t>
      </w:r>
      <w:r w:rsidR="00381DFC">
        <w:rPr>
          <w:lang w:val="uk-UA"/>
        </w:rPr>
        <w:t xml:space="preserve"> </w:t>
      </w:r>
      <w:r w:rsidRPr="00D368D6">
        <w:rPr>
          <w:lang w:val="uk-UA"/>
        </w:rPr>
        <w:t xml:space="preserve">грн.  На розрахунок податку впливає збільшення розміру мінімальної заробітної плати і прожиткового мінімуму, від яких у відсотковому відношенні встановлені ставки  податку та кількість платників.  Найбільшими платниками цього податку є </w:t>
      </w:r>
      <w:r w:rsidR="00802929" w:rsidRPr="00D368D6">
        <w:rPr>
          <w:rFonts w:eastAsia="Times New Roman"/>
          <w:color w:val="000000"/>
          <w:lang w:val="uk-UA" w:eastAsia="ru-RU"/>
        </w:rPr>
        <w:t>ФГ</w:t>
      </w:r>
      <w:r w:rsidRPr="00D368D6">
        <w:rPr>
          <w:rFonts w:eastAsia="Times New Roman"/>
          <w:color w:val="000000"/>
          <w:lang w:val="uk-UA" w:eastAsia="ru-RU"/>
        </w:rPr>
        <w:t xml:space="preserve"> "ХАН", </w:t>
      </w:r>
      <w:r w:rsidR="00367120" w:rsidRPr="00D368D6">
        <w:rPr>
          <w:rFonts w:eastAsia="Times New Roman"/>
          <w:color w:val="000000"/>
          <w:lang w:val="uk-UA" w:eastAsia="ru-RU"/>
        </w:rPr>
        <w:t>ФГ "ГУЛІНА Володим</w:t>
      </w:r>
      <w:r w:rsidR="00381DFC">
        <w:rPr>
          <w:rFonts w:eastAsia="Times New Roman"/>
          <w:color w:val="000000"/>
          <w:lang w:val="uk-UA" w:eastAsia="ru-RU"/>
        </w:rPr>
        <w:t>и</w:t>
      </w:r>
      <w:r w:rsidR="00367120" w:rsidRPr="00D368D6">
        <w:rPr>
          <w:rFonts w:eastAsia="Times New Roman"/>
          <w:color w:val="000000"/>
          <w:lang w:val="uk-UA" w:eastAsia="ru-RU"/>
        </w:rPr>
        <w:t>ра</w:t>
      </w:r>
      <w:r w:rsidR="00444098" w:rsidRPr="00D368D6">
        <w:rPr>
          <w:rFonts w:eastAsia="Times New Roman"/>
          <w:color w:val="000000"/>
          <w:lang w:val="uk-UA" w:eastAsia="ru-RU"/>
        </w:rPr>
        <w:t>, ФГ</w:t>
      </w:r>
      <w:r w:rsidRPr="00D368D6">
        <w:rPr>
          <w:rFonts w:eastAsia="Times New Roman"/>
          <w:lang w:val="uk-UA" w:eastAsia="ru-RU"/>
        </w:rPr>
        <w:t>ЕКОНИВА,</w:t>
      </w:r>
      <w:r w:rsidR="0069389E">
        <w:rPr>
          <w:rFonts w:eastAsia="Times New Roman"/>
          <w:lang w:val="uk-UA" w:eastAsia="ru-RU"/>
        </w:rPr>
        <w:t xml:space="preserve"> </w:t>
      </w:r>
      <w:r w:rsidR="006B56FD" w:rsidRPr="00D368D6">
        <w:rPr>
          <w:bdr w:val="none" w:sz="0" w:space="0" w:color="auto" w:frame="1"/>
          <w:lang w:val="uk-UA" w:eastAsia="uk-UA"/>
        </w:rPr>
        <w:t>ТзДВ «Сільгосппідприємство Гур’ївка»</w:t>
      </w:r>
      <w:r w:rsidRPr="00D368D6">
        <w:rPr>
          <w:rFonts w:eastAsia="Times New Roman"/>
          <w:color w:val="000000"/>
          <w:lang w:val="uk-UA" w:eastAsia="ru-RU"/>
        </w:rPr>
        <w:t>, Ф/Г "ЛОТОС".</w:t>
      </w:r>
    </w:p>
    <w:p w:rsidR="00445C20" w:rsidRPr="00D368D6" w:rsidRDefault="00445C20" w:rsidP="006A0CBF">
      <w:pPr>
        <w:spacing w:after="0" w:afterAutospacing="0" w:line="240" w:lineRule="auto"/>
        <w:jc w:val="both"/>
        <w:rPr>
          <w:lang w:val="uk-UA"/>
        </w:rPr>
      </w:pPr>
      <w:r w:rsidRPr="00D368D6">
        <w:rPr>
          <w:lang w:val="uk-UA"/>
        </w:rPr>
        <w:t xml:space="preserve">        Прогнозні надходження акцизного податку з реалізації суб’єктами господарювання роздрібної торгівлі підакцизних товарів визначені по діючому законодавству, що передбачає зарахування надходжень з алкогольних напоїв та тютюнових виробів до бюджетів місцевого самоврядування і прогнозується в обсягах до сільського бюджету у 2026 році 2690,0 тис.</w:t>
      </w:r>
      <w:r w:rsidR="00952C8B" w:rsidRPr="00952C8B">
        <w:rPr>
          <w:lang w:val="uk-UA"/>
        </w:rPr>
        <w:t xml:space="preserve"> </w:t>
      </w:r>
      <w:r w:rsidRPr="00D368D6">
        <w:rPr>
          <w:lang w:val="uk-UA"/>
        </w:rPr>
        <w:t>грн., у 2027 році – 2700,3 тис.</w:t>
      </w:r>
      <w:r w:rsidR="00952C8B" w:rsidRPr="00952C8B">
        <w:rPr>
          <w:lang w:val="uk-UA"/>
        </w:rPr>
        <w:t xml:space="preserve"> </w:t>
      </w:r>
      <w:r w:rsidRPr="00D368D6">
        <w:rPr>
          <w:lang w:val="uk-UA"/>
        </w:rPr>
        <w:t>грн., у 2028 році – 2730,5 тис.</w:t>
      </w:r>
      <w:r w:rsidR="00952C8B" w:rsidRPr="00952C8B">
        <w:rPr>
          <w:lang w:val="uk-UA"/>
        </w:rPr>
        <w:t xml:space="preserve"> </w:t>
      </w:r>
      <w:r w:rsidRPr="00D368D6">
        <w:rPr>
          <w:lang w:val="uk-UA"/>
        </w:rPr>
        <w:t>грн.</w:t>
      </w:r>
      <w:r w:rsidRPr="00D368D6">
        <w:rPr>
          <w:bCs/>
          <w:snapToGrid w:val="0"/>
          <w:lang w:val="uk-UA"/>
        </w:rPr>
        <w:t xml:space="preserve"> Показник</w:t>
      </w:r>
      <w:r w:rsidR="00381DFC">
        <w:rPr>
          <w:bCs/>
          <w:snapToGrid w:val="0"/>
          <w:lang w:val="uk-UA"/>
        </w:rPr>
        <w:t xml:space="preserve"> </w:t>
      </w:r>
      <w:r w:rsidRPr="00D368D6">
        <w:rPr>
          <w:bCs/>
          <w:snapToGrid w:val="0"/>
          <w:lang w:val="uk-UA"/>
        </w:rPr>
        <w:t xml:space="preserve">визначено відповідно до </w:t>
      </w:r>
      <w:r w:rsidRPr="00D368D6">
        <w:rPr>
          <w:lang w:val="uk-UA"/>
        </w:rPr>
        <w:t>зростання</w:t>
      </w:r>
      <w:r w:rsidR="00381DFC">
        <w:rPr>
          <w:lang w:val="uk-UA"/>
        </w:rPr>
        <w:t xml:space="preserve"> </w:t>
      </w:r>
      <w:r w:rsidRPr="00D368D6">
        <w:rPr>
          <w:lang w:val="uk-UA"/>
        </w:rPr>
        <w:t>індексу споживчих цін, тенденції надходжень протягом  І півріччя 2025 року.</w:t>
      </w:r>
    </w:p>
    <w:p w:rsidR="00445C20" w:rsidRPr="00D368D6" w:rsidRDefault="00445C20" w:rsidP="00952C8B">
      <w:pPr>
        <w:tabs>
          <w:tab w:val="left" w:pos="6521"/>
        </w:tabs>
        <w:spacing w:after="0" w:afterAutospacing="0" w:line="240" w:lineRule="auto"/>
        <w:jc w:val="both"/>
        <w:rPr>
          <w:lang w:val="uk-UA"/>
        </w:rPr>
      </w:pPr>
      <w:r w:rsidRPr="00D368D6">
        <w:rPr>
          <w:lang w:val="uk-UA"/>
        </w:rPr>
        <w:t xml:space="preserve">      В Бюджетній декларації на середньостроковий період зазначено, що продовжується збереження норми щодо зарахування 13,44 </w:t>
      </w:r>
      <w:r w:rsidR="00381DFC">
        <w:rPr>
          <w:lang w:val="uk-UA"/>
        </w:rPr>
        <w:t>%</w:t>
      </w:r>
      <w:r w:rsidRPr="00D368D6">
        <w:rPr>
          <w:lang w:val="uk-UA"/>
        </w:rPr>
        <w:t xml:space="preserve"> акцизного податку з виробленого в Україні та ввезеного на митну територію України пального до загального фонду відповідних бюджетів місцевого самоврядування. Тому цей показник обраховано в загальних обсягах у 2026 році в сумі 7440,0 тис.</w:t>
      </w:r>
      <w:r w:rsidR="00952C8B" w:rsidRPr="00952C8B">
        <w:t xml:space="preserve"> </w:t>
      </w:r>
      <w:r w:rsidRPr="00D368D6">
        <w:rPr>
          <w:lang w:val="uk-UA"/>
        </w:rPr>
        <w:t>грн., у 2027 році – 7 465,0 тис.</w:t>
      </w:r>
      <w:r w:rsidR="00952C8B" w:rsidRPr="00952C8B">
        <w:t xml:space="preserve"> </w:t>
      </w:r>
      <w:r w:rsidRPr="00D368D6">
        <w:rPr>
          <w:lang w:val="uk-UA"/>
        </w:rPr>
        <w:t>грн., у 2028 році – 7 490,0 тис.</w:t>
      </w:r>
      <w:r w:rsidR="00952C8B" w:rsidRPr="00952C8B">
        <w:t xml:space="preserve"> </w:t>
      </w:r>
      <w:r w:rsidRPr="00D368D6">
        <w:rPr>
          <w:lang w:val="uk-UA"/>
        </w:rPr>
        <w:t>грн.</w:t>
      </w:r>
    </w:p>
    <w:p w:rsidR="00445C20" w:rsidRPr="00D368D6" w:rsidRDefault="00445C20" w:rsidP="006A0CBF">
      <w:pPr>
        <w:spacing w:after="0" w:afterAutospacing="0" w:line="240" w:lineRule="auto"/>
        <w:jc w:val="both"/>
        <w:rPr>
          <w:lang w:val="uk-UA"/>
        </w:rPr>
      </w:pPr>
      <w:r w:rsidRPr="00D368D6">
        <w:rPr>
          <w:bdr w:val="none" w:sz="0" w:space="0" w:color="auto" w:frame="1"/>
          <w:shd w:val="clear" w:color="auto" w:fill="FFFFFF"/>
          <w:lang w:val="uk-UA"/>
        </w:rPr>
        <w:t xml:space="preserve">Прогнозний показник надходжень адміністративних послуг розраховано відповідно до динаміки надходжень у І півріччі 2025 року. </w:t>
      </w:r>
      <w:r w:rsidRPr="00D368D6">
        <w:rPr>
          <w:lang w:val="uk-UA"/>
        </w:rPr>
        <w:t>На розрахунок надходжень впливає збільшення розміру мінімальної заробітної плат</w:t>
      </w:r>
      <w:r w:rsidR="00381DFC">
        <w:rPr>
          <w:lang w:val="uk-UA"/>
        </w:rPr>
        <w:t>н</w:t>
      </w:r>
      <w:r w:rsidRPr="00D368D6">
        <w:rPr>
          <w:lang w:val="uk-UA"/>
        </w:rPr>
        <w:t>і прогнозується у 2026 році отримати  178,8 тис.</w:t>
      </w:r>
      <w:r w:rsidR="00381DFC">
        <w:rPr>
          <w:lang w:val="uk-UA"/>
        </w:rPr>
        <w:t xml:space="preserve"> </w:t>
      </w:r>
      <w:r w:rsidRPr="00D368D6">
        <w:rPr>
          <w:lang w:val="uk-UA"/>
        </w:rPr>
        <w:t>грн., у  2027 році – 180,8 тис.</w:t>
      </w:r>
      <w:r w:rsidR="00952C8B" w:rsidRPr="00952C8B">
        <w:rPr>
          <w:lang w:val="uk-UA"/>
        </w:rPr>
        <w:t xml:space="preserve"> </w:t>
      </w:r>
      <w:r w:rsidRPr="00D368D6">
        <w:rPr>
          <w:lang w:val="uk-UA"/>
        </w:rPr>
        <w:t>грн., у 2028 році –183,1 тис.</w:t>
      </w:r>
      <w:r w:rsidR="00952C8B" w:rsidRPr="00952C8B">
        <w:rPr>
          <w:lang w:val="uk-UA"/>
        </w:rPr>
        <w:t xml:space="preserve"> </w:t>
      </w:r>
      <w:r w:rsidRPr="00D368D6">
        <w:rPr>
          <w:lang w:val="uk-UA"/>
        </w:rPr>
        <w:t>грн.</w:t>
      </w:r>
    </w:p>
    <w:p w:rsidR="00445C20" w:rsidRPr="00D368D6" w:rsidRDefault="00445C20" w:rsidP="006A0CBF">
      <w:pPr>
        <w:spacing w:after="0" w:afterAutospacing="0" w:line="240" w:lineRule="auto"/>
        <w:jc w:val="both"/>
        <w:rPr>
          <w:lang w:val="uk-UA"/>
        </w:rPr>
      </w:pPr>
      <w:r w:rsidRPr="00D368D6">
        <w:rPr>
          <w:lang w:val="uk-UA"/>
        </w:rPr>
        <w:t xml:space="preserve">        Показник надходжень спеціального фонду сільського бюджету, а саме   власних надходжень бюджетних установ обраховано в обсягах у 2026 році </w:t>
      </w:r>
      <w:r w:rsidR="00487F8C">
        <w:rPr>
          <w:lang w:val="uk-UA"/>
        </w:rPr>
        <w:t>3055,0</w:t>
      </w:r>
      <w:r w:rsidRPr="00D368D6">
        <w:rPr>
          <w:lang w:val="uk-UA"/>
        </w:rPr>
        <w:t xml:space="preserve"> тис.</w:t>
      </w:r>
      <w:r w:rsidR="00381DFC">
        <w:rPr>
          <w:lang w:val="uk-UA"/>
        </w:rPr>
        <w:t xml:space="preserve"> </w:t>
      </w:r>
      <w:r w:rsidRPr="00D368D6">
        <w:rPr>
          <w:lang w:val="uk-UA"/>
        </w:rPr>
        <w:t xml:space="preserve">грн., у 2027 році – </w:t>
      </w:r>
      <w:r w:rsidR="00487F8C">
        <w:rPr>
          <w:lang w:val="uk-UA"/>
        </w:rPr>
        <w:t>3430,0</w:t>
      </w:r>
      <w:r w:rsidRPr="00D368D6">
        <w:rPr>
          <w:lang w:val="uk-UA"/>
        </w:rPr>
        <w:t xml:space="preserve"> тис.</w:t>
      </w:r>
      <w:r w:rsidR="00381DFC">
        <w:rPr>
          <w:lang w:val="uk-UA"/>
        </w:rPr>
        <w:t xml:space="preserve"> </w:t>
      </w:r>
      <w:r w:rsidRPr="00D368D6">
        <w:rPr>
          <w:lang w:val="uk-UA"/>
        </w:rPr>
        <w:t xml:space="preserve">грн., у 2028 році – </w:t>
      </w:r>
      <w:r w:rsidR="00487F8C">
        <w:rPr>
          <w:lang w:val="uk-UA"/>
        </w:rPr>
        <w:t>3430,0</w:t>
      </w:r>
      <w:r w:rsidRPr="00D368D6">
        <w:rPr>
          <w:lang w:val="uk-UA"/>
        </w:rPr>
        <w:t xml:space="preserve"> тис.</w:t>
      </w:r>
      <w:r w:rsidR="00381DFC">
        <w:rPr>
          <w:lang w:val="uk-UA"/>
        </w:rPr>
        <w:t xml:space="preserve"> </w:t>
      </w:r>
      <w:r w:rsidRPr="00D368D6">
        <w:rPr>
          <w:lang w:val="uk-UA"/>
        </w:rPr>
        <w:t>грн.</w:t>
      </w:r>
    </w:p>
    <w:p w:rsidR="00CF4FAD" w:rsidRPr="00F278A7" w:rsidRDefault="00CF4FAD" w:rsidP="006A0CBF">
      <w:pPr>
        <w:spacing w:after="0" w:afterAutospacing="0" w:line="240" w:lineRule="auto"/>
        <w:jc w:val="both"/>
      </w:pPr>
    </w:p>
    <w:p w:rsidR="00CF4FAD" w:rsidRDefault="00CF4FAD" w:rsidP="00CF4FAD">
      <w:pPr>
        <w:pStyle w:val="rvps2"/>
        <w:shd w:val="clear" w:color="auto" w:fill="FFFFFF"/>
        <w:tabs>
          <w:tab w:val="left" w:pos="1134"/>
        </w:tabs>
        <w:spacing w:before="0" w:beforeAutospacing="0" w:after="0" w:afterAutospacing="0"/>
        <w:ind w:firstLine="57"/>
        <w:jc w:val="center"/>
        <w:rPr>
          <w:b/>
          <w:sz w:val="28"/>
          <w:szCs w:val="28"/>
          <w:lang w:val="uk-UA"/>
        </w:rPr>
      </w:pPr>
      <w:r w:rsidRPr="003A71B6">
        <w:rPr>
          <w:b/>
          <w:sz w:val="28"/>
          <w:szCs w:val="28"/>
          <w:lang w:val="uk-UA"/>
        </w:rPr>
        <w:t>V. Показники фінансування бюджету, показники місцевого боргу,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D40EBC" w:rsidRPr="003A71B6" w:rsidRDefault="00D40EBC" w:rsidP="00CF4FAD">
      <w:pPr>
        <w:pStyle w:val="rvps2"/>
        <w:shd w:val="clear" w:color="auto" w:fill="FFFFFF"/>
        <w:tabs>
          <w:tab w:val="left" w:pos="1134"/>
        </w:tabs>
        <w:spacing w:before="0" w:beforeAutospacing="0" w:after="0" w:afterAutospacing="0"/>
        <w:ind w:firstLine="57"/>
        <w:jc w:val="center"/>
        <w:rPr>
          <w:b/>
          <w:sz w:val="28"/>
          <w:szCs w:val="28"/>
          <w:lang w:val="uk-UA"/>
        </w:rPr>
      </w:pPr>
    </w:p>
    <w:p w:rsidR="00556A49" w:rsidRDefault="005C0E9B" w:rsidP="00556A49">
      <w:pPr>
        <w:tabs>
          <w:tab w:val="left" w:pos="142"/>
          <w:tab w:val="left" w:pos="7371"/>
        </w:tabs>
        <w:spacing w:after="0" w:line="240" w:lineRule="auto"/>
        <w:jc w:val="both"/>
        <w:rPr>
          <w:lang w:val="uk-UA"/>
        </w:rPr>
      </w:pPr>
      <w:r>
        <w:t xml:space="preserve">       </w:t>
      </w:r>
      <w:r w:rsidRPr="006F4647">
        <w:rPr>
          <w:lang w:val="uk-UA"/>
        </w:rPr>
        <w:t xml:space="preserve">Показники фінансування </w:t>
      </w:r>
      <w:r w:rsidR="00C86E62" w:rsidRPr="006F4647">
        <w:rPr>
          <w:lang w:val="uk-UA"/>
        </w:rPr>
        <w:t xml:space="preserve">бюджету Костянтинівської сільської територіальної громади </w:t>
      </w:r>
      <w:r w:rsidRPr="006F4647">
        <w:rPr>
          <w:lang w:val="uk-UA"/>
        </w:rPr>
        <w:t>н</w:t>
      </w:r>
      <w:r w:rsidR="00C86E62" w:rsidRPr="006F4647">
        <w:rPr>
          <w:lang w:val="uk-UA"/>
        </w:rPr>
        <w:t>аведено у додатку 3 до Прогнозу</w:t>
      </w:r>
      <w:r w:rsidRPr="006F4647">
        <w:rPr>
          <w:lang w:val="uk-UA"/>
        </w:rPr>
        <w:t xml:space="preserve">.  </w:t>
      </w:r>
    </w:p>
    <w:p w:rsidR="00C86E62" w:rsidRPr="006F4647" w:rsidRDefault="00C86E62" w:rsidP="00556A49">
      <w:pPr>
        <w:tabs>
          <w:tab w:val="left" w:pos="142"/>
          <w:tab w:val="left" w:pos="7371"/>
        </w:tabs>
        <w:spacing w:after="0" w:line="240" w:lineRule="auto"/>
        <w:jc w:val="both"/>
        <w:rPr>
          <w:rFonts w:eastAsia="Times New Roman"/>
          <w:lang w:val="uk-UA" w:eastAsia="ru-RU"/>
        </w:rPr>
      </w:pPr>
      <w:r w:rsidRPr="00C86E62">
        <w:rPr>
          <w:rFonts w:eastAsia="Times New Roman"/>
          <w:lang w:val="uk-UA" w:eastAsia="ru-RU"/>
        </w:rPr>
        <w:lastRenderedPageBreak/>
        <w:t>Станом на 01.07.2025</w:t>
      </w:r>
      <w:r w:rsidRPr="006F4647">
        <w:rPr>
          <w:rFonts w:eastAsia="Times New Roman"/>
          <w:lang w:val="uk-UA" w:eastAsia="ru-RU"/>
        </w:rPr>
        <w:t xml:space="preserve"> року</w:t>
      </w:r>
      <w:r w:rsidRPr="00C86E62">
        <w:rPr>
          <w:rFonts w:eastAsia="Times New Roman"/>
          <w:lang w:val="uk-UA" w:eastAsia="ru-RU"/>
        </w:rPr>
        <w:t xml:space="preserve"> залучено вільні залишки коштів, що склалися на початок року</w:t>
      </w:r>
      <w:r w:rsidRPr="006F4647">
        <w:rPr>
          <w:rFonts w:eastAsia="Times New Roman"/>
          <w:lang w:val="uk-UA" w:eastAsia="ru-RU"/>
        </w:rPr>
        <w:t xml:space="preserve"> </w:t>
      </w:r>
      <w:r w:rsidR="006F4647" w:rsidRPr="006F4647">
        <w:rPr>
          <w:rFonts w:eastAsia="Times New Roman"/>
          <w:lang w:val="uk-UA" w:eastAsia="ru-RU"/>
        </w:rPr>
        <w:t>в обсязі 14 813,8 тис. грн., з них</w:t>
      </w:r>
      <w:r w:rsidRPr="00C86E62">
        <w:rPr>
          <w:rFonts w:eastAsia="Times New Roman"/>
          <w:lang w:val="uk-UA" w:eastAsia="ru-RU"/>
        </w:rPr>
        <w:t xml:space="preserve"> по загальному фонду </w:t>
      </w:r>
      <w:r w:rsidR="006F4647" w:rsidRPr="006F4647">
        <w:rPr>
          <w:rFonts w:eastAsia="Times New Roman"/>
          <w:lang w:val="uk-UA" w:eastAsia="ru-RU"/>
        </w:rPr>
        <w:t>-</w:t>
      </w:r>
      <w:r w:rsidRPr="00C86E62">
        <w:rPr>
          <w:rFonts w:eastAsia="Times New Roman"/>
          <w:lang w:val="uk-UA" w:eastAsia="ru-RU"/>
        </w:rPr>
        <w:t>14 327,7 тис. грн.</w:t>
      </w:r>
      <w:r w:rsidR="006F4647" w:rsidRPr="006F4647">
        <w:rPr>
          <w:rFonts w:eastAsia="Times New Roman"/>
          <w:lang w:val="uk-UA" w:eastAsia="ru-RU"/>
        </w:rPr>
        <w:t xml:space="preserve"> та</w:t>
      </w:r>
      <w:r w:rsidRPr="006F4647">
        <w:rPr>
          <w:rFonts w:eastAsia="Times New Roman"/>
          <w:lang w:val="uk-UA" w:eastAsia="ru-RU"/>
        </w:rPr>
        <w:t xml:space="preserve"> спеціального фонду </w:t>
      </w:r>
      <w:r w:rsidR="006F4647" w:rsidRPr="006F4647">
        <w:rPr>
          <w:rFonts w:eastAsia="Times New Roman"/>
          <w:lang w:val="uk-UA" w:eastAsia="ru-RU"/>
        </w:rPr>
        <w:t xml:space="preserve">- </w:t>
      </w:r>
      <w:r w:rsidRPr="006F4647">
        <w:rPr>
          <w:rFonts w:eastAsia="Times New Roman"/>
          <w:lang w:val="uk-UA" w:eastAsia="ru-RU"/>
        </w:rPr>
        <w:t xml:space="preserve"> 486,1 тис. грн.  </w:t>
      </w:r>
    </w:p>
    <w:p w:rsidR="00C86E62" w:rsidRPr="006F4647" w:rsidRDefault="00C86E62" w:rsidP="00C86E62">
      <w:pPr>
        <w:autoSpaceDE w:val="0"/>
        <w:autoSpaceDN w:val="0"/>
        <w:adjustRightInd w:val="0"/>
        <w:spacing w:after="0" w:afterAutospacing="0" w:line="240" w:lineRule="auto"/>
        <w:jc w:val="both"/>
        <w:rPr>
          <w:rFonts w:ascii="Times New Roman CYR" w:hAnsi="Times New Roman CYR" w:cs="Times New Roman CYR"/>
          <w:bCs/>
          <w:lang w:val="uk-UA" w:eastAsia="uk-UA"/>
        </w:rPr>
      </w:pPr>
      <w:r w:rsidRPr="006F4647">
        <w:rPr>
          <w:rFonts w:ascii="Times New Roman CYR" w:hAnsi="Times New Roman CYR" w:cs="Times New Roman CYR"/>
          <w:bCs/>
          <w:lang w:val="uk-UA" w:eastAsia="uk-UA"/>
        </w:rPr>
        <w:t xml:space="preserve">       На середньострокову перспективу бюджет збалансовано за доходами та видатками без урахування фінансування за рахунок залишків коштів та залучення зовнішнього фінансування, в тому числі позик від міжнародних фінансових організацій.</w:t>
      </w:r>
    </w:p>
    <w:p w:rsidR="005C0E9B" w:rsidRPr="006F4647" w:rsidRDefault="000D08E8" w:rsidP="00571818">
      <w:pPr>
        <w:tabs>
          <w:tab w:val="left" w:pos="142"/>
          <w:tab w:val="left" w:pos="7371"/>
        </w:tabs>
        <w:spacing w:after="0" w:afterAutospacing="0" w:line="240" w:lineRule="auto"/>
        <w:jc w:val="both"/>
        <w:rPr>
          <w:lang w:val="uk-UA"/>
        </w:rPr>
      </w:pPr>
      <w:r>
        <w:rPr>
          <w:lang w:val="uk-UA"/>
        </w:rPr>
        <w:t xml:space="preserve">        </w:t>
      </w:r>
      <w:r w:rsidR="005C0E9B" w:rsidRPr="006F4647">
        <w:rPr>
          <w:lang w:val="uk-UA"/>
        </w:rPr>
        <w:t>Обсяг публічних інвестицій на середньостроковий період на 2026-2028 роки прогнозуються обсязі:  2026 рік -  0,00 тис. грн., на 2027 рік 7 000,00 тис. грн. та 2028 рік 9 000,00 тис. грн. на підготовку та реалізацію публічних інвестиційних проєктів та програм публічних інвестицій, включених до  середньострокового плану пріорітетних публічних інвестицій Костянтинівської сільської територіальної громади (додаток 9)</w:t>
      </w:r>
    </w:p>
    <w:p w:rsidR="006F4647" w:rsidRDefault="006F4647" w:rsidP="00571818">
      <w:pPr>
        <w:tabs>
          <w:tab w:val="left" w:pos="142"/>
          <w:tab w:val="left" w:pos="7371"/>
        </w:tabs>
        <w:spacing w:after="0" w:afterAutospacing="0" w:line="240" w:lineRule="auto"/>
        <w:jc w:val="both"/>
        <w:rPr>
          <w:lang w:val="uk-UA"/>
        </w:rPr>
      </w:pPr>
      <w:r w:rsidRPr="006F4647">
        <w:rPr>
          <w:lang w:val="uk-UA"/>
        </w:rPr>
        <w:t xml:space="preserve">      Планується направити кошти загального фонду до спеціального фонду (бюджету розвитку) для здійснення видатків на інвестиційні проєкти, спрямовані на </w:t>
      </w:r>
      <w:r w:rsidR="000D08E8">
        <w:rPr>
          <w:lang w:val="uk-UA"/>
        </w:rPr>
        <w:t>покращення благоустрою населених пунктів</w:t>
      </w:r>
      <w:r w:rsidRPr="006F4647">
        <w:rPr>
          <w:lang w:val="uk-UA"/>
        </w:rPr>
        <w:t xml:space="preserve"> громади</w:t>
      </w:r>
      <w:r w:rsidR="000D08E8">
        <w:rPr>
          <w:lang w:val="uk-UA"/>
        </w:rPr>
        <w:t>.</w:t>
      </w:r>
    </w:p>
    <w:p w:rsidR="00571818" w:rsidRPr="006F4647" w:rsidRDefault="00571818" w:rsidP="00571818">
      <w:pPr>
        <w:tabs>
          <w:tab w:val="left" w:pos="142"/>
          <w:tab w:val="left" w:pos="7371"/>
        </w:tabs>
        <w:spacing w:after="0" w:afterAutospacing="0" w:line="240" w:lineRule="auto"/>
        <w:jc w:val="both"/>
        <w:rPr>
          <w:lang w:val="uk-UA"/>
        </w:rPr>
      </w:pPr>
    </w:p>
    <w:p w:rsidR="00E21A3B" w:rsidRPr="003A71B6" w:rsidRDefault="00E21A3B" w:rsidP="00E21A3B">
      <w:pPr>
        <w:spacing w:after="0" w:afterAutospacing="0" w:line="240" w:lineRule="auto"/>
        <w:ind w:firstLine="567"/>
        <w:jc w:val="both"/>
        <w:rPr>
          <w:rFonts w:eastAsia="Times New Roman"/>
          <w:lang w:val="uk-UA" w:eastAsia="ru-RU"/>
        </w:rPr>
      </w:pPr>
      <w:r w:rsidRPr="003A71B6">
        <w:rPr>
          <w:rFonts w:eastAsia="Times New Roman"/>
          <w:lang w:val="uk-UA" w:eastAsia="ru-RU"/>
        </w:rPr>
        <w:t xml:space="preserve">Протягом </w:t>
      </w:r>
      <w:r>
        <w:rPr>
          <w:rFonts w:eastAsia="Times New Roman"/>
          <w:lang w:val="uk-UA" w:eastAsia="ru-RU"/>
        </w:rPr>
        <w:t>2024-2025 років</w:t>
      </w:r>
      <w:r w:rsidRPr="003A71B6">
        <w:rPr>
          <w:rFonts w:eastAsia="Times New Roman"/>
          <w:lang w:val="uk-UA" w:eastAsia="ru-RU"/>
        </w:rPr>
        <w:t xml:space="preserve"> кошти сільського бюджету не розміщувались на вкладних (депозитних ) рахунках в установах банків.</w:t>
      </w:r>
    </w:p>
    <w:p w:rsidR="00E21A3B" w:rsidRPr="003A71B6" w:rsidRDefault="00E21A3B" w:rsidP="003A71B6">
      <w:pPr>
        <w:spacing w:after="0" w:afterAutospacing="0" w:line="240" w:lineRule="auto"/>
        <w:ind w:firstLine="567"/>
        <w:jc w:val="both"/>
        <w:rPr>
          <w:rFonts w:eastAsia="Times New Roman"/>
          <w:lang w:val="uk-UA" w:eastAsia="ru-RU"/>
        </w:rPr>
      </w:pPr>
    </w:p>
    <w:p w:rsidR="003A71B6" w:rsidRPr="003A71B6" w:rsidRDefault="003A71B6" w:rsidP="003A71B6">
      <w:pPr>
        <w:spacing w:after="0" w:afterAutospacing="0" w:line="240" w:lineRule="auto"/>
        <w:ind w:firstLine="567"/>
        <w:jc w:val="both"/>
        <w:rPr>
          <w:rFonts w:eastAsia="Times New Roman"/>
          <w:lang w:val="uk-UA" w:eastAsia="ru-RU"/>
        </w:rPr>
      </w:pPr>
      <w:r w:rsidRPr="003A71B6">
        <w:rPr>
          <w:rFonts w:eastAsia="Times New Roman"/>
          <w:lang w:val="uk-UA" w:eastAsia="ru-RU"/>
        </w:rPr>
        <w:t xml:space="preserve">Протягом </w:t>
      </w:r>
      <w:r w:rsidR="00E21A3B">
        <w:rPr>
          <w:rFonts w:eastAsia="Times New Roman"/>
          <w:lang w:val="uk-UA" w:eastAsia="ru-RU"/>
        </w:rPr>
        <w:t>2024-2025 років</w:t>
      </w:r>
      <w:r w:rsidRPr="003A71B6">
        <w:rPr>
          <w:rFonts w:eastAsia="Times New Roman"/>
          <w:lang w:val="uk-UA" w:eastAsia="ru-RU"/>
        </w:rPr>
        <w:t xml:space="preserve"> сільський бюджет короткотермінові позики на покриття тимчасового касового розриву не отримував.</w:t>
      </w:r>
    </w:p>
    <w:p w:rsidR="00CF4FAD" w:rsidRPr="003A71B6" w:rsidRDefault="003A71B6" w:rsidP="003A71B6">
      <w:pPr>
        <w:pStyle w:val="rvps2"/>
        <w:shd w:val="clear" w:color="auto" w:fill="FFFFFF"/>
        <w:tabs>
          <w:tab w:val="left" w:pos="1134"/>
        </w:tabs>
        <w:spacing w:before="0" w:beforeAutospacing="0" w:after="0" w:afterAutospacing="0"/>
        <w:ind w:firstLine="57"/>
        <w:jc w:val="both"/>
        <w:rPr>
          <w:b/>
          <w:color w:val="FF0000"/>
          <w:sz w:val="28"/>
          <w:szCs w:val="28"/>
          <w:lang w:val="uk-UA"/>
        </w:rPr>
      </w:pPr>
      <w:r>
        <w:rPr>
          <w:sz w:val="28"/>
          <w:szCs w:val="28"/>
          <w:lang w:val="uk-UA"/>
        </w:rPr>
        <w:t xml:space="preserve">      </w:t>
      </w:r>
    </w:p>
    <w:p w:rsidR="00F60949" w:rsidRPr="00FE49E1" w:rsidRDefault="00F60949" w:rsidP="006A0CBF">
      <w:pPr>
        <w:pStyle w:val="rvps2"/>
        <w:shd w:val="clear" w:color="auto" w:fill="FFFFFF"/>
        <w:tabs>
          <w:tab w:val="left" w:pos="1134"/>
        </w:tabs>
        <w:spacing w:before="0" w:beforeAutospacing="0" w:after="0" w:afterAutospacing="0"/>
        <w:ind w:firstLine="57"/>
        <w:jc w:val="center"/>
        <w:rPr>
          <w:b/>
          <w:sz w:val="28"/>
          <w:szCs w:val="28"/>
          <w:lang w:val="uk-UA"/>
        </w:rPr>
      </w:pPr>
      <w:r w:rsidRPr="00FE49E1">
        <w:rPr>
          <w:b/>
          <w:sz w:val="28"/>
          <w:szCs w:val="28"/>
          <w:lang w:val="uk-UA"/>
        </w:rPr>
        <w:t>V</w:t>
      </w:r>
      <w:r w:rsidR="003A652D" w:rsidRPr="00FE49E1">
        <w:rPr>
          <w:b/>
          <w:sz w:val="28"/>
          <w:szCs w:val="28"/>
          <w:lang w:val="uk-UA"/>
        </w:rPr>
        <w:t>І</w:t>
      </w:r>
      <w:r w:rsidRPr="00FE49E1">
        <w:rPr>
          <w:b/>
          <w:sz w:val="28"/>
          <w:szCs w:val="28"/>
          <w:lang w:val="uk-UA"/>
        </w:rPr>
        <w:t>. Показники видатків  бюджету та надання кредитів з бюджету</w:t>
      </w:r>
    </w:p>
    <w:p w:rsidR="001514C2" w:rsidRPr="00FE49E1" w:rsidRDefault="001514C2" w:rsidP="006A0CBF">
      <w:pPr>
        <w:spacing w:after="0" w:afterAutospacing="0" w:line="240" w:lineRule="auto"/>
      </w:pPr>
    </w:p>
    <w:p w:rsidR="001514C2" w:rsidRPr="00FE49E1" w:rsidRDefault="001514C2" w:rsidP="006A0CBF">
      <w:pPr>
        <w:spacing w:after="0" w:afterAutospacing="0" w:line="240" w:lineRule="auto"/>
        <w:jc w:val="both"/>
        <w:rPr>
          <w:lang w:val="uk-UA"/>
        </w:rPr>
      </w:pPr>
      <w:r w:rsidRPr="00FE49E1">
        <w:rPr>
          <w:lang w:val="uk-UA"/>
        </w:rPr>
        <w:t xml:space="preserve">       Видатки по прогнозу бюджету Костянтинівської сільської територіальної громади  на 202</w:t>
      </w:r>
      <w:r w:rsidR="006226B8" w:rsidRPr="00FE49E1">
        <w:rPr>
          <w:lang w:val="uk-UA"/>
        </w:rPr>
        <w:t xml:space="preserve">6-2028 </w:t>
      </w:r>
      <w:r w:rsidRPr="00FE49E1">
        <w:rPr>
          <w:lang w:val="uk-UA"/>
        </w:rPr>
        <w:t>роки сформовані за рахунок фінансового ресурсу:</w:t>
      </w:r>
    </w:p>
    <w:p w:rsidR="00FE49E1" w:rsidRPr="00FE49E1" w:rsidRDefault="00FE49E1" w:rsidP="006A0CBF">
      <w:pPr>
        <w:spacing w:after="0" w:afterAutospacing="0" w:line="240" w:lineRule="auto"/>
        <w:jc w:val="both"/>
        <w:rPr>
          <w:lang w:val="uk-UA"/>
        </w:rPr>
      </w:pPr>
      <w:r w:rsidRPr="00FE49E1">
        <w:rPr>
          <w:lang w:val="uk-UA"/>
        </w:rPr>
        <w:t xml:space="preserve">                                                                                                                        тис.грн.</w:t>
      </w:r>
    </w:p>
    <w:tbl>
      <w:tblPr>
        <w:tblW w:w="964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9"/>
        <w:gridCol w:w="1843"/>
        <w:gridCol w:w="1843"/>
        <w:gridCol w:w="1991"/>
      </w:tblGrid>
      <w:tr w:rsidR="00FE49E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1E11F1" w:rsidP="000066C1">
            <w:pPr>
              <w:spacing w:after="0" w:afterAutospacing="0" w:line="240" w:lineRule="auto"/>
              <w:jc w:val="center"/>
              <w:textAlignment w:val="baseline"/>
              <w:rPr>
                <w:lang w:eastAsia="uk-UA"/>
              </w:rPr>
            </w:pPr>
            <w:r>
              <w:rPr>
                <w:b/>
                <w:bCs/>
                <w:lang w:val="uk-UA" w:eastAsia="uk-UA"/>
              </w:rPr>
              <w:t>Найменування показника</w:t>
            </w:r>
            <w:r w:rsidR="00FE49E1" w:rsidRPr="00FE49E1">
              <w:rPr>
                <w:lang w:eastAsia="uk-UA"/>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eastAsia="uk-UA"/>
              </w:rPr>
            </w:pPr>
            <w:r w:rsidRPr="00FE49E1">
              <w:rPr>
                <w:b/>
                <w:bCs/>
                <w:lang w:eastAsia="uk-UA"/>
              </w:rPr>
              <w:t>2026 рік</w:t>
            </w:r>
            <w:r w:rsidRPr="00FE49E1">
              <w:rPr>
                <w:lang w:eastAsia="uk-UA"/>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eastAsia="uk-UA"/>
              </w:rPr>
            </w:pPr>
            <w:r w:rsidRPr="00FE49E1">
              <w:rPr>
                <w:b/>
                <w:bCs/>
                <w:lang w:eastAsia="uk-UA"/>
              </w:rPr>
              <w:t>2027 рік</w:t>
            </w:r>
            <w:r w:rsidRPr="00FE49E1">
              <w:rPr>
                <w:lang w:eastAsia="uk-UA"/>
              </w:rPr>
              <w:t> </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ind w:left="720"/>
              <w:jc w:val="center"/>
              <w:textAlignment w:val="baseline"/>
              <w:rPr>
                <w:lang w:eastAsia="uk-UA"/>
              </w:rPr>
            </w:pPr>
            <w:r w:rsidRPr="00FE49E1">
              <w:rPr>
                <w:b/>
                <w:bCs/>
                <w:lang w:eastAsia="uk-UA"/>
              </w:rPr>
              <w:t>2028 рік</w:t>
            </w:r>
            <w:r w:rsidRPr="00FE49E1">
              <w:rPr>
                <w:lang w:eastAsia="uk-UA"/>
              </w:rPr>
              <w:t> </w:t>
            </w:r>
          </w:p>
          <w:p w:rsidR="00FE49E1" w:rsidRPr="00FE49E1" w:rsidRDefault="00FE49E1" w:rsidP="000066C1">
            <w:pPr>
              <w:spacing w:after="0" w:afterAutospacing="0" w:line="240" w:lineRule="auto"/>
              <w:jc w:val="center"/>
              <w:textAlignment w:val="baseline"/>
              <w:rPr>
                <w:lang w:eastAsia="uk-UA"/>
              </w:rPr>
            </w:pPr>
            <w:r w:rsidRPr="00FE49E1">
              <w:rPr>
                <w:lang w:eastAsia="uk-UA"/>
              </w:rPr>
              <w:t> </w:t>
            </w:r>
          </w:p>
        </w:tc>
      </w:tr>
      <w:tr w:rsidR="001E11F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0066C1">
            <w:pPr>
              <w:spacing w:after="0" w:afterAutospacing="0" w:line="240" w:lineRule="auto"/>
              <w:jc w:val="center"/>
              <w:textAlignment w:val="baseline"/>
              <w:rPr>
                <w:b/>
                <w:bCs/>
                <w:lang w:val="uk-UA" w:eastAsia="uk-UA"/>
              </w:rPr>
            </w:pPr>
            <w:r>
              <w:rPr>
                <w:b/>
                <w:bCs/>
                <w:lang w:val="uk-UA" w:eastAsia="uk-UA"/>
              </w:rPr>
              <w:t>Загальний фонд, у т.ч.</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Pr="00FE49E1" w:rsidRDefault="001E11F1" w:rsidP="000066C1">
            <w:pPr>
              <w:spacing w:after="0" w:afterAutospacing="0" w:line="240" w:lineRule="auto"/>
              <w:jc w:val="center"/>
              <w:textAlignment w:val="baseline"/>
              <w:rPr>
                <w:b/>
                <w:bCs/>
                <w:lang w:eastAsia="uk-UA"/>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Pr="00FE49E1" w:rsidRDefault="001E11F1" w:rsidP="000066C1">
            <w:pPr>
              <w:spacing w:after="0" w:afterAutospacing="0" w:line="240" w:lineRule="auto"/>
              <w:jc w:val="center"/>
              <w:textAlignment w:val="baseline"/>
              <w:rPr>
                <w:b/>
                <w:bCs/>
                <w:lang w:eastAsia="uk-UA"/>
              </w:rPr>
            </w:pP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1E11F1" w:rsidRPr="00FE49E1" w:rsidRDefault="001E11F1" w:rsidP="000066C1">
            <w:pPr>
              <w:spacing w:after="0" w:afterAutospacing="0" w:line="240" w:lineRule="auto"/>
              <w:ind w:left="720"/>
              <w:jc w:val="center"/>
              <w:textAlignment w:val="baseline"/>
              <w:rPr>
                <w:b/>
                <w:bCs/>
                <w:lang w:eastAsia="uk-UA"/>
              </w:rPr>
            </w:pPr>
          </w:p>
        </w:tc>
      </w:tr>
      <w:tr w:rsidR="00FE49E1" w:rsidRPr="00FE49E1" w:rsidTr="001E11F1">
        <w:trPr>
          <w:trHeight w:val="342"/>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1E11F1">
            <w:pPr>
              <w:spacing w:after="0" w:afterAutospacing="0" w:line="240" w:lineRule="auto"/>
              <w:jc w:val="center"/>
              <w:textAlignment w:val="baseline"/>
              <w:rPr>
                <w:lang w:eastAsia="uk-UA"/>
              </w:rPr>
            </w:pPr>
            <w:r w:rsidRPr="00FE49E1">
              <w:rPr>
                <w:lang w:val="uk-UA"/>
              </w:rPr>
              <w:t xml:space="preserve">податкові надходження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FE49E1">
            <w:pPr>
              <w:spacing w:after="0" w:afterAutospacing="0" w:line="240" w:lineRule="auto"/>
              <w:jc w:val="center"/>
              <w:textAlignment w:val="baseline"/>
              <w:rPr>
                <w:lang w:val="uk-UA" w:eastAsia="uk-UA"/>
              </w:rPr>
            </w:pPr>
            <w:r w:rsidRPr="00FE49E1">
              <w:rPr>
                <w:lang w:val="uk-UA" w:eastAsia="uk-UA"/>
              </w:rPr>
              <w:t>76</w:t>
            </w:r>
            <w:r>
              <w:rPr>
                <w:lang w:val="uk-UA" w:eastAsia="uk-UA"/>
              </w:rPr>
              <w:t>3</w:t>
            </w:r>
            <w:r w:rsidRPr="00FE49E1">
              <w:rPr>
                <w:lang w:val="uk-UA" w:eastAsia="uk-UA"/>
              </w:rPr>
              <w:t>01,</w:t>
            </w:r>
            <w:r w:rsidR="00034192">
              <w:rPr>
                <w:lang w:val="uk-UA" w:eastAsia="uk-UA"/>
              </w:rPr>
              <w:t>1</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val="uk-UA" w:eastAsia="uk-UA"/>
              </w:rPr>
            </w:pPr>
            <w:r>
              <w:rPr>
                <w:lang w:val="uk-UA" w:eastAsia="uk-UA"/>
              </w:rPr>
              <w:t>89462,4</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ind w:left="720"/>
              <w:jc w:val="center"/>
              <w:textAlignment w:val="baseline"/>
              <w:rPr>
                <w:lang w:val="uk-UA" w:eastAsia="uk-UA"/>
              </w:rPr>
            </w:pPr>
            <w:r>
              <w:rPr>
                <w:lang w:val="uk-UA" w:eastAsia="uk-UA"/>
              </w:rPr>
              <w:t>91463,5</w:t>
            </w:r>
          </w:p>
        </w:tc>
      </w:tr>
      <w:tr w:rsidR="00FE49E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eastAsia="uk-UA"/>
              </w:rPr>
            </w:pPr>
            <w:r w:rsidRPr="00FE49E1">
              <w:rPr>
                <w:lang w:val="uk-UA"/>
              </w:rPr>
              <w:t>неподаткові надходження</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val="uk-UA" w:eastAsia="uk-UA"/>
              </w:rPr>
            </w:pPr>
            <w:r>
              <w:rPr>
                <w:lang w:val="uk-UA" w:eastAsia="uk-UA"/>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FE49E1">
            <w:pPr>
              <w:spacing w:after="0" w:afterAutospacing="0" w:line="240" w:lineRule="auto"/>
              <w:jc w:val="center"/>
              <w:textAlignment w:val="baseline"/>
              <w:rPr>
                <w:lang w:val="uk-UA" w:eastAsia="uk-UA"/>
              </w:rPr>
            </w:pPr>
            <w:r w:rsidRPr="00FE49E1">
              <w:rPr>
                <w:lang w:eastAsia="uk-UA"/>
              </w:rPr>
              <w:t>2</w:t>
            </w:r>
            <w:r>
              <w:rPr>
                <w:lang w:val="uk-UA" w:eastAsia="uk-UA"/>
              </w:rPr>
              <w:t>02,</w:t>
            </w:r>
            <w:r w:rsidR="009645A7">
              <w:rPr>
                <w:lang w:val="uk-UA" w:eastAsia="uk-UA"/>
              </w:rPr>
              <w:t>1</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9645A7" w:rsidP="000066C1">
            <w:pPr>
              <w:spacing w:after="0" w:afterAutospacing="0" w:line="240" w:lineRule="auto"/>
              <w:ind w:left="720"/>
              <w:jc w:val="center"/>
              <w:textAlignment w:val="baseline"/>
              <w:rPr>
                <w:lang w:eastAsia="uk-UA"/>
              </w:rPr>
            </w:pPr>
            <w:r w:rsidRPr="00FE49E1">
              <w:rPr>
                <w:lang w:val="uk-UA" w:eastAsia="uk-UA"/>
              </w:rPr>
              <w:t>2</w:t>
            </w:r>
            <w:r>
              <w:rPr>
                <w:lang w:val="uk-UA" w:eastAsia="uk-UA"/>
              </w:rPr>
              <w:t>04,7</w:t>
            </w:r>
          </w:p>
        </w:tc>
      </w:tr>
      <w:tr w:rsidR="00FE49E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eastAsia="uk-UA"/>
              </w:rPr>
            </w:pPr>
            <w:r w:rsidRPr="00FE49E1">
              <w:rPr>
                <w:lang w:val="uk-UA"/>
              </w:rPr>
              <w:t>базова дотація</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val="uk-UA" w:eastAsia="uk-UA"/>
              </w:rPr>
            </w:pPr>
            <w:r w:rsidRPr="00FE49E1">
              <w:rPr>
                <w:lang w:val="uk-UA" w:eastAsia="uk-UA"/>
              </w:rPr>
              <w:t>16510,4</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FE49E1">
            <w:pPr>
              <w:spacing w:after="0" w:afterAutospacing="0" w:line="240" w:lineRule="auto"/>
              <w:jc w:val="center"/>
              <w:textAlignment w:val="baseline"/>
              <w:rPr>
                <w:lang w:eastAsia="uk-UA"/>
              </w:rPr>
            </w:pPr>
            <w:r w:rsidRPr="00FE49E1">
              <w:rPr>
                <w:lang w:val="uk-UA" w:eastAsia="uk-UA"/>
              </w:rPr>
              <w:t>18318,2</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ind w:left="720"/>
              <w:jc w:val="center"/>
              <w:textAlignment w:val="baseline"/>
              <w:rPr>
                <w:lang w:val="uk-UA" w:eastAsia="uk-UA"/>
              </w:rPr>
            </w:pPr>
            <w:r w:rsidRPr="00FE49E1">
              <w:rPr>
                <w:lang w:val="uk-UA" w:eastAsia="uk-UA"/>
              </w:rPr>
              <w:t>23</w:t>
            </w:r>
            <w:r w:rsidRPr="00FE49E1">
              <w:rPr>
                <w:lang w:eastAsia="uk-UA"/>
              </w:rPr>
              <w:t>1</w:t>
            </w:r>
            <w:r w:rsidRPr="00FE49E1">
              <w:rPr>
                <w:lang w:val="uk-UA" w:eastAsia="uk-UA"/>
              </w:rPr>
              <w:t>63,2</w:t>
            </w:r>
          </w:p>
        </w:tc>
      </w:tr>
      <w:tr w:rsidR="00FE49E1" w:rsidRPr="00FE49E1" w:rsidTr="000066C1">
        <w:trPr>
          <w:trHeight w:val="453"/>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eastAsia="uk-UA"/>
              </w:rPr>
            </w:pPr>
            <w:r w:rsidRPr="00FE49E1">
              <w:rPr>
                <w:lang w:val="uk-UA"/>
              </w:rPr>
              <w:t>освітня субвенція</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FE49E1">
            <w:pPr>
              <w:spacing w:after="0" w:afterAutospacing="0" w:line="240" w:lineRule="auto"/>
              <w:jc w:val="center"/>
              <w:textAlignment w:val="baseline"/>
              <w:rPr>
                <w:lang w:val="uk-UA" w:eastAsia="uk-UA"/>
              </w:rPr>
            </w:pPr>
            <w:r w:rsidRPr="00FE49E1">
              <w:rPr>
                <w:lang w:eastAsia="uk-UA"/>
              </w:rPr>
              <w:t>3</w:t>
            </w:r>
            <w:r w:rsidRPr="00FE49E1">
              <w:rPr>
                <w:lang w:val="uk-UA" w:eastAsia="uk-UA"/>
              </w:rPr>
              <w:t>69</w:t>
            </w:r>
            <w:r w:rsidRPr="00FE49E1">
              <w:rPr>
                <w:lang w:eastAsia="uk-UA"/>
              </w:rPr>
              <w:t>2</w:t>
            </w:r>
            <w:r w:rsidRPr="00FE49E1">
              <w:rPr>
                <w:lang w:val="uk-UA" w:eastAsia="uk-UA"/>
              </w:rPr>
              <w:t>3,9</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FE49E1">
            <w:pPr>
              <w:spacing w:after="0" w:afterAutospacing="0" w:line="240" w:lineRule="auto"/>
              <w:jc w:val="center"/>
              <w:textAlignment w:val="baseline"/>
              <w:rPr>
                <w:lang w:val="uk-UA" w:eastAsia="uk-UA"/>
              </w:rPr>
            </w:pPr>
            <w:r w:rsidRPr="00FE49E1">
              <w:rPr>
                <w:lang w:eastAsia="uk-UA"/>
              </w:rPr>
              <w:t>3</w:t>
            </w:r>
            <w:r w:rsidRPr="00FE49E1">
              <w:rPr>
                <w:lang w:val="uk-UA" w:eastAsia="uk-UA"/>
              </w:rPr>
              <w:t>9839,5</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ind w:left="720"/>
              <w:jc w:val="center"/>
              <w:textAlignment w:val="baseline"/>
              <w:rPr>
                <w:lang w:val="uk-UA" w:eastAsia="uk-UA"/>
              </w:rPr>
            </w:pPr>
            <w:r w:rsidRPr="00FE49E1">
              <w:rPr>
                <w:lang w:val="uk-UA" w:eastAsia="uk-UA"/>
              </w:rPr>
              <w:t>42755,1</w:t>
            </w:r>
          </w:p>
        </w:tc>
      </w:tr>
      <w:tr w:rsidR="00FE49E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jc w:val="center"/>
              <w:textAlignment w:val="baseline"/>
              <w:rPr>
                <w:lang w:eastAsia="uk-UA"/>
              </w:rPr>
            </w:pPr>
            <w:r w:rsidRPr="00FE49E1">
              <w:rPr>
                <w:lang w:val="uk-UA"/>
              </w:rPr>
              <w:t>інші субвенції з обласного бюджету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FE49E1">
            <w:pPr>
              <w:spacing w:after="0" w:afterAutospacing="0" w:line="240" w:lineRule="auto"/>
              <w:jc w:val="center"/>
              <w:textAlignment w:val="baseline"/>
              <w:rPr>
                <w:lang w:val="uk-UA" w:eastAsia="uk-UA"/>
              </w:rPr>
            </w:pPr>
            <w:r w:rsidRPr="00FE49E1">
              <w:rPr>
                <w:lang w:eastAsia="uk-UA"/>
              </w:rPr>
              <w:t>25</w:t>
            </w:r>
            <w:r w:rsidRPr="00FE49E1">
              <w:rPr>
                <w:lang w:val="uk-UA" w:eastAsia="uk-UA"/>
              </w:rPr>
              <w:t>8,3</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FE49E1">
            <w:pPr>
              <w:spacing w:after="0" w:afterAutospacing="0" w:line="240" w:lineRule="auto"/>
              <w:jc w:val="center"/>
              <w:textAlignment w:val="baseline"/>
              <w:rPr>
                <w:lang w:val="uk-UA" w:eastAsia="uk-UA"/>
              </w:rPr>
            </w:pPr>
            <w:r w:rsidRPr="00FE49E1">
              <w:rPr>
                <w:lang w:eastAsia="uk-UA"/>
              </w:rPr>
              <w:t>2</w:t>
            </w:r>
            <w:r w:rsidR="00490931">
              <w:rPr>
                <w:lang w:val="uk-UA" w:eastAsia="uk-UA"/>
              </w:rPr>
              <w:t>63,2</w:t>
            </w:r>
          </w:p>
        </w:tc>
        <w:tc>
          <w:tcPr>
            <w:tcW w:w="1991" w:type="dxa"/>
            <w:tcBorders>
              <w:top w:val="single" w:sz="6" w:space="0" w:color="auto"/>
              <w:left w:val="single" w:sz="6" w:space="0" w:color="auto"/>
              <w:bottom w:val="single" w:sz="6" w:space="0" w:color="auto"/>
              <w:right w:val="single" w:sz="6" w:space="0" w:color="auto"/>
            </w:tcBorders>
            <w:shd w:val="clear" w:color="auto" w:fill="auto"/>
            <w:hideMark/>
          </w:tcPr>
          <w:p w:rsidR="00FE49E1" w:rsidRPr="00FE49E1" w:rsidRDefault="00FE49E1" w:rsidP="000066C1">
            <w:pPr>
              <w:spacing w:after="0" w:afterAutospacing="0" w:line="240" w:lineRule="auto"/>
              <w:ind w:left="720"/>
              <w:jc w:val="center"/>
              <w:textAlignment w:val="baseline"/>
              <w:rPr>
                <w:lang w:val="uk-UA" w:eastAsia="uk-UA"/>
              </w:rPr>
            </w:pPr>
            <w:r w:rsidRPr="00FE49E1">
              <w:rPr>
                <w:lang w:eastAsia="uk-UA"/>
              </w:rPr>
              <w:t>2</w:t>
            </w:r>
            <w:r w:rsidRPr="00FE49E1">
              <w:rPr>
                <w:lang w:val="uk-UA" w:eastAsia="uk-UA"/>
              </w:rPr>
              <w:t>67,4</w:t>
            </w:r>
          </w:p>
          <w:p w:rsidR="00FE49E1" w:rsidRPr="00FE49E1" w:rsidRDefault="00FE49E1" w:rsidP="000066C1">
            <w:pPr>
              <w:spacing w:after="0" w:afterAutospacing="0" w:line="240" w:lineRule="auto"/>
              <w:jc w:val="center"/>
              <w:textAlignment w:val="baseline"/>
              <w:rPr>
                <w:lang w:eastAsia="uk-UA"/>
              </w:rPr>
            </w:pPr>
          </w:p>
        </w:tc>
      </w:tr>
      <w:tr w:rsidR="009645A7"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tcPr>
          <w:p w:rsidR="009645A7" w:rsidRPr="00FE49E1" w:rsidRDefault="009645A7" w:rsidP="000066C1">
            <w:pPr>
              <w:spacing w:after="0" w:afterAutospacing="0" w:line="240" w:lineRule="auto"/>
              <w:jc w:val="center"/>
              <w:textAlignment w:val="baseline"/>
              <w:rPr>
                <w:lang w:val="uk-UA"/>
              </w:rPr>
            </w:pPr>
            <w:r>
              <w:rPr>
                <w:lang w:val="uk-UA"/>
              </w:rPr>
              <w:t>Разом</w:t>
            </w:r>
            <w:r w:rsidR="001E11F1">
              <w:rPr>
                <w:lang w:val="uk-UA"/>
              </w:rPr>
              <w:t>:</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645A7" w:rsidRPr="00034192" w:rsidRDefault="00034192" w:rsidP="00FE49E1">
            <w:pPr>
              <w:spacing w:after="0" w:afterAutospacing="0" w:line="240" w:lineRule="auto"/>
              <w:jc w:val="center"/>
              <w:textAlignment w:val="baseline"/>
              <w:rPr>
                <w:lang w:val="uk-UA" w:eastAsia="uk-UA"/>
              </w:rPr>
            </w:pPr>
            <w:r>
              <w:rPr>
                <w:lang w:val="uk-UA" w:eastAsia="uk-UA"/>
              </w:rPr>
              <w:t>130193,7</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645A7" w:rsidRPr="00034192" w:rsidRDefault="00490931" w:rsidP="00FE49E1">
            <w:pPr>
              <w:spacing w:after="0" w:afterAutospacing="0" w:line="240" w:lineRule="auto"/>
              <w:jc w:val="center"/>
              <w:textAlignment w:val="baseline"/>
              <w:rPr>
                <w:lang w:val="uk-UA" w:eastAsia="uk-UA"/>
              </w:rPr>
            </w:pPr>
            <w:r>
              <w:rPr>
                <w:lang w:val="uk-UA" w:eastAsia="uk-UA"/>
              </w:rPr>
              <w:t>148085,4</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034192" w:rsidRPr="00034192" w:rsidRDefault="00034192" w:rsidP="00034192">
            <w:pPr>
              <w:spacing w:after="0" w:afterAutospacing="0" w:line="240" w:lineRule="auto"/>
              <w:ind w:left="720"/>
              <w:jc w:val="center"/>
              <w:textAlignment w:val="baseline"/>
              <w:rPr>
                <w:lang w:val="uk-UA" w:eastAsia="uk-UA"/>
              </w:rPr>
            </w:pPr>
            <w:r>
              <w:rPr>
                <w:lang w:val="uk-UA" w:eastAsia="uk-UA"/>
              </w:rPr>
              <w:t>157853,9</w:t>
            </w:r>
          </w:p>
        </w:tc>
      </w:tr>
      <w:tr w:rsidR="001E11F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tcPr>
          <w:p w:rsidR="001E11F1" w:rsidRPr="001E11F1" w:rsidRDefault="001E11F1" w:rsidP="001E11F1">
            <w:pPr>
              <w:spacing w:after="0" w:afterAutospacing="0" w:line="240" w:lineRule="auto"/>
              <w:jc w:val="center"/>
              <w:textAlignment w:val="baseline"/>
              <w:rPr>
                <w:b/>
                <w:lang w:val="uk-UA"/>
              </w:rPr>
            </w:pPr>
            <w:r w:rsidRPr="001E11F1">
              <w:rPr>
                <w:b/>
                <w:lang w:val="uk-UA"/>
              </w:rPr>
              <w:t>Спеціальний фонд, у т.ч.</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FE49E1">
            <w:pPr>
              <w:spacing w:after="0" w:afterAutospacing="0" w:line="240" w:lineRule="auto"/>
              <w:jc w:val="center"/>
              <w:textAlignment w:val="baseline"/>
              <w:rPr>
                <w:lang w:val="uk-UA" w:eastAsia="uk-UA"/>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FE49E1">
            <w:pPr>
              <w:spacing w:after="0" w:afterAutospacing="0" w:line="240" w:lineRule="auto"/>
              <w:jc w:val="center"/>
              <w:textAlignment w:val="baseline"/>
              <w:rPr>
                <w:lang w:val="uk-UA" w:eastAsia="uk-UA"/>
              </w:rPr>
            </w:pP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034192">
            <w:pPr>
              <w:spacing w:after="0" w:afterAutospacing="0" w:line="240" w:lineRule="auto"/>
              <w:ind w:left="720"/>
              <w:jc w:val="center"/>
              <w:textAlignment w:val="baseline"/>
              <w:rPr>
                <w:lang w:val="uk-UA" w:eastAsia="uk-UA"/>
              </w:rPr>
            </w:pPr>
          </w:p>
        </w:tc>
      </w:tr>
      <w:tr w:rsidR="001E11F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0066C1">
            <w:pPr>
              <w:spacing w:after="0" w:afterAutospacing="0" w:line="240" w:lineRule="auto"/>
              <w:jc w:val="center"/>
              <w:textAlignment w:val="baseline"/>
              <w:rPr>
                <w:lang w:val="uk-UA"/>
              </w:rPr>
            </w:pPr>
            <w:r w:rsidRPr="001E11F1">
              <w:rPr>
                <w:lang w:val="uk-UA"/>
              </w:rPr>
              <w:t>податк</w:t>
            </w:r>
            <w:r>
              <w:rPr>
                <w:lang w:val="uk-UA"/>
              </w:rPr>
              <w:t xml:space="preserve">ові надходження </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FE49E1">
            <w:pPr>
              <w:spacing w:after="0" w:afterAutospacing="0" w:line="240" w:lineRule="auto"/>
              <w:jc w:val="center"/>
              <w:textAlignment w:val="baseline"/>
              <w:rPr>
                <w:lang w:val="uk-UA" w:eastAsia="uk-UA"/>
              </w:rPr>
            </w:pPr>
            <w:r>
              <w:rPr>
                <w:lang w:val="uk-UA" w:eastAsia="uk-UA"/>
              </w:rPr>
              <w:t>19,3</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FE49E1">
            <w:pPr>
              <w:spacing w:after="0" w:afterAutospacing="0" w:line="240" w:lineRule="auto"/>
              <w:jc w:val="center"/>
              <w:textAlignment w:val="baseline"/>
              <w:rPr>
                <w:lang w:val="uk-UA" w:eastAsia="uk-UA"/>
              </w:rPr>
            </w:pPr>
            <w:r>
              <w:rPr>
                <w:lang w:val="uk-UA" w:eastAsia="uk-UA"/>
              </w:rPr>
              <w:t>19,5</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034192">
            <w:pPr>
              <w:spacing w:after="0" w:afterAutospacing="0" w:line="240" w:lineRule="auto"/>
              <w:ind w:left="720"/>
              <w:jc w:val="center"/>
              <w:textAlignment w:val="baseline"/>
              <w:rPr>
                <w:lang w:val="uk-UA" w:eastAsia="uk-UA"/>
              </w:rPr>
            </w:pPr>
            <w:r>
              <w:rPr>
                <w:lang w:val="uk-UA" w:eastAsia="uk-UA"/>
              </w:rPr>
              <w:t>19,7</w:t>
            </w:r>
          </w:p>
        </w:tc>
      </w:tr>
      <w:tr w:rsidR="001E11F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tcPr>
          <w:p w:rsidR="001E11F1" w:rsidRDefault="003133F9" w:rsidP="001E11F1">
            <w:pPr>
              <w:spacing w:after="0" w:afterAutospacing="0" w:line="240" w:lineRule="auto"/>
              <w:jc w:val="center"/>
              <w:textAlignment w:val="baseline"/>
              <w:rPr>
                <w:lang w:val="uk-UA"/>
              </w:rPr>
            </w:pPr>
            <w:r>
              <w:rPr>
                <w:lang w:val="uk-UA"/>
              </w:rPr>
              <w:t>н</w:t>
            </w:r>
            <w:r w:rsidR="001E11F1">
              <w:rPr>
                <w:lang w:val="uk-UA"/>
              </w:rPr>
              <w:t xml:space="preserve">еподаткові надходження </w:t>
            </w:r>
            <w:r w:rsidR="001E11F1" w:rsidRPr="001E11F1">
              <w:rPr>
                <w:sz w:val="22"/>
                <w:szCs w:val="22"/>
                <w:lang w:val="uk-UA"/>
              </w:rPr>
              <w:t>(надходження від плати за послуги, що надаються бюджетними установами)</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FE49E1">
            <w:pPr>
              <w:spacing w:after="0" w:afterAutospacing="0" w:line="240" w:lineRule="auto"/>
              <w:jc w:val="center"/>
              <w:textAlignment w:val="baseline"/>
              <w:rPr>
                <w:lang w:val="uk-UA" w:eastAsia="uk-UA"/>
              </w:rPr>
            </w:pPr>
            <w:r>
              <w:rPr>
                <w:lang w:val="uk-UA" w:eastAsia="uk-UA"/>
              </w:rPr>
              <w:t>3055,0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FE49E1">
            <w:pPr>
              <w:spacing w:after="0" w:afterAutospacing="0" w:line="240" w:lineRule="auto"/>
              <w:jc w:val="center"/>
              <w:textAlignment w:val="baseline"/>
              <w:rPr>
                <w:lang w:val="uk-UA" w:eastAsia="uk-UA"/>
              </w:rPr>
            </w:pPr>
            <w:r>
              <w:rPr>
                <w:lang w:val="uk-UA" w:eastAsia="uk-UA"/>
              </w:rPr>
              <w:t>3430,0</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034192">
            <w:pPr>
              <w:spacing w:after="0" w:afterAutospacing="0" w:line="240" w:lineRule="auto"/>
              <w:ind w:left="720"/>
              <w:jc w:val="center"/>
              <w:textAlignment w:val="baseline"/>
              <w:rPr>
                <w:lang w:val="uk-UA" w:eastAsia="uk-UA"/>
              </w:rPr>
            </w:pPr>
            <w:r>
              <w:rPr>
                <w:lang w:val="uk-UA" w:eastAsia="uk-UA"/>
              </w:rPr>
              <w:t>3430,0</w:t>
            </w:r>
          </w:p>
        </w:tc>
      </w:tr>
      <w:tr w:rsidR="001E11F1" w:rsidRPr="00FE49E1" w:rsidTr="000066C1">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1E11F1">
            <w:pPr>
              <w:spacing w:after="0" w:afterAutospacing="0" w:line="240" w:lineRule="auto"/>
              <w:jc w:val="center"/>
              <w:textAlignment w:val="baseline"/>
              <w:rPr>
                <w:lang w:val="uk-UA"/>
              </w:rPr>
            </w:pPr>
            <w:r>
              <w:rPr>
                <w:lang w:val="uk-UA"/>
              </w:rPr>
              <w:lastRenderedPageBreak/>
              <w:t>Разом:</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1E11F1">
            <w:pPr>
              <w:spacing w:after="0" w:afterAutospacing="0" w:line="240" w:lineRule="auto"/>
              <w:jc w:val="center"/>
              <w:textAlignment w:val="baseline"/>
              <w:rPr>
                <w:lang w:val="uk-UA" w:eastAsia="uk-UA"/>
              </w:rPr>
            </w:pPr>
            <w:r>
              <w:rPr>
                <w:lang w:val="uk-UA" w:eastAsia="uk-UA"/>
              </w:rPr>
              <w:t>3074,3</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FE49E1">
            <w:pPr>
              <w:spacing w:after="0" w:afterAutospacing="0" w:line="240" w:lineRule="auto"/>
              <w:jc w:val="center"/>
              <w:textAlignment w:val="baseline"/>
              <w:rPr>
                <w:lang w:val="uk-UA" w:eastAsia="uk-UA"/>
              </w:rPr>
            </w:pPr>
            <w:r>
              <w:rPr>
                <w:lang w:val="uk-UA" w:eastAsia="uk-UA"/>
              </w:rPr>
              <w:t>3449,5</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1E11F1" w:rsidRDefault="001E11F1" w:rsidP="00034192">
            <w:pPr>
              <w:spacing w:after="0" w:afterAutospacing="0" w:line="240" w:lineRule="auto"/>
              <w:ind w:left="720"/>
              <w:jc w:val="center"/>
              <w:textAlignment w:val="baseline"/>
              <w:rPr>
                <w:lang w:val="uk-UA" w:eastAsia="uk-UA"/>
              </w:rPr>
            </w:pPr>
            <w:r>
              <w:rPr>
                <w:lang w:val="uk-UA" w:eastAsia="uk-UA"/>
              </w:rPr>
              <w:t>3449,7</w:t>
            </w:r>
          </w:p>
        </w:tc>
      </w:tr>
    </w:tbl>
    <w:p w:rsidR="00FE49E1" w:rsidRPr="00F278A7" w:rsidRDefault="00FE49E1" w:rsidP="006A0CBF">
      <w:pPr>
        <w:spacing w:after="0" w:afterAutospacing="0" w:line="240" w:lineRule="auto"/>
        <w:jc w:val="both"/>
        <w:rPr>
          <w:color w:val="FF0000"/>
          <w:lang w:val="uk-UA"/>
        </w:rPr>
      </w:pPr>
    </w:p>
    <w:p w:rsidR="005C758B" w:rsidRPr="007F091D" w:rsidRDefault="001514C2" w:rsidP="006A0CBF">
      <w:pPr>
        <w:spacing w:after="0" w:afterAutospacing="0" w:line="240" w:lineRule="auto"/>
        <w:jc w:val="both"/>
        <w:rPr>
          <w:lang w:val="uk-UA"/>
        </w:rPr>
      </w:pPr>
      <w:r w:rsidRPr="007F091D">
        <w:rPr>
          <w:b/>
          <w:bCs/>
          <w:lang w:val="uk-UA"/>
        </w:rPr>
        <w:t xml:space="preserve">       Обсяг видаткової частини бюджету</w:t>
      </w:r>
      <w:r w:rsidR="00556A49">
        <w:rPr>
          <w:b/>
          <w:bCs/>
          <w:lang w:val="uk-UA"/>
        </w:rPr>
        <w:t xml:space="preserve"> </w:t>
      </w:r>
      <w:r w:rsidRPr="007F091D">
        <w:rPr>
          <w:b/>
          <w:lang w:val="uk-UA"/>
        </w:rPr>
        <w:t xml:space="preserve">Костянтинівської сільської територіальної громади </w:t>
      </w:r>
      <w:r w:rsidRPr="007F091D">
        <w:rPr>
          <w:lang w:val="uk-UA"/>
        </w:rPr>
        <w:t>(з урахуванням субвенцій з державного бюджету)</w:t>
      </w:r>
      <w:r w:rsidR="005C758B" w:rsidRPr="007F091D">
        <w:rPr>
          <w:lang w:val="uk-UA"/>
        </w:rPr>
        <w:t xml:space="preserve"> визначено в обсязі:</w:t>
      </w:r>
    </w:p>
    <w:p w:rsidR="005C758B" w:rsidRPr="007F091D" w:rsidRDefault="005C758B" w:rsidP="006A0CBF">
      <w:pPr>
        <w:spacing w:after="0" w:afterAutospacing="0" w:line="240" w:lineRule="auto"/>
        <w:jc w:val="both"/>
        <w:rPr>
          <w:lang w:val="uk-UA"/>
        </w:rPr>
      </w:pPr>
      <w:r w:rsidRPr="007F091D">
        <w:rPr>
          <w:b/>
          <w:bCs/>
          <w:lang w:val="uk-UA"/>
        </w:rPr>
        <w:t xml:space="preserve">- </w:t>
      </w:r>
      <w:r w:rsidR="001514C2" w:rsidRPr="007F091D">
        <w:rPr>
          <w:b/>
          <w:bCs/>
          <w:lang w:val="uk-UA"/>
        </w:rPr>
        <w:t xml:space="preserve">на </w:t>
      </w:r>
      <w:r w:rsidR="001514C2" w:rsidRPr="007F091D">
        <w:rPr>
          <w:b/>
          <w:lang w:val="uk-UA"/>
        </w:rPr>
        <w:t>202</w:t>
      </w:r>
      <w:r w:rsidRPr="007F091D">
        <w:rPr>
          <w:b/>
          <w:lang w:val="uk-UA"/>
        </w:rPr>
        <w:t xml:space="preserve">6 </w:t>
      </w:r>
      <w:r w:rsidR="001514C2" w:rsidRPr="007F091D">
        <w:rPr>
          <w:b/>
          <w:bCs/>
          <w:lang w:val="uk-UA"/>
        </w:rPr>
        <w:t>рік</w:t>
      </w:r>
      <w:r w:rsidR="00556A49">
        <w:rPr>
          <w:b/>
          <w:bCs/>
          <w:lang w:val="uk-UA"/>
        </w:rPr>
        <w:t xml:space="preserve"> </w:t>
      </w:r>
      <w:r w:rsidRPr="007F091D">
        <w:rPr>
          <w:b/>
          <w:lang w:val="uk-UA"/>
        </w:rPr>
        <w:t>1</w:t>
      </w:r>
      <w:r w:rsidR="001514C2" w:rsidRPr="007F091D">
        <w:rPr>
          <w:b/>
          <w:lang w:val="uk-UA"/>
        </w:rPr>
        <w:t>33</w:t>
      </w:r>
      <w:r w:rsidR="007F091D" w:rsidRPr="007F091D">
        <w:rPr>
          <w:b/>
          <w:lang w:val="uk-UA"/>
        </w:rPr>
        <w:t xml:space="preserve"> 248</w:t>
      </w:r>
      <w:r w:rsidR="001514C2" w:rsidRPr="007F091D">
        <w:rPr>
          <w:b/>
          <w:lang w:val="uk-UA"/>
        </w:rPr>
        <w:t>,7</w:t>
      </w:r>
      <w:r w:rsidR="00556A49">
        <w:rPr>
          <w:b/>
          <w:lang w:val="uk-UA"/>
        </w:rPr>
        <w:t xml:space="preserve"> </w:t>
      </w:r>
      <w:r w:rsidR="001514C2" w:rsidRPr="007F091D">
        <w:rPr>
          <w:b/>
          <w:bCs/>
          <w:lang w:val="uk-UA"/>
        </w:rPr>
        <w:t>тис</w:t>
      </w:r>
      <w:r w:rsidR="001514C2" w:rsidRPr="007F091D">
        <w:rPr>
          <w:lang w:val="uk-UA"/>
        </w:rPr>
        <w:t>.</w:t>
      </w:r>
      <w:r w:rsidR="001514C2" w:rsidRPr="007F091D">
        <w:rPr>
          <w:b/>
          <w:bCs/>
          <w:lang w:val="uk-UA"/>
        </w:rPr>
        <w:t>грн</w:t>
      </w:r>
      <w:r w:rsidR="001514C2" w:rsidRPr="007F091D">
        <w:rPr>
          <w:lang w:val="uk-UA"/>
        </w:rPr>
        <w:t>., у т</w:t>
      </w:r>
      <w:r w:rsidR="007F091D" w:rsidRPr="007F091D">
        <w:rPr>
          <w:lang w:val="uk-UA"/>
        </w:rPr>
        <w:t>.</w:t>
      </w:r>
      <w:r w:rsidR="001514C2" w:rsidRPr="007F091D">
        <w:rPr>
          <w:lang w:val="uk-UA"/>
        </w:rPr>
        <w:t>ч</w:t>
      </w:r>
      <w:r w:rsidR="007F091D" w:rsidRPr="007F091D">
        <w:rPr>
          <w:lang w:val="uk-UA"/>
        </w:rPr>
        <w:t>.</w:t>
      </w:r>
      <w:r w:rsidRPr="007F091D">
        <w:rPr>
          <w:lang w:val="uk-UA"/>
        </w:rPr>
        <w:t>130 193,7</w:t>
      </w:r>
      <w:r w:rsidR="001514C2" w:rsidRPr="007F091D">
        <w:rPr>
          <w:bCs/>
          <w:lang w:val="uk-UA"/>
        </w:rPr>
        <w:t>тис.</w:t>
      </w:r>
      <w:r w:rsidR="005C0E9B">
        <w:rPr>
          <w:bCs/>
          <w:lang w:val="uk-UA"/>
        </w:rPr>
        <w:t xml:space="preserve"> </w:t>
      </w:r>
      <w:r w:rsidR="001514C2" w:rsidRPr="007F091D">
        <w:rPr>
          <w:bCs/>
          <w:lang w:val="uk-UA"/>
        </w:rPr>
        <w:t>грн.</w:t>
      </w:r>
      <w:r w:rsidR="001514C2" w:rsidRPr="007F091D">
        <w:rPr>
          <w:lang w:val="uk-UA"/>
        </w:rPr>
        <w:t xml:space="preserve"> видатки загального фонду та </w:t>
      </w:r>
      <w:r w:rsidRPr="007F091D">
        <w:rPr>
          <w:lang w:val="uk-UA"/>
        </w:rPr>
        <w:t>3 055</w:t>
      </w:r>
      <w:r w:rsidR="001514C2" w:rsidRPr="007F091D">
        <w:rPr>
          <w:lang w:val="uk-UA"/>
        </w:rPr>
        <w:t>,</w:t>
      </w:r>
      <w:r w:rsidRPr="007F091D">
        <w:rPr>
          <w:lang w:val="uk-UA"/>
        </w:rPr>
        <w:t>0</w:t>
      </w:r>
      <w:r w:rsidR="001514C2" w:rsidRPr="007F091D">
        <w:rPr>
          <w:bCs/>
          <w:lang w:val="uk-UA"/>
        </w:rPr>
        <w:t xml:space="preserve"> тис.</w:t>
      </w:r>
      <w:r w:rsidR="005C0E9B">
        <w:rPr>
          <w:bCs/>
          <w:lang w:val="uk-UA"/>
        </w:rPr>
        <w:t xml:space="preserve"> </w:t>
      </w:r>
      <w:r w:rsidR="001514C2" w:rsidRPr="007F091D">
        <w:rPr>
          <w:bCs/>
          <w:lang w:val="uk-UA"/>
        </w:rPr>
        <w:t>грн.</w:t>
      </w:r>
      <w:r w:rsidR="001514C2" w:rsidRPr="007F091D">
        <w:rPr>
          <w:lang w:val="uk-UA"/>
        </w:rPr>
        <w:t xml:space="preserve"> спеціального фонду.   </w:t>
      </w:r>
    </w:p>
    <w:p w:rsidR="00070099" w:rsidRPr="00070099" w:rsidRDefault="005C758B" w:rsidP="006A0CBF">
      <w:pPr>
        <w:spacing w:after="0" w:afterAutospacing="0" w:line="240" w:lineRule="auto"/>
        <w:jc w:val="both"/>
        <w:rPr>
          <w:lang w:val="uk-UA"/>
        </w:rPr>
      </w:pPr>
      <w:r w:rsidRPr="00070099">
        <w:rPr>
          <w:lang w:val="uk-UA"/>
        </w:rPr>
        <w:t>-</w:t>
      </w:r>
      <w:r w:rsidRPr="00070099">
        <w:rPr>
          <w:b/>
          <w:lang w:val="uk-UA"/>
        </w:rPr>
        <w:t>н</w:t>
      </w:r>
      <w:r w:rsidR="001514C2" w:rsidRPr="00070099">
        <w:rPr>
          <w:b/>
          <w:bCs/>
          <w:lang w:val="uk-UA"/>
        </w:rPr>
        <w:t xml:space="preserve">а </w:t>
      </w:r>
      <w:r w:rsidR="001514C2" w:rsidRPr="00070099">
        <w:rPr>
          <w:b/>
          <w:lang w:val="uk-UA"/>
        </w:rPr>
        <w:t>202</w:t>
      </w:r>
      <w:r w:rsidRPr="00070099">
        <w:rPr>
          <w:b/>
          <w:lang w:val="uk-UA"/>
        </w:rPr>
        <w:t xml:space="preserve">7 </w:t>
      </w:r>
      <w:r w:rsidR="001514C2" w:rsidRPr="00070099">
        <w:rPr>
          <w:b/>
          <w:bCs/>
          <w:lang w:val="uk-UA"/>
        </w:rPr>
        <w:t>рік</w:t>
      </w:r>
      <w:r w:rsidR="005C0E9B">
        <w:rPr>
          <w:b/>
          <w:bCs/>
          <w:lang w:val="uk-UA"/>
        </w:rPr>
        <w:t xml:space="preserve"> </w:t>
      </w:r>
      <w:r w:rsidR="00070099" w:rsidRPr="00070099">
        <w:rPr>
          <w:b/>
          <w:lang w:val="uk-UA"/>
        </w:rPr>
        <w:t xml:space="preserve">151 515,4 </w:t>
      </w:r>
      <w:r w:rsidR="001514C2" w:rsidRPr="00070099">
        <w:rPr>
          <w:b/>
          <w:bCs/>
          <w:lang w:val="uk-UA"/>
        </w:rPr>
        <w:t>тис</w:t>
      </w:r>
      <w:r w:rsidR="001514C2" w:rsidRPr="00070099">
        <w:rPr>
          <w:lang w:val="uk-UA"/>
        </w:rPr>
        <w:t>.</w:t>
      </w:r>
      <w:r w:rsidR="005C0E9B">
        <w:rPr>
          <w:lang w:val="uk-UA"/>
        </w:rPr>
        <w:t xml:space="preserve"> </w:t>
      </w:r>
      <w:r w:rsidR="001514C2" w:rsidRPr="00070099">
        <w:rPr>
          <w:b/>
          <w:bCs/>
          <w:lang w:val="uk-UA"/>
        </w:rPr>
        <w:t>грн</w:t>
      </w:r>
      <w:r w:rsidR="001514C2" w:rsidRPr="00070099">
        <w:rPr>
          <w:lang w:val="uk-UA"/>
        </w:rPr>
        <w:t>., у т</w:t>
      </w:r>
      <w:r w:rsidR="00070099">
        <w:rPr>
          <w:lang w:val="uk-UA"/>
        </w:rPr>
        <w:t>.</w:t>
      </w:r>
      <w:r w:rsidR="001514C2" w:rsidRPr="00070099">
        <w:rPr>
          <w:lang w:val="uk-UA"/>
        </w:rPr>
        <w:t>ч</w:t>
      </w:r>
      <w:r w:rsidR="00070099">
        <w:rPr>
          <w:lang w:val="uk-UA"/>
        </w:rPr>
        <w:t>.</w:t>
      </w:r>
      <w:r w:rsidR="00070099" w:rsidRPr="00070099">
        <w:rPr>
          <w:lang w:val="uk-UA"/>
        </w:rPr>
        <w:t>141 085,4</w:t>
      </w:r>
      <w:r w:rsidR="001514C2" w:rsidRPr="00070099">
        <w:rPr>
          <w:bCs/>
          <w:lang w:val="uk-UA"/>
        </w:rPr>
        <w:t xml:space="preserve"> тис.</w:t>
      </w:r>
      <w:r w:rsidR="005C0E9B">
        <w:rPr>
          <w:bCs/>
          <w:lang w:val="uk-UA"/>
        </w:rPr>
        <w:t xml:space="preserve"> </w:t>
      </w:r>
      <w:r w:rsidR="001514C2" w:rsidRPr="00070099">
        <w:rPr>
          <w:bCs/>
          <w:lang w:val="uk-UA"/>
        </w:rPr>
        <w:t>грн.</w:t>
      </w:r>
      <w:r w:rsidR="001514C2" w:rsidRPr="00070099">
        <w:rPr>
          <w:lang w:val="uk-UA"/>
        </w:rPr>
        <w:t xml:space="preserve"> видатки загального фонду та 10</w:t>
      </w:r>
      <w:r w:rsidR="00070099" w:rsidRPr="00070099">
        <w:rPr>
          <w:lang w:val="uk-UA"/>
        </w:rPr>
        <w:t> </w:t>
      </w:r>
      <w:r w:rsidR="001514C2" w:rsidRPr="00070099">
        <w:rPr>
          <w:lang w:val="uk-UA"/>
        </w:rPr>
        <w:t>4</w:t>
      </w:r>
      <w:r w:rsidR="00070099" w:rsidRPr="00070099">
        <w:rPr>
          <w:lang w:val="uk-UA"/>
        </w:rPr>
        <w:t>30,0</w:t>
      </w:r>
      <w:r w:rsidR="001514C2" w:rsidRPr="00070099">
        <w:rPr>
          <w:bCs/>
          <w:lang w:val="uk-UA"/>
        </w:rPr>
        <w:t xml:space="preserve"> тис.</w:t>
      </w:r>
      <w:r w:rsidR="005C0E9B">
        <w:rPr>
          <w:bCs/>
          <w:lang w:val="uk-UA"/>
        </w:rPr>
        <w:t xml:space="preserve"> </w:t>
      </w:r>
      <w:r w:rsidR="001514C2" w:rsidRPr="00070099">
        <w:rPr>
          <w:bCs/>
          <w:lang w:val="uk-UA"/>
        </w:rPr>
        <w:t>грн.</w:t>
      </w:r>
      <w:r w:rsidR="001514C2" w:rsidRPr="00070099">
        <w:rPr>
          <w:lang w:val="uk-UA"/>
        </w:rPr>
        <w:t xml:space="preserve"> спеціального фонду.   </w:t>
      </w:r>
    </w:p>
    <w:p w:rsidR="001514C2" w:rsidRPr="003133F9" w:rsidRDefault="00070099" w:rsidP="006A0CBF">
      <w:pPr>
        <w:spacing w:after="0" w:afterAutospacing="0" w:line="240" w:lineRule="auto"/>
        <w:jc w:val="both"/>
        <w:rPr>
          <w:lang w:val="uk-UA"/>
        </w:rPr>
      </w:pPr>
      <w:r w:rsidRPr="003133F9">
        <w:rPr>
          <w:b/>
          <w:bCs/>
          <w:lang w:val="uk-UA"/>
        </w:rPr>
        <w:t>- н</w:t>
      </w:r>
      <w:r w:rsidR="001514C2" w:rsidRPr="003133F9">
        <w:rPr>
          <w:b/>
          <w:bCs/>
          <w:lang w:val="uk-UA"/>
        </w:rPr>
        <w:t xml:space="preserve">а </w:t>
      </w:r>
      <w:r w:rsidR="001514C2" w:rsidRPr="003133F9">
        <w:rPr>
          <w:b/>
          <w:lang w:val="uk-UA"/>
        </w:rPr>
        <w:t>202</w:t>
      </w:r>
      <w:r w:rsidRPr="003133F9">
        <w:rPr>
          <w:b/>
          <w:lang w:val="uk-UA"/>
        </w:rPr>
        <w:t xml:space="preserve">8 </w:t>
      </w:r>
      <w:r w:rsidR="001514C2" w:rsidRPr="003133F9">
        <w:rPr>
          <w:b/>
          <w:bCs/>
          <w:lang w:val="uk-UA"/>
        </w:rPr>
        <w:t>рік</w:t>
      </w:r>
      <w:r w:rsidR="00556A49">
        <w:rPr>
          <w:b/>
          <w:bCs/>
          <w:lang w:val="uk-UA"/>
        </w:rPr>
        <w:t xml:space="preserve"> </w:t>
      </w:r>
      <w:r w:rsidR="001514C2" w:rsidRPr="003133F9">
        <w:rPr>
          <w:b/>
          <w:lang w:val="uk-UA"/>
        </w:rPr>
        <w:t>16</w:t>
      </w:r>
      <w:r w:rsidR="009C45EA" w:rsidRPr="003133F9">
        <w:rPr>
          <w:b/>
          <w:lang w:val="uk-UA"/>
        </w:rPr>
        <w:t xml:space="preserve">1 </w:t>
      </w:r>
      <w:r w:rsidR="001514C2" w:rsidRPr="003133F9">
        <w:rPr>
          <w:b/>
          <w:lang w:val="uk-UA"/>
        </w:rPr>
        <w:t>2</w:t>
      </w:r>
      <w:r w:rsidR="009C45EA" w:rsidRPr="003133F9">
        <w:rPr>
          <w:b/>
          <w:lang w:val="uk-UA"/>
        </w:rPr>
        <w:t>83</w:t>
      </w:r>
      <w:r w:rsidR="001514C2" w:rsidRPr="003133F9">
        <w:rPr>
          <w:b/>
          <w:lang w:val="uk-UA"/>
        </w:rPr>
        <w:t>,</w:t>
      </w:r>
      <w:r w:rsidR="009C45EA" w:rsidRPr="003133F9">
        <w:rPr>
          <w:b/>
          <w:lang w:val="uk-UA"/>
        </w:rPr>
        <w:t xml:space="preserve">9 </w:t>
      </w:r>
      <w:r w:rsidR="001514C2" w:rsidRPr="003133F9">
        <w:rPr>
          <w:b/>
          <w:bCs/>
          <w:lang w:val="uk-UA"/>
        </w:rPr>
        <w:t>тис</w:t>
      </w:r>
      <w:r w:rsidR="001514C2" w:rsidRPr="003133F9">
        <w:rPr>
          <w:lang w:val="uk-UA"/>
        </w:rPr>
        <w:t>.</w:t>
      </w:r>
      <w:r w:rsidR="005C0E9B">
        <w:rPr>
          <w:lang w:val="uk-UA"/>
        </w:rPr>
        <w:t xml:space="preserve"> </w:t>
      </w:r>
      <w:r w:rsidR="001514C2" w:rsidRPr="003133F9">
        <w:rPr>
          <w:b/>
          <w:bCs/>
          <w:lang w:val="uk-UA"/>
        </w:rPr>
        <w:t>грн</w:t>
      </w:r>
      <w:r w:rsidR="001514C2" w:rsidRPr="003133F9">
        <w:rPr>
          <w:lang w:val="uk-UA"/>
        </w:rPr>
        <w:t>., у т</w:t>
      </w:r>
      <w:r w:rsidRPr="003133F9">
        <w:rPr>
          <w:lang w:val="uk-UA"/>
        </w:rPr>
        <w:t>.</w:t>
      </w:r>
      <w:r w:rsidR="001514C2" w:rsidRPr="003133F9">
        <w:rPr>
          <w:lang w:val="uk-UA"/>
        </w:rPr>
        <w:t>ч</w:t>
      </w:r>
      <w:r w:rsidRPr="003133F9">
        <w:rPr>
          <w:lang w:val="uk-UA"/>
        </w:rPr>
        <w:t>.</w:t>
      </w:r>
      <w:r w:rsidR="001514C2" w:rsidRPr="003133F9">
        <w:rPr>
          <w:lang w:val="uk-UA"/>
        </w:rPr>
        <w:t xml:space="preserve"> 1</w:t>
      </w:r>
      <w:r w:rsidR="009C45EA" w:rsidRPr="003133F9">
        <w:rPr>
          <w:lang w:val="uk-UA"/>
        </w:rPr>
        <w:t>48 853,9</w:t>
      </w:r>
      <w:r w:rsidR="001514C2" w:rsidRPr="003133F9">
        <w:rPr>
          <w:bCs/>
          <w:lang w:val="uk-UA"/>
        </w:rPr>
        <w:t xml:space="preserve"> тис.</w:t>
      </w:r>
      <w:r w:rsidR="005C0E9B">
        <w:rPr>
          <w:bCs/>
          <w:lang w:val="uk-UA"/>
        </w:rPr>
        <w:t xml:space="preserve"> </w:t>
      </w:r>
      <w:r w:rsidR="001514C2" w:rsidRPr="003133F9">
        <w:rPr>
          <w:bCs/>
          <w:lang w:val="uk-UA"/>
        </w:rPr>
        <w:t>грн.</w:t>
      </w:r>
      <w:r w:rsidR="001514C2" w:rsidRPr="003133F9">
        <w:rPr>
          <w:lang w:val="uk-UA"/>
        </w:rPr>
        <w:t xml:space="preserve">  видатки загального фонду та </w:t>
      </w:r>
      <w:r w:rsidR="009C45EA" w:rsidRPr="003133F9">
        <w:rPr>
          <w:lang w:val="uk-UA"/>
        </w:rPr>
        <w:t>12 430,0</w:t>
      </w:r>
      <w:r w:rsidR="001514C2" w:rsidRPr="003133F9">
        <w:rPr>
          <w:bCs/>
          <w:lang w:val="uk-UA"/>
        </w:rPr>
        <w:t xml:space="preserve"> тис.</w:t>
      </w:r>
      <w:r w:rsidR="005C0E9B">
        <w:rPr>
          <w:bCs/>
          <w:lang w:val="uk-UA"/>
        </w:rPr>
        <w:t xml:space="preserve"> </w:t>
      </w:r>
      <w:r w:rsidR="001514C2" w:rsidRPr="003133F9">
        <w:rPr>
          <w:bCs/>
          <w:lang w:val="uk-UA"/>
        </w:rPr>
        <w:t>грн.</w:t>
      </w:r>
      <w:r w:rsidR="001514C2" w:rsidRPr="003133F9">
        <w:rPr>
          <w:lang w:val="uk-UA"/>
        </w:rPr>
        <w:t xml:space="preserve"> - спеціального фонду.                  </w:t>
      </w:r>
    </w:p>
    <w:p w:rsidR="00AF1AD3" w:rsidRPr="00FB64B8" w:rsidRDefault="00AF1AD3" w:rsidP="003133F9">
      <w:pPr>
        <w:pStyle w:val="af3"/>
        <w:spacing w:after="0" w:afterAutospacing="0" w:line="240" w:lineRule="auto"/>
        <w:ind w:firstLine="567"/>
        <w:jc w:val="both"/>
      </w:pPr>
      <w:r w:rsidRPr="00FB64B8">
        <w:t>Під час формування видаткової частини сільського бюджету на 202</w:t>
      </w:r>
      <w:r w:rsidRPr="00FB64B8">
        <w:rPr>
          <w:lang w:val="uk-UA"/>
        </w:rPr>
        <w:t>6</w:t>
      </w:r>
      <w:r w:rsidRPr="00FB64B8">
        <w:t xml:space="preserve"> – 202</w:t>
      </w:r>
      <w:r w:rsidRPr="00FB64B8">
        <w:rPr>
          <w:lang w:val="uk-UA"/>
        </w:rPr>
        <w:t>8</w:t>
      </w:r>
      <w:r w:rsidRPr="00FB64B8">
        <w:t xml:space="preserve"> роки враховано такі показники: </w:t>
      </w:r>
    </w:p>
    <w:p w:rsidR="00AF1AD3" w:rsidRPr="00FB64B8" w:rsidRDefault="00AF1AD3" w:rsidP="006A0CBF">
      <w:pPr>
        <w:pStyle w:val="af3"/>
        <w:spacing w:after="0" w:afterAutospacing="0" w:line="240" w:lineRule="auto"/>
        <w:jc w:val="both"/>
      </w:pPr>
      <w:r w:rsidRPr="00FB64B8">
        <w:rPr>
          <w:i/>
        </w:rPr>
        <w:t>мінімальної заробітної плати:</w:t>
      </w:r>
      <w:r w:rsidRPr="00FB64B8">
        <w:t xml:space="preserve">  з 01 січня 2026 року – в розмірі 8 </w:t>
      </w:r>
      <w:r w:rsidRPr="00FB64B8">
        <w:rPr>
          <w:lang w:val="uk-UA"/>
        </w:rPr>
        <w:t>688</w:t>
      </w:r>
      <w:r w:rsidRPr="00FB64B8">
        <w:t xml:space="preserve"> грн</w:t>
      </w:r>
      <w:r w:rsidR="004310BD">
        <w:rPr>
          <w:lang w:val="uk-UA"/>
        </w:rPr>
        <w:t>.</w:t>
      </w:r>
      <w:r w:rsidRPr="00FB64B8">
        <w:t>, з 01 січня 202</w:t>
      </w:r>
      <w:r w:rsidRPr="00FB64B8">
        <w:rPr>
          <w:lang w:val="uk-UA"/>
        </w:rPr>
        <w:t>7</w:t>
      </w:r>
      <w:r w:rsidRPr="00FB64B8">
        <w:t xml:space="preserve"> року – в розмірі </w:t>
      </w:r>
      <w:r w:rsidRPr="00FB64B8">
        <w:rPr>
          <w:lang w:val="uk-UA"/>
        </w:rPr>
        <w:t>93</w:t>
      </w:r>
      <w:r w:rsidRPr="00FB64B8">
        <w:t>7</w:t>
      </w:r>
      <w:r w:rsidRPr="00FB64B8">
        <w:rPr>
          <w:lang w:val="uk-UA"/>
        </w:rPr>
        <w:t>4</w:t>
      </w:r>
      <w:r w:rsidRPr="00FB64B8">
        <w:t xml:space="preserve"> грн</w:t>
      </w:r>
      <w:r w:rsidR="004310BD">
        <w:rPr>
          <w:lang w:val="uk-UA"/>
        </w:rPr>
        <w:t>.</w:t>
      </w:r>
      <w:r w:rsidRPr="00FB64B8">
        <w:t>; з 01 січня 202</w:t>
      </w:r>
      <w:r w:rsidRPr="00FB64B8">
        <w:rPr>
          <w:lang w:val="uk-UA"/>
        </w:rPr>
        <w:t>8</w:t>
      </w:r>
      <w:r w:rsidRPr="00FB64B8">
        <w:t xml:space="preserve"> року – в розмірі </w:t>
      </w:r>
      <w:r w:rsidRPr="00FB64B8">
        <w:rPr>
          <w:lang w:val="uk-UA"/>
        </w:rPr>
        <w:t>10059</w:t>
      </w:r>
      <w:r w:rsidRPr="00FB64B8">
        <w:t xml:space="preserve"> грн</w:t>
      </w:r>
      <w:r w:rsidR="004310BD">
        <w:rPr>
          <w:lang w:val="uk-UA"/>
        </w:rPr>
        <w:t>.</w:t>
      </w:r>
      <w:r w:rsidRPr="00FB64B8">
        <w:t xml:space="preserve">; </w:t>
      </w:r>
    </w:p>
    <w:p w:rsidR="00AF1AD3" w:rsidRPr="00FB64B8" w:rsidRDefault="00AF1AD3" w:rsidP="006A0CBF">
      <w:pPr>
        <w:pStyle w:val="af3"/>
        <w:spacing w:after="0" w:afterAutospacing="0" w:line="240" w:lineRule="auto"/>
        <w:jc w:val="both"/>
      </w:pPr>
      <w:r w:rsidRPr="00FB64B8">
        <w:rPr>
          <w:i/>
        </w:rPr>
        <w:t>посадового окладу працівника І тарифного розряду Єдиної тарифної сітки:</w:t>
      </w:r>
      <w:r w:rsidRPr="00FB64B8">
        <w:t xml:space="preserve"> з 01 січня 202</w:t>
      </w:r>
      <w:r w:rsidRPr="00FB64B8">
        <w:rPr>
          <w:lang w:val="uk-UA"/>
        </w:rPr>
        <w:t>6</w:t>
      </w:r>
      <w:r w:rsidRPr="00FB64B8">
        <w:t xml:space="preserve"> року – в розмірі </w:t>
      </w:r>
      <w:r w:rsidRPr="00FB64B8">
        <w:rPr>
          <w:lang w:val="uk-UA"/>
        </w:rPr>
        <w:t>3470</w:t>
      </w:r>
      <w:r w:rsidRPr="00FB64B8">
        <w:t xml:space="preserve"> грн</w:t>
      </w:r>
      <w:r w:rsidR="00556A49">
        <w:rPr>
          <w:lang w:val="uk-UA"/>
        </w:rPr>
        <w:t>.</w:t>
      </w:r>
      <w:r w:rsidRPr="00FB64B8">
        <w:t>, з 01 січня 202</w:t>
      </w:r>
      <w:r w:rsidRPr="00FB64B8">
        <w:rPr>
          <w:lang w:val="uk-UA"/>
        </w:rPr>
        <w:t>7</w:t>
      </w:r>
      <w:r w:rsidRPr="00FB64B8">
        <w:t xml:space="preserve"> року – в розмірі 3 </w:t>
      </w:r>
      <w:r w:rsidRPr="00FB64B8">
        <w:rPr>
          <w:lang w:val="uk-UA"/>
        </w:rPr>
        <w:t>744</w:t>
      </w:r>
      <w:r w:rsidRPr="00FB64B8">
        <w:t xml:space="preserve"> грн</w:t>
      </w:r>
      <w:r w:rsidR="004310BD">
        <w:rPr>
          <w:lang w:val="uk-UA"/>
        </w:rPr>
        <w:t>.</w:t>
      </w:r>
      <w:r w:rsidRPr="00FB64B8">
        <w:t>;  з 01 січня 202</w:t>
      </w:r>
      <w:r w:rsidRPr="00FB64B8">
        <w:rPr>
          <w:lang w:val="uk-UA"/>
        </w:rPr>
        <w:t>8</w:t>
      </w:r>
      <w:r w:rsidRPr="00FB64B8">
        <w:t xml:space="preserve"> року – в розмірі 4</w:t>
      </w:r>
      <w:r w:rsidRPr="00FB64B8">
        <w:rPr>
          <w:lang w:val="uk-UA"/>
        </w:rPr>
        <w:t xml:space="preserve"> 0</w:t>
      </w:r>
      <w:r w:rsidRPr="00FB64B8">
        <w:t>1</w:t>
      </w:r>
      <w:r w:rsidRPr="00FB64B8">
        <w:rPr>
          <w:lang w:val="uk-UA"/>
        </w:rPr>
        <w:t>8</w:t>
      </w:r>
      <w:r w:rsidRPr="00FB64B8">
        <w:t xml:space="preserve"> грн. </w:t>
      </w:r>
    </w:p>
    <w:p w:rsidR="001514C2" w:rsidRPr="00F278A7" w:rsidRDefault="001514C2" w:rsidP="006A0CBF">
      <w:pPr>
        <w:pStyle w:val="af3"/>
        <w:spacing w:after="0" w:afterAutospacing="0" w:line="240" w:lineRule="auto"/>
        <w:jc w:val="both"/>
        <w:rPr>
          <w:b/>
          <w:color w:val="FF0000"/>
        </w:rPr>
      </w:pPr>
    </w:p>
    <w:p w:rsidR="001514C2" w:rsidRPr="00CC0BAD" w:rsidRDefault="00C7355D" w:rsidP="006A0CBF">
      <w:pPr>
        <w:spacing w:after="0" w:afterAutospacing="0" w:line="240" w:lineRule="auto"/>
        <w:jc w:val="both"/>
      </w:pPr>
      <w:r>
        <w:rPr>
          <w:lang w:val="uk-UA"/>
        </w:rPr>
        <w:t xml:space="preserve">    </w:t>
      </w:r>
      <w:r w:rsidR="001514C2" w:rsidRPr="00CC0BAD">
        <w:rPr>
          <w:lang w:val="uk-UA"/>
        </w:rPr>
        <w:t>Складовою частиною видатків бюджету Костянтинівської СТГ є:</w:t>
      </w:r>
    </w:p>
    <w:p w:rsidR="001514C2" w:rsidRPr="00CC0BAD" w:rsidRDefault="001514C2" w:rsidP="006A0CBF">
      <w:pPr>
        <w:spacing w:after="0" w:afterAutospacing="0" w:line="240" w:lineRule="auto"/>
        <w:jc w:val="both"/>
        <w:rPr>
          <w:lang w:val="uk-UA"/>
        </w:rPr>
      </w:pPr>
      <w:r w:rsidRPr="00CC0BAD">
        <w:rPr>
          <w:lang w:val="uk-UA"/>
        </w:rPr>
        <w:t>- видатки на утримання бюджетних установ та проведення заходів, що фінансуються через головних розпорядників сільського бюджету;</w:t>
      </w:r>
    </w:p>
    <w:p w:rsidR="001514C2" w:rsidRPr="00CC0BAD" w:rsidRDefault="001514C2" w:rsidP="006A0CBF">
      <w:pPr>
        <w:spacing w:after="0" w:afterAutospacing="0" w:line="240" w:lineRule="auto"/>
        <w:jc w:val="both"/>
        <w:rPr>
          <w:lang w:val="uk-UA"/>
        </w:rPr>
      </w:pPr>
      <w:r w:rsidRPr="00CC0BAD">
        <w:rPr>
          <w:lang w:val="uk-UA"/>
        </w:rPr>
        <w:t>- резервний фонд сільського бюджету;</w:t>
      </w:r>
    </w:p>
    <w:p w:rsidR="00A44FEE" w:rsidRDefault="00A44FEE" w:rsidP="006A0CBF">
      <w:pPr>
        <w:spacing w:after="0" w:afterAutospacing="0" w:line="240" w:lineRule="auto"/>
        <w:jc w:val="both"/>
        <w:rPr>
          <w:lang w:val="uk-UA"/>
        </w:rPr>
      </w:pPr>
      <w:r>
        <w:rPr>
          <w:lang w:val="uk-UA"/>
        </w:rPr>
        <w:t>- субвенції</w:t>
      </w:r>
      <w:r w:rsidR="001514C2" w:rsidRPr="00CC0BAD">
        <w:rPr>
          <w:lang w:val="uk-UA"/>
        </w:rPr>
        <w:t xml:space="preserve"> з бюджету Костянтинівської сільської територіальної громади до  бюджет</w:t>
      </w:r>
      <w:r>
        <w:rPr>
          <w:lang w:val="uk-UA"/>
        </w:rPr>
        <w:t>ів:</w:t>
      </w:r>
    </w:p>
    <w:p w:rsidR="001514C2" w:rsidRPr="00A44FEE" w:rsidRDefault="00A44FEE" w:rsidP="00A44FEE">
      <w:pPr>
        <w:pStyle w:val="aa"/>
        <w:numPr>
          <w:ilvl w:val="0"/>
          <w:numId w:val="46"/>
        </w:numPr>
        <w:spacing w:after="0" w:afterAutospacing="0" w:line="240" w:lineRule="auto"/>
        <w:jc w:val="both"/>
        <w:rPr>
          <w:rFonts w:ascii="Times New Roman" w:hAnsi="Times New Roman"/>
          <w:bCs/>
          <w:sz w:val="28"/>
          <w:szCs w:val="28"/>
        </w:rPr>
      </w:pPr>
      <w:r w:rsidRPr="00A44FEE">
        <w:rPr>
          <w:rFonts w:ascii="Times New Roman" w:hAnsi="Times New Roman"/>
          <w:bCs/>
          <w:sz w:val="28"/>
          <w:szCs w:val="28"/>
        </w:rPr>
        <w:t>субвенція до бюджету</w:t>
      </w:r>
      <w:r w:rsidR="001514C2" w:rsidRPr="00A44FEE">
        <w:rPr>
          <w:rFonts w:ascii="Times New Roman" w:hAnsi="Times New Roman"/>
          <w:sz w:val="28"/>
          <w:szCs w:val="28"/>
        </w:rPr>
        <w:t xml:space="preserve"> Новоодеської міської територіальної громади на</w:t>
      </w:r>
      <w:r w:rsidR="001514C2" w:rsidRPr="00A44FEE">
        <w:rPr>
          <w:rFonts w:ascii="Times New Roman" w:hAnsi="Times New Roman"/>
          <w:bCs/>
          <w:sz w:val="28"/>
          <w:szCs w:val="28"/>
        </w:rPr>
        <w:t xml:space="preserve"> здійснення видатків у сфері «Охорона здоров’я» та  фінансування послуг, які надаються </w:t>
      </w:r>
      <w:r>
        <w:rPr>
          <w:rFonts w:ascii="Times New Roman" w:hAnsi="Times New Roman"/>
          <w:bCs/>
          <w:sz w:val="28"/>
          <w:szCs w:val="28"/>
        </w:rPr>
        <w:t>КУ</w:t>
      </w:r>
      <w:r w:rsidR="001514C2" w:rsidRPr="00A44FEE">
        <w:rPr>
          <w:rFonts w:ascii="Times New Roman" w:hAnsi="Times New Roman"/>
          <w:bCs/>
          <w:sz w:val="28"/>
          <w:szCs w:val="28"/>
        </w:rPr>
        <w:t xml:space="preserve"> «Трудовий архі</w:t>
      </w:r>
      <w:r w:rsidR="00377084" w:rsidRPr="00A44FEE">
        <w:rPr>
          <w:rFonts w:ascii="Times New Roman" w:hAnsi="Times New Roman"/>
          <w:bCs/>
          <w:sz w:val="28"/>
          <w:szCs w:val="28"/>
        </w:rPr>
        <w:t>в» Новоодеської міської ради;</w:t>
      </w:r>
    </w:p>
    <w:p w:rsidR="00377084" w:rsidRPr="00A44FEE" w:rsidRDefault="00377084" w:rsidP="00A44FEE">
      <w:pPr>
        <w:pStyle w:val="aa"/>
        <w:numPr>
          <w:ilvl w:val="0"/>
          <w:numId w:val="46"/>
        </w:numPr>
        <w:spacing w:after="0" w:afterAutospacing="0" w:line="240" w:lineRule="auto"/>
        <w:jc w:val="both"/>
        <w:rPr>
          <w:rFonts w:ascii="Times New Roman" w:hAnsi="Times New Roman"/>
          <w:sz w:val="28"/>
          <w:szCs w:val="28"/>
        </w:rPr>
      </w:pPr>
      <w:r w:rsidRPr="00A44FEE">
        <w:rPr>
          <w:rFonts w:ascii="Times New Roman" w:hAnsi="Times New Roman"/>
          <w:bCs/>
          <w:sz w:val="28"/>
          <w:szCs w:val="28"/>
        </w:rPr>
        <w:t xml:space="preserve">субвенція </w:t>
      </w:r>
      <w:r w:rsidR="00CC0BAD" w:rsidRPr="00A44FEE">
        <w:rPr>
          <w:rFonts w:ascii="Times New Roman" w:hAnsi="Times New Roman"/>
          <w:bCs/>
          <w:sz w:val="28"/>
          <w:szCs w:val="28"/>
        </w:rPr>
        <w:t>до бюджету Мішково-Погорілівської сільської територіальної громади на  утримання Сектору містобудування та архітектури Мішково-Погорілівської сільської ради.</w:t>
      </w:r>
    </w:p>
    <w:p w:rsidR="00C7355D" w:rsidRDefault="00C7355D" w:rsidP="00C7355D">
      <w:pPr>
        <w:pStyle w:val="af3"/>
        <w:spacing w:after="0" w:afterAutospacing="0" w:line="240" w:lineRule="auto"/>
        <w:ind w:left="360"/>
        <w:jc w:val="both"/>
        <w:rPr>
          <w:bdr w:val="none" w:sz="0" w:space="0" w:color="auto" w:frame="1"/>
          <w:lang w:val="uk-UA"/>
        </w:rPr>
      </w:pPr>
    </w:p>
    <w:p w:rsidR="001514C2" w:rsidRPr="00CC0BAD" w:rsidRDefault="00C7355D" w:rsidP="00C7355D">
      <w:pPr>
        <w:pStyle w:val="af3"/>
        <w:spacing w:after="0" w:afterAutospacing="0" w:line="240" w:lineRule="auto"/>
        <w:jc w:val="both"/>
        <w:rPr>
          <w:b/>
          <w:bdr w:val="none" w:sz="0" w:space="0" w:color="auto" w:frame="1"/>
        </w:rPr>
      </w:pPr>
      <w:r>
        <w:rPr>
          <w:bdr w:val="none" w:sz="0" w:space="0" w:color="auto" w:frame="1"/>
          <w:lang w:val="uk-UA"/>
        </w:rPr>
        <w:t xml:space="preserve">       </w:t>
      </w:r>
      <w:r w:rsidR="001514C2" w:rsidRPr="00CC0BAD">
        <w:rPr>
          <w:bdr w:val="none" w:sz="0" w:space="0" w:color="auto" w:frame="1"/>
        </w:rPr>
        <w:t>Граничні показники видатків місцевого бюджету та надання кредитів з бюджету головним розпорядникам коштів наведені в додатку 6 до цього прогнозу.</w:t>
      </w:r>
    </w:p>
    <w:p w:rsidR="001514C2" w:rsidRPr="00CC0BAD" w:rsidRDefault="001514C2" w:rsidP="00C7355D">
      <w:pPr>
        <w:pStyle w:val="af3"/>
        <w:spacing w:after="0" w:afterAutospacing="0" w:line="240" w:lineRule="auto"/>
        <w:jc w:val="both"/>
        <w:rPr>
          <w:b/>
          <w:bdr w:val="none" w:sz="0" w:space="0" w:color="auto" w:frame="1"/>
        </w:rPr>
      </w:pPr>
      <w:r w:rsidRPr="00CC0BAD">
        <w:rPr>
          <w:bdr w:val="none" w:sz="0" w:space="0" w:color="auto" w:frame="1"/>
        </w:rPr>
        <w:t xml:space="preserve">       Граничні показники видатків бюджету за Типовою програмною класифікацією видатків та кредитування </w:t>
      </w:r>
      <w:r w:rsidR="00CC0BAD" w:rsidRPr="00CC0BAD">
        <w:rPr>
          <w:bdr w:val="none" w:sz="0" w:space="0" w:color="auto" w:frame="1"/>
          <w:lang w:val="uk-UA"/>
        </w:rPr>
        <w:t xml:space="preserve">місцевого </w:t>
      </w:r>
      <w:r w:rsidRPr="00CC0BAD">
        <w:rPr>
          <w:bdr w:val="none" w:sz="0" w:space="0" w:color="auto" w:frame="1"/>
        </w:rPr>
        <w:t>бюджету наведені в додатку 7 до цього прогнозу.</w:t>
      </w:r>
    </w:p>
    <w:p w:rsidR="001514C2" w:rsidRPr="00F278A7" w:rsidRDefault="001514C2" w:rsidP="006A0CBF">
      <w:pPr>
        <w:pStyle w:val="3"/>
        <w:spacing w:after="0" w:afterAutospacing="0" w:line="240" w:lineRule="auto"/>
        <w:rPr>
          <w:color w:val="FF0000"/>
          <w:sz w:val="28"/>
          <w:szCs w:val="28"/>
        </w:rPr>
      </w:pPr>
    </w:p>
    <w:p w:rsidR="001514C2" w:rsidRPr="000066C1" w:rsidRDefault="001514C2" w:rsidP="006A0CBF">
      <w:pPr>
        <w:spacing w:after="0" w:afterAutospacing="0" w:line="240" w:lineRule="auto"/>
        <w:jc w:val="both"/>
        <w:rPr>
          <w:lang w:val="uk-UA"/>
        </w:rPr>
      </w:pPr>
      <w:r w:rsidRPr="000066C1">
        <w:rPr>
          <w:lang w:val="uk-UA"/>
        </w:rPr>
        <w:t xml:space="preserve">        При розрахунку видатків </w:t>
      </w:r>
      <w:r w:rsidRPr="00C42581">
        <w:rPr>
          <w:u w:val="single"/>
          <w:lang w:val="uk-UA"/>
        </w:rPr>
        <w:t>загального фонду</w:t>
      </w:r>
      <w:r w:rsidRPr="000066C1">
        <w:rPr>
          <w:lang w:val="uk-UA"/>
        </w:rPr>
        <w:t xml:space="preserve"> сільського бюджету планується направити кошти на фінансування галузей:</w:t>
      </w:r>
    </w:p>
    <w:p w:rsidR="001514C2" w:rsidRDefault="00CC0BAD" w:rsidP="000066C1">
      <w:pPr>
        <w:spacing w:after="0" w:afterAutospacing="0" w:line="240" w:lineRule="auto"/>
        <w:jc w:val="both"/>
        <w:rPr>
          <w:lang w:val="uk-UA"/>
        </w:rPr>
      </w:pPr>
      <w:r w:rsidRPr="000066C1">
        <w:rPr>
          <w:b/>
          <w:lang w:val="uk-UA"/>
        </w:rPr>
        <w:t>«Державне управління»</w:t>
      </w:r>
      <w:r w:rsidRPr="000066C1">
        <w:rPr>
          <w:lang w:val="uk-UA"/>
        </w:rPr>
        <w:t xml:space="preserve"> - на 2026 рік – </w:t>
      </w:r>
      <w:r w:rsidR="000066C1" w:rsidRPr="000066C1">
        <w:rPr>
          <w:lang w:val="uk-UA"/>
        </w:rPr>
        <w:t>3</w:t>
      </w:r>
      <w:r w:rsidRPr="000066C1">
        <w:rPr>
          <w:lang w:val="uk-UA"/>
        </w:rPr>
        <w:t>2</w:t>
      </w:r>
      <w:r w:rsidR="000066C1" w:rsidRPr="000066C1">
        <w:rPr>
          <w:lang w:val="uk-UA"/>
        </w:rPr>
        <w:t> 382,4</w:t>
      </w:r>
      <w:r w:rsidRPr="000066C1">
        <w:rPr>
          <w:lang w:val="uk-UA"/>
        </w:rPr>
        <w:t xml:space="preserve"> тис.</w:t>
      </w:r>
      <w:r w:rsidR="00C651A3">
        <w:rPr>
          <w:lang w:val="uk-UA"/>
        </w:rPr>
        <w:t xml:space="preserve"> </w:t>
      </w:r>
      <w:r w:rsidRPr="000066C1">
        <w:rPr>
          <w:lang w:val="uk-UA"/>
        </w:rPr>
        <w:t>грн., 202</w:t>
      </w:r>
      <w:r w:rsidR="000066C1" w:rsidRPr="000066C1">
        <w:rPr>
          <w:lang w:val="uk-UA"/>
        </w:rPr>
        <w:t>7</w:t>
      </w:r>
      <w:r w:rsidRPr="000066C1">
        <w:rPr>
          <w:lang w:val="uk-UA"/>
        </w:rPr>
        <w:t xml:space="preserve"> рік – </w:t>
      </w:r>
      <w:r w:rsidR="000066C1" w:rsidRPr="000066C1">
        <w:rPr>
          <w:lang w:val="uk-UA"/>
        </w:rPr>
        <w:t xml:space="preserve">34 623,3 </w:t>
      </w:r>
      <w:r w:rsidRPr="000066C1">
        <w:rPr>
          <w:lang w:val="uk-UA"/>
        </w:rPr>
        <w:t>тис.</w:t>
      </w:r>
      <w:r w:rsidR="00556A49">
        <w:rPr>
          <w:lang w:val="uk-UA"/>
        </w:rPr>
        <w:t xml:space="preserve"> </w:t>
      </w:r>
      <w:r w:rsidRPr="000066C1">
        <w:rPr>
          <w:lang w:val="uk-UA"/>
        </w:rPr>
        <w:t>грн., 202</w:t>
      </w:r>
      <w:r w:rsidR="000066C1" w:rsidRPr="000066C1">
        <w:rPr>
          <w:lang w:val="uk-UA"/>
        </w:rPr>
        <w:t>8</w:t>
      </w:r>
      <w:r w:rsidRPr="000066C1">
        <w:rPr>
          <w:lang w:val="uk-UA"/>
        </w:rPr>
        <w:t xml:space="preserve"> рік </w:t>
      </w:r>
      <w:r w:rsidR="000066C1" w:rsidRPr="000066C1">
        <w:rPr>
          <w:lang w:val="uk-UA"/>
        </w:rPr>
        <w:t>–36 551,9</w:t>
      </w:r>
      <w:r w:rsidRPr="000066C1">
        <w:rPr>
          <w:lang w:val="uk-UA"/>
        </w:rPr>
        <w:t xml:space="preserve"> тис.</w:t>
      </w:r>
      <w:r w:rsidR="00556A49">
        <w:rPr>
          <w:lang w:val="uk-UA"/>
        </w:rPr>
        <w:t xml:space="preserve"> </w:t>
      </w:r>
      <w:r w:rsidRPr="000066C1">
        <w:rPr>
          <w:lang w:val="uk-UA"/>
        </w:rPr>
        <w:t>грн.</w:t>
      </w:r>
      <w:r w:rsidR="000066C1">
        <w:rPr>
          <w:lang w:val="uk-UA"/>
        </w:rPr>
        <w:t>;</w:t>
      </w:r>
      <w:r w:rsidR="00C651A3">
        <w:rPr>
          <w:lang w:val="uk-UA"/>
        </w:rPr>
        <w:t xml:space="preserve"> </w:t>
      </w:r>
      <w:r w:rsidR="00BF24D3" w:rsidRPr="000066C1">
        <w:rPr>
          <w:b/>
          <w:lang w:val="uk-UA"/>
        </w:rPr>
        <w:t>«Освіта</w:t>
      </w:r>
      <w:r w:rsidR="00BF24D3" w:rsidRPr="00002C45">
        <w:rPr>
          <w:b/>
          <w:lang w:val="uk-UA"/>
        </w:rPr>
        <w:t>»</w:t>
      </w:r>
      <w:r w:rsidR="00BF24D3" w:rsidRPr="00002C45">
        <w:rPr>
          <w:lang w:val="uk-UA"/>
        </w:rPr>
        <w:t xml:space="preserve"> на 2026 рік – </w:t>
      </w:r>
      <w:r w:rsidR="000066C1">
        <w:rPr>
          <w:lang w:val="uk-UA"/>
        </w:rPr>
        <w:t>81 757,4</w:t>
      </w:r>
      <w:r w:rsidR="00BF24D3" w:rsidRPr="00002C45">
        <w:rPr>
          <w:lang w:val="uk-UA"/>
        </w:rPr>
        <w:t xml:space="preserve"> тис.</w:t>
      </w:r>
      <w:r w:rsidR="00C651A3">
        <w:rPr>
          <w:lang w:val="uk-UA"/>
        </w:rPr>
        <w:t xml:space="preserve"> </w:t>
      </w:r>
      <w:r w:rsidR="00BF24D3" w:rsidRPr="00002C45">
        <w:rPr>
          <w:lang w:val="uk-UA"/>
        </w:rPr>
        <w:t xml:space="preserve">грн., 2027 рік – </w:t>
      </w:r>
      <w:r w:rsidR="000066C1">
        <w:rPr>
          <w:lang w:val="uk-UA"/>
        </w:rPr>
        <w:t>8</w:t>
      </w:r>
      <w:r w:rsidR="00BF24D3" w:rsidRPr="00002C45">
        <w:rPr>
          <w:lang w:val="uk-UA"/>
        </w:rPr>
        <w:t>8</w:t>
      </w:r>
      <w:r w:rsidR="000066C1">
        <w:rPr>
          <w:lang w:val="uk-UA"/>
        </w:rPr>
        <w:t xml:space="preserve"> 266</w:t>
      </w:r>
      <w:r w:rsidR="00BF24D3" w:rsidRPr="00002C45">
        <w:rPr>
          <w:lang w:val="uk-UA"/>
        </w:rPr>
        <w:t>,</w:t>
      </w:r>
      <w:r w:rsidR="000066C1">
        <w:rPr>
          <w:lang w:val="uk-UA"/>
        </w:rPr>
        <w:t>9</w:t>
      </w:r>
      <w:r w:rsidR="00BF24D3" w:rsidRPr="00002C45">
        <w:rPr>
          <w:lang w:val="uk-UA"/>
        </w:rPr>
        <w:t xml:space="preserve"> тис.</w:t>
      </w:r>
      <w:r w:rsidR="00556A49">
        <w:rPr>
          <w:lang w:val="uk-UA"/>
        </w:rPr>
        <w:t xml:space="preserve"> </w:t>
      </w:r>
      <w:r w:rsidR="00BF24D3" w:rsidRPr="00002C45">
        <w:rPr>
          <w:lang w:val="uk-UA"/>
        </w:rPr>
        <w:t xml:space="preserve">грн., 2028 рік – </w:t>
      </w:r>
      <w:r w:rsidR="000066C1">
        <w:rPr>
          <w:lang w:val="uk-UA"/>
        </w:rPr>
        <w:t>93 557,3</w:t>
      </w:r>
      <w:r w:rsidR="00BF24D3" w:rsidRPr="00002C45">
        <w:rPr>
          <w:lang w:val="uk-UA"/>
        </w:rPr>
        <w:t xml:space="preserve"> тис.</w:t>
      </w:r>
      <w:r w:rsidR="00C651A3">
        <w:rPr>
          <w:lang w:val="uk-UA"/>
        </w:rPr>
        <w:t xml:space="preserve"> </w:t>
      </w:r>
      <w:r w:rsidR="00BF24D3" w:rsidRPr="00002C45">
        <w:rPr>
          <w:lang w:val="uk-UA"/>
        </w:rPr>
        <w:t xml:space="preserve">грн.; </w:t>
      </w:r>
      <w:r w:rsidR="000066C1" w:rsidRPr="000066C1">
        <w:rPr>
          <w:b/>
          <w:lang w:val="uk-UA"/>
        </w:rPr>
        <w:t xml:space="preserve">«Соціальний захист </w:t>
      </w:r>
      <w:r w:rsidR="000066C1" w:rsidRPr="000066C1">
        <w:rPr>
          <w:b/>
          <w:lang w:val="uk-UA"/>
        </w:rPr>
        <w:lastRenderedPageBreak/>
        <w:t>та соціальне забезпечення»</w:t>
      </w:r>
      <w:r w:rsidR="000066C1" w:rsidRPr="000066C1">
        <w:rPr>
          <w:lang w:val="uk-UA"/>
        </w:rPr>
        <w:t xml:space="preserve"> - на 2026 рік – 4 095,6 тис. грн., 2027 рік – 4 754,1 тис. грн., 2028 рік – 5 014,4 тис. грн.</w:t>
      </w:r>
      <w:r w:rsidR="000066C1">
        <w:rPr>
          <w:lang w:val="uk-UA"/>
        </w:rPr>
        <w:t>;</w:t>
      </w:r>
      <w:r w:rsidR="00C651A3">
        <w:rPr>
          <w:lang w:val="uk-UA"/>
        </w:rPr>
        <w:t xml:space="preserve"> </w:t>
      </w:r>
      <w:r w:rsidR="00BF24D3" w:rsidRPr="00552622">
        <w:rPr>
          <w:b/>
          <w:lang w:val="uk-UA"/>
        </w:rPr>
        <w:t>«Культура і мистецтво»</w:t>
      </w:r>
      <w:r w:rsidR="00BF24D3" w:rsidRPr="00552622">
        <w:rPr>
          <w:lang w:val="uk-UA"/>
        </w:rPr>
        <w:t xml:space="preserve"> – на 2026 рік – 3651,2 тис.</w:t>
      </w:r>
      <w:r w:rsidR="00556A49">
        <w:rPr>
          <w:lang w:val="uk-UA"/>
        </w:rPr>
        <w:t xml:space="preserve"> </w:t>
      </w:r>
      <w:r w:rsidR="00BF24D3" w:rsidRPr="00552622">
        <w:rPr>
          <w:lang w:val="uk-UA"/>
        </w:rPr>
        <w:t>грн., 2027 рік – 4293,2 тис.</w:t>
      </w:r>
      <w:r w:rsidR="00556A49">
        <w:rPr>
          <w:lang w:val="uk-UA"/>
        </w:rPr>
        <w:t xml:space="preserve"> </w:t>
      </w:r>
      <w:r w:rsidR="00BF24D3" w:rsidRPr="00552622">
        <w:rPr>
          <w:lang w:val="uk-UA"/>
        </w:rPr>
        <w:t>грн., 2028 рік – 4244,4 тис.</w:t>
      </w:r>
      <w:r w:rsidR="00556A49">
        <w:rPr>
          <w:lang w:val="uk-UA"/>
        </w:rPr>
        <w:t xml:space="preserve"> </w:t>
      </w:r>
      <w:r w:rsidR="00BF24D3" w:rsidRPr="00552622">
        <w:rPr>
          <w:lang w:val="uk-UA"/>
        </w:rPr>
        <w:t xml:space="preserve">грн.; </w:t>
      </w:r>
      <w:r w:rsidR="00BF24D3" w:rsidRPr="006F2BAB">
        <w:rPr>
          <w:b/>
          <w:lang w:val="uk-UA"/>
        </w:rPr>
        <w:t>«Фізична культура і спорт»</w:t>
      </w:r>
      <w:r w:rsidR="00BF24D3">
        <w:rPr>
          <w:lang w:val="uk-UA"/>
        </w:rPr>
        <w:t xml:space="preserve"> - на 2026 рік – 30,0 тис. грн., 2027 рік – 50,0 тис. грн., на 2028 рік – 79,1 тис. грн.</w:t>
      </w:r>
      <w:r w:rsidR="000066C1">
        <w:rPr>
          <w:lang w:val="uk-UA"/>
        </w:rPr>
        <w:t>;</w:t>
      </w:r>
      <w:r w:rsidR="00556A49">
        <w:rPr>
          <w:lang w:val="uk-UA"/>
        </w:rPr>
        <w:t xml:space="preserve"> </w:t>
      </w:r>
      <w:r w:rsidR="001514C2" w:rsidRPr="00311723">
        <w:rPr>
          <w:b/>
          <w:lang w:val="uk-UA"/>
        </w:rPr>
        <w:t xml:space="preserve">«Житлово-комунальне господарство»  </w:t>
      </w:r>
      <w:r w:rsidR="001514C2" w:rsidRPr="00311723">
        <w:rPr>
          <w:lang w:val="uk-UA"/>
        </w:rPr>
        <w:t>на 202</w:t>
      </w:r>
      <w:r w:rsidR="000066C1" w:rsidRPr="00311723">
        <w:rPr>
          <w:lang w:val="uk-UA"/>
        </w:rPr>
        <w:t>6</w:t>
      </w:r>
      <w:r w:rsidR="001514C2" w:rsidRPr="00311723">
        <w:rPr>
          <w:lang w:val="uk-UA"/>
        </w:rPr>
        <w:t xml:space="preserve"> рік – 3</w:t>
      </w:r>
      <w:r w:rsidR="000066C1" w:rsidRPr="00311723">
        <w:rPr>
          <w:lang w:val="uk-UA"/>
        </w:rPr>
        <w:t> 602,7</w:t>
      </w:r>
      <w:r w:rsidR="001514C2" w:rsidRPr="00311723">
        <w:rPr>
          <w:lang w:val="uk-UA"/>
        </w:rPr>
        <w:t xml:space="preserve"> тис.</w:t>
      </w:r>
      <w:r w:rsidR="00556A49">
        <w:rPr>
          <w:lang w:val="uk-UA"/>
        </w:rPr>
        <w:t xml:space="preserve"> </w:t>
      </w:r>
      <w:r w:rsidR="001514C2" w:rsidRPr="00311723">
        <w:rPr>
          <w:lang w:val="uk-UA"/>
        </w:rPr>
        <w:t>грн., 202</w:t>
      </w:r>
      <w:r w:rsidR="000066C1" w:rsidRPr="00311723">
        <w:rPr>
          <w:lang w:val="uk-UA"/>
        </w:rPr>
        <w:t>7</w:t>
      </w:r>
      <w:r w:rsidR="001514C2" w:rsidRPr="00311723">
        <w:rPr>
          <w:lang w:val="uk-UA"/>
        </w:rPr>
        <w:t xml:space="preserve"> рік – 3</w:t>
      </w:r>
      <w:r w:rsidR="000066C1" w:rsidRPr="00311723">
        <w:rPr>
          <w:lang w:val="uk-UA"/>
        </w:rPr>
        <w:t xml:space="preserve"> 81</w:t>
      </w:r>
      <w:r w:rsidR="001514C2" w:rsidRPr="00311723">
        <w:rPr>
          <w:lang w:val="uk-UA"/>
        </w:rPr>
        <w:t>5,</w:t>
      </w:r>
      <w:r w:rsidR="000066C1" w:rsidRPr="00311723">
        <w:rPr>
          <w:lang w:val="uk-UA"/>
        </w:rPr>
        <w:t>2</w:t>
      </w:r>
      <w:r w:rsidR="001514C2" w:rsidRPr="00311723">
        <w:rPr>
          <w:lang w:val="uk-UA"/>
        </w:rPr>
        <w:t xml:space="preserve"> тис.</w:t>
      </w:r>
      <w:r w:rsidR="00556A49">
        <w:rPr>
          <w:lang w:val="uk-UA"/>
        </w:rPr>
        <w:t xml:space="preserve"> </w:t>
      </w:r>
      <w:r w:rsidR="001514C2" w:rsidRPr="00311723">
        <w:rPr>
          <w:lang w:val="uk-UA"/>
        </w:rPr>
        <w:t>грн., 202</w:t>
      </w:r>
      <w:r w:rsidR="000066C1" w:rsidRPr="00311723">
        <w:rPr>
          <w:lang w:val="uk-UA"/>
        </w:rPr>
        <w:t>8</w:t>
      </w:r>
      <w:r w:rsidR="001514C2" w:rsidRPr="00311723">
        <w:rPr>
          <w:lang w:val="uk-UA"/>
        </w:rPr>
        <w:t xml:space="preserve"> рік </w:t>
      </w:r>
      <w:r w:rsidR="000066C1" w:rsidRPr="00311723">
        <w:rPr>
          <w:lang w:val="uk-UA"/>
        </w:rPr>
        <w:t>–</w:t>
      </w:r>
      <w:r w:rsidR="00556A49">
        <w:rPr>
          <w:lang w:val="uk-UA"/>
        </w:rPr>
        <w:t xml:space="preserve"> </w:t>
      </w:r>
      <w:r w:rsidR="000066C1" w:rsidRPr="00311723">
        <w:rPr>
          <w:lang w:val="uk-UA"/>
        </w:rPr>
        <w:t>4 017</w:t>
      </w:r>
      <w:r w:rsidR="001514C2" w:rsidRPr="00311723">
        <w:rPr>
          <w:lang w:val="uk-UA"/>
        </w:rPr>
        <w:t>,</w:t>
      </w:r>
      <w:r w:rsidR="000066C1" w:rsidRPr="00311723">
        <w:rPr>
          <w:lang w:val="uk-UA"/>
        </w:rPr>
        <w:t>4</w:t>
      </w:r>
      <w:r w:rsidR="001514C2" w:rsidRPr="00311723">
        <w:rPr>
          <w:lang w:val="uk-UA"/>
        </w:rPr>
        <w:t xml:space="preserve"> тис</w:t>
      </w:r>
      <w:r w:rsidR="00556A49">
        <w:rPr>
          <w:lang w:val="uk-UA"/>
        </w:rPr>
        <w:t xml:space="preserve"> </w:t>
      </w:r>
      <w:r w:rsidR="001514C2" w:rsidRPr="00311723">
        <w:rPr>
          <w:lang w:val="uk-UA"/>
        </w:rPr>
        <w:t>грн.</w:t>
      </w:r>
      <w:r w:rsidR="000066C1" w:rsidRPr="00311723">
        <w:rPr>
          <w:lang w:val="uk-UA"/>
        </w:rPr>
        <w:t xml:space="preserve">; </w:t>
      </w:r>
      <w:r w:rsidR="000066C1" w:rsidRPr="00544673">
        <w:rPr>
          <w:b/>
          <w:lang w:val="uk-UA"/>
        </w:rPr>
        <w:t>«Економічна діяльність»</w:t>
      </w:r>
      <w:r w:rsidR="000066C1" w:rsidRPr="00311723">
        <w:rPr>
          <w:lang w:val="uk-UA"/>
        </w:rPr>
        <w:t xml:space="preserve"> на 2026 рік – 515,0 тис. грн., 2027 рік – 715,9 тис. грн., 2028 рік – 716,7 тис. грн.; </w:t>
      </w:r>
      <w:r w:rsidR="000066C1" w:rsidRPr="00544673">
        <w:rPr>
          <w:b/>
          <w:lang w:val="uk-UA"/>
        </w:rPr>
        <w:t>«Інша діяльність»</w:t>
      </w:r>
      <w:r w:rsidR="00556A49">
        <w:rPr>
          <w:b/>
          <w:lang w:val="uk-UA"/>
        </w:rPr>
        <w:t xml:space="preserve"> </w:t>
      </w:r>
      <w:r w:rsidR="000066C1" w:rsidRPr="00311723">
        <w:rPr>
          <w:lang w:val="uk-UA"/>
        </w:rPr>
        <w:t>на 2026 рік – 1 659,5 тис. грн., 2027 рік – 1</w:t>
      </w:r>
      <w:r w:rsidR="00311723" w:rsidRPr="00311723">
        <w:rPr>
          <w:lang w:val="uk-UA"/>
        </w:rPr>
        <w:t> 766,8</w:t>
      </w:r>
      <w:r w:rsidR="000066C1" w:rsidRPr="00311723">
        <w:rPr>
          <w:lang w:val="uk-UA"/>
        </w:rPr>
        <w:t xml:space="preserve"> тис. грн., 2028 рік – </w:t>
      </w:r>
      <w:r w:rsidR="00311723" w:rsidRPr="00311723">
        <w:rPr>
          <w:lang w:val="uk-UA"/>
        </w:rPr>
        <w:t>1872</w:t>
      </w:r>
      <w:r w:rsidR="000066C1" w:rsidRPr="00311723">
        <w:rPr>
          <w:lang w:val="uk-UA"/>
        </w:rPr>
        <w:t>,</w:t>
      </w:r>
      <w:r w:rsidR="00311723" w:rsidRPr="00311723">
        <w:rPr>
          <w:lang w:val="uk-UA"/>
        </w:rPr>
        <w:t>7</w:t>
      </w:r>
      <w:r w:rsidR="000066C1" w:rsidRPr="00311723">
        <w:rPr>
          <w:lang w:val="uk-UA"/>
        </w:rPr>
        <w:t xml:space="preserve"> тис.</w:t>
      </w:r>
      <w:r w:rsidR="00544673">
        <w:rPr>
          <w:lang w:val="uk-UA"/>
        </w:rPr>
        <w:t xml:space="preserve"> грн.; </w:t>
      </w:r>
      <w:r w:rsidR="00544673" w:rsidRPr="00544673">
        <w:rPr>
          <w:b/>
          <w:lang w:val="uk-UA"/>
        </w:rPr>
        <w:t>«Міжбюджетні трансферти»</w:t>
      </w:r>
      <w:r w:rsidR="00556A49">
        <w:rPr>
          <w:b/>
          <w:lang w:val="uk-UA"/>
        </w:rPr>
        <w:t xml:space="preserve"> </w:t>
      </w:r>
      <w:r w:rsidR="00544673" w:rsidRPr="00311723">
        <w:rPr>
          <w:lang w:val="uk-UA"/>
        </w:rPr>
        <w:t xml:space="preserve">на 2026 рік – </w:t>
      </w:r>
      <w:r w:rsidR="00544673">
        <w:rPr>
          <w:lang w:val="uk-UA"/>
        </w:rPr>
        <w:t>2 </w:t>
      </w:r>
      <w:r w:rsidR="00544673" w:rsidRPr="00311723">
        <w:rPr>
          <w:lang w:val="uk-UA"/>
        </w:rPr>
        <w:t>5</w:t>
      </w:r>
      <w:r w:rsidR="00544673">
        <w:rPr>
          <w:lang w:val="uk-UA"/>
        </w:rPr>
        <w:t>00,0</w:t>
      </w:r>
      <w:r w:rsidR="00544673" w:rsidRPr="00311723">
        <w:rPr>
          <w:lang w:val="uk-UA"/>
        </w:rPr>
        <w:t xml:space="preserve"> тис. грн., 2027 рік – </w:t>
      </w:r>
      <w:r w:rsidR="00544673">
        <w:rPr>
          <w:lang w:val="uk-UA"/>
        </w:rPr>
        <w:t>2 </w:t>
      </w:r>
      <w:r w:rsidR="00544673" w:rsidRPr="00311723">
        <w:rPr>
          <w:lang w:val="uk-UA"/>
        </w:rPr>
        <w:t>8</w:t>
      </w:r>
      <w:r w:rsidR="00544673">
        <w:rPr>
          <w:lang w:val="uk-UA"/>
        </w:rPr>
        <w:t>00,0</w:t>
      </w:r>
      <w:r w:rsidR="00544673" w:rsidRPr="00311723">
        <w:rPr>
          <w:lang w:val="uk-UA"/>
        </w:rPr>
        <w:t xml:space="preserve"> тис. грн., 2028 рік – </w:t>
      </w:r>
      <w:r w:rsidR="00544673">
        <w:rPr>
          <w:lang w:val="uk-UA"/>
        </w:rPr>
        <w:t>2 </w:t>
      </w:r>
      <w:r w:rsidR="00544673" w:rsidRPr="00311723">
        <w:rPr>
          <w:lang w:val="uk-UA"/>
        </w:rPr>
        <w:t>8</w:t>
      </w:r>
      <w:r w:rsidR="00544673">
        <w:rPr>
          <w:lang w:val="uk-UA"/>
        </w:rPr>
        <w:t>00,0</w:t>
      </w:r>
      <w:r w:rsidR="00544673" w:rsidRPr="00311723">
        <w:rPr>
          <w:lang w:val="uk-UA"/>
        </w:rPr>
        <w:t xml:space="preserve"> тис.</w:t>
      </w:r>
      <w:r w:rsidR="00544673">
        <w:rPr>
          <w:lang w:val="uk-UA"/>
        </w:rPr>
        <w:t xml:space="preserve"> грн.</w:t>
      </w:r>
    </w:p>
    <w:p w:rsidR="00C42581" w:rsidRPr="000066C1" w:rsidRDefault="00C42581" w:rsidP="00C42581">
      <w:pPr>
        <w:spacing w:after="0" w:afterAutospacing="0" w:line="240" w:lineRule="auto"/>
        <w:jc w:val="both"/>
        <w:rPr>
          <w:lang w:val="uk-UA"/>
        </w:rPr>
      </w:pPr>
      <w:r w:rsidRPr="000066C1">
        <w:rPr>
          <w:lang w:val="uk-UA"/>
        </w:rPr>
        <w:t xml:space="preserve">        При розрахунку видатків </w:t>
      </w:r>
      <w:r w:rsidRPr="00C42581">
        <w:rPr>
          <w:u w:val="single"/>
          <w:lang w:val="uk-UA"/>
        </w:rPr>
        <w:t>спеціального фонду</w:t>
      </w:r>
      <w:r w:rsidRPr="000066C1">
        <w:rPr>
          <w:lang w:val="uk-UA"/>
        </w:rPr>
        <w:t xml:space="preserve"> сільського бюджету планується направити кошти на фінансування галузей:</w:t>
      </w:r>
    </w:p>
    <w:p w:rsidR="00C42581" w:rsidRDefault="00C42581" w:rsidP="00C42581">
      <w:pPr>
        <w:spacing w:after="0" w:afterAutospacing="0" w:line="240" w:lineRule="auto"/>
        <w:jc w:val="both"/>
        <w:rPr>
          <w:lang w:val="uk-UA"/>
        </w:rPr>
      </w:pPr>
      <w:r w:rsidRPr="000066C1">
        <w:rPr>
          <w:b/>
          <w:lang w:val="uk-UA"/>
        </w:rPr>
        <w:t>«Освіта</w:t>
      </w:r>
      <w:r w:rsidRPr="00002C45">
        <w:rPr>
          <w:b/>
          <w:lang w:val="uk-UA"/>
        </w:rPr>
        <w:t>»</w:t>
      </w:r>
      <w:r w:rsidRPr="000066C1">
        <w:rPr>
          <w:lang w:val="uk-UA"/>
        </w:rPr>
        <w:t>- на 2026 рік – 3</w:t>
      </w:r>
      <w:r>
        <w:rPr>
          <w:lang w:val="uk-UA"/>
        </w:rPr>
        <w:t xml:space="preserve"> 000</w:t>
      </w:r>
      <w:r w:rsidRPr="000066C1">
        <w:rPr>
          <w:lang w:val="uk-UA"/>
        </w:rPr>
        <w:t>,</w:t>
      </w:r>
      <w:r>
        <w:rPr>
          <w:lang w:val="uk-UA"/>
        </w:rPr>
        <w:t>0</w:t>
      </w:r>
      <w:r w:rsidRPr="000066C1">
        <w:rPr>
          <w:lang w:val="uk-UA"/>
        </w:rPr>
        <w:t xml:space="preserve"> тис. грн., 2027 рік – 3 </w:t>
      </w:r>
      <w:r>
        <w:rPr>
          <w:lang w:val="uk-UA"/>
        </w:rPr>
        <w:t>370</w:t>
      </w:r>
      <w:r w:rsidRPr="000066C1">
        <w:rPr>
          <w:lang w:val="uk-UA"/>
        </w:rPr>
        <w:t>,</w:t>
      </w:r>
      <w:r>
        <w:rPr>
          <w:lang w:val="uk-UA"/>
        </w:rPr>
        <w:t>0</w:t>
      </w:r>
      <w:r w:rsidRPr="000066C1">
        <w:rPr>
          <w:lang w:val="uk-UA"/>
        </w:rPr>
        <w:t xml:space="preserve"> тис. грн., 2028 рік – 3 </w:t>
      </w:r>
      <w:r>
        <w:rPr>
          <w:lang w:val="uk-UA"/>
        </w:rPr>
        <w:t>370</w:t>
      </w:r>
      <w:r w:rsidRPr="000066C1">
        <w:rPr>
          <w:lang w:val="uk-UA"/>
        </w:rPr>
        <w:t>,</w:t>
      </w:r>
      <w:r>
        <w:rPr>
          <w:lang w:val="uk-UA"/>
        </w:rPr>
        <w:t>0</w:t>
      </w:r>
      <w:r w:rsidRPr="000066C1">
        <w:rPr>
          <w:lang w:val="uk-UA"/>
        </w:rPr>
        <w:t xml:space="preserve"> тис. грн.</w:t>
      </w:r>
      <w:r>
        <w:rPr>
          <w:lang w:val="uk-UA"/>
        </w:rPr>
        <w:t>;</w:t>
      </w:r>
      <w:r w:rsidR="00C7355D">
        <w:rPr>
          <w:lang w:val="uk-UA"/>
        </w:rPr>
        <w:t xml:space="preserve"> </w:t>
      </w:r>
      <w:r w:rsidRPr="00552622">
        <w:rPr>
          <w:b/>
          <w:lang w:val="uk-UA"/>
        </w:rPr>
        <w:t>«Культура і мистецтво»</w:t>
      </w:r>
      <w:r w:rsidRPr="00552622">
        <w:rPr>
          <w:lang w:val="uk-UA"/>
        </w:rPr>
        <w:t xml:space="preserve"> – на 2026 рік – </w:t>
      </w:r>
      <w:r>
        <w:rPr>
          <w:lang w:val="uk-UA"/>
        </w:rPr>
        <w:t>5</w:t>
      </w:r>
      <w:r w:rsidRPr="00552622">
        <w:rPr>
          <w:lang w:val="uk-UA"/>
        </w:rPr>
        <w:t>5,</w:t>
      </w:r>
      <w:r>
        <w:rPr>
          <w:lang w:val="uk-UA"/>
        </w:rPr>
        <w:t>0</w:t>
      </w:r>
      <w:r w:rsidRPr="00552622">
        <w:rPr>
          <w:lang w:val="uk-UA"/>
        </w:rPr>
        <w:t xml:space="preserve"> тис.</w:t>
      </w:r>
      <w:r w:rsidR="00C7355D">
        <w:rPr>
          <w:lang w:val="uk-UA"/>
        </w:rPr>
        <w:t xml:space="preserve"> </w:t>
      </w:r>
      <w:r w:rsidRPr="00552622">
        <w:rPr>
          <w:lang w:val="uk-UA"/>
        </w:rPr>
        <w:t xml:space="preserve">грн., 2027 рік – </w:t>
      </w:r>
      <w:r>
        <w:rPr>
          <w:lang w:val="uk-UA"/>
        </w:rPr>
        <w:t>60,0</w:t>
      </w:r>
      <w:r w:rsidRPr="00552622">
        <w:rPr>
          <w:lang w:val="uk-UA"/>
        </w:rPr>
        <w:t xml:space="preserve"> тис.</w:t>
      </w:r>
      <w:r w:rsidR="00C7355D">
        <w:rPr>
          <w:lang w:val="uk-UA"/>
        </w:rPr>
        <w:t xml:space="preserve"> </w:t>
      </w:r>
      <w:r w:rsidRPr="00552622">
        <w:rPr>
          <w:lang w:val="uk-UA"/>
        </w:rPr>
        <w:t xml:space="preserve">грн., 2028 рік – </w:t>
      </w:r>
      <w:r>
        <w:rPr>
          <w:lang w:val="uk-UA"/>
        </w:rPr>
        <w:t>60,0</w:t>
      </w:r>
      <w:r w:rsidRPr="00552622">
        <w:rPr>
          <w:lang w:val="uk-UA"/>
        </w:rPr>
        <w:t xml:space="preserve"> тис.</w:t>
      </w:r>
      <w:r w:rsidR="00C7355D">
        <w:rPr>
          <w:lang w:val="uk-UA"/>
        </w:rPr>
        <w:t xml:space="preserve"> </w:t>
      </w:r>
      <w:r w:rsidRPr="00552622">
        <w:rPr>
          <w:lang w:val="uk-UA"/>
        </w:rPr>
        <w:t xml:space="preserve">грн.; </w:t>
      </w:r>
      <w:r w:rsidRPr="00544673">
        <w:rPr>
          <w:b/>
          <w:lang w:val="uk-UA"/>
        </w:rPr>
        <w:t>«Економічна діяльність»</w:t>
      </w:r>
      <w:r w:rsidR="00556A49">
        <w:rPr>
          <w:b/>
          <w:lang w:val="uk-UA"/>
        </w:rPr>
        <w:t xml:space="preserve"> </w:t>
      </w:r>
      <w:r w:rsidRPr="00002C45">
        <w:rPr>
          <w:lang w:val="uk-UA"/>
        </w:rPr>
        <w:t xml:space="preserve">2027 рік – </w:t>
      </w:r>
      <w:r w:rsidR="007411C7">
        <w:rPr>
          <w:lang w:val="uk-UA"/>
        </w:rPr>
        <w:t>7000,0</w:t>
      </w:r>
      <w:r w:rsidRPr="00002C45">
        <w:rPr>
          <w:lang w:val="uk-UA"/>
        </w:rPr>
        <w:t xml:space="preserve"> тис.</w:t>
      </w:r>
      <w:r w:rsidR="00C7355D">
        <w:rPr>
          <w:lang w:val="uk-UA"/>
        </w:rPr>
        <w:t xml:space="preserve"> </w:t>
      </w:r>
      <w:r w:rsidRPr="00002C45">
        <w:rPr>
          <w:lang w:val="uk-UA"/>
        </w:rPr>
        <w:t xml:space="preserve">грн., 2028 рік – </w:t>
      </w:r>
      <w:r>
        <w:rPr>
          <w:lang w:val="uk-UA"/>
        </w:rPr>
        <w:t>9</w:t>
      </w:r>
      <w:r w:rsidR="007411C7">
        <w:rPr>
          <w:lang w:val="uk-UA"/>
        </w:rPr>
        <w:t xml:space="preserve"> 000,0</w:t>
      </w:r>
      <w:r w:rsidRPr="00002C45">
        <w:rPr>
          <w:lang w:val="uk-UA"/>
        </w:rPr>
        <w:t xml:space="preserve"> тис.</w:t>
      </w:r>
      <w:r w:rsidR="00C7355D">
        <w:rPr>
          <w:lang w:val="uk-UA"/>
        </w:rPr>
        <w:t xml:space="preserve"> </w:t>
      </w:r>
      <w:r w:rsidRPr="00002C45">
        <w:rPr>
          <w:lang w:val="uk-UA"/>
        </w:rPr>
        <w:t>грн.</w:t>
      </w:r>
    </w:p>
    <w:p w:rsidR="00C42581" w:rsidRPr="00311723" w:rsidRDefault="00C42581" w:rsidP="000066C1">
      <w:pPr>
        <w:spacing w:after="0" w:afterAutospacing="0" w:line="240" w:lineRule="auto"/>
        <w:jc w:val="both"/>
        <w:rPr>
          <w:lang w:val="uk-UA"/>
        </w:rPr>
      </w:pPr>
    </w:p>
    <w:p w:rsidR="001514C2" w:rsidRPr="00C820D1" w:rsidRDefault="001514C2" w:rsidP="006A0CBF">
      <w:pPr>
        <w:spacing w:after="0" w:afterAutospacing="0" w:line="240" w:lineRule="auto"/>
        <w:jc w:val="both"/>
        <w:rPr>
          <w:lang w:val="uk-UA"/>
        </w:rPr>
      </w:pPr>
      <w:r w:rsidRPr="00F278A7">
        <w:rPr>
          <w:color w:val="FF0000"/>
          <w:lang w:val="uk-UA"/>
        </w:rPr>
        <w:tab/>
      </w:r>
      <w:r w:rsidRPr="00C820D1">
        <w:rPr>
          <w:lang w:val="uk-UA"/>
        </w:rPr>
        <w:t>Власні надходження бюджетних установ планується затвердити в обсязі на 202</w:t>
      </w:r>
      <w:r w:rsidR="00C10886" w:rsidRPr="00C820D1">
        <w:rPr>
          <w:lang w:val="uk-UA"/>
        </w:rPr>
        <w:t>6</w:t>
      </w:r>
      <w:r w:rsidR="00C820D1" w:rsidRPr="00C820D1">
        <w:rPr>
          <w:lang w:val="uk-UA"/>
        </w:rPr>
        <w:t xml:space="preserve"> рік – 3055,0</w:t>
      </w:r>
      <w:r w:rsidRPr="00C820D1">
        <w:rPr>
          <w:lang w:val="uk-UA"/>
        </w:rPr>
        <w:t xml:space="preserve"> тис.</w:t>
      </w:r>
      <w:r w:rsidR="00C7355D">
        <w:rPr>
          <w:lang w:val="uk-UA"/>
        </w:rPr>
        <w:t xml:space="preserve"> </w:t>
      </w:r>
      <w:r w:rsidRPr="00C820D1">
        <w:rPr>
          <w:lang w:val="uk-UA"/>
        </w:rPr>
        <w:t>грн., 202</w:t>
      </w:r>
      <w:r w:rsidR="00C10886" w:rsidRPr="00C820D1">
        <w:rPr>
          <w:lang w:val="uk-UA"/>
        </w:rPr>
        <w:t>7</w:t>
      </w:r>
      <w:r w:rsidR="00C820D1" w:rsidRPr="00C820D1">
        <w:rPr>
          <w:lang w:val="uk-UA"/>
        </w:rPr>
        <w:t xml:space="preserve"> рік - 3</w:t>
      </w:r>
      <w:r w:rsidR="00C10886" w:rsidRPr="00C820D1">
        <w:rPr>
          <w:lang w:val="uk-UA"/>
        </w:rPr>
        <w:t>4</w:t>
      </w:r>
      <w:r w:rsidR="00C820D1" w:rsidRPr="00C820D1">
        <w:rPr>
          <w:lang w:val="uk-UA"/>
        </w:rPr>
        <w:t>30,0</w:t>
      </w:r>
      <w:r w:rsidR="00C10886" w:rsidRPr="00C820D1">
        <w:rPr>
          <w:lang w:val="uk-UA"/>
        </w:rPr>
        <w:t xml:space="preserve"> тис.</w:t>
      </w:r>
      <w:r w:rsidR="00C7355D">
        <w:rPr>
          <w:lang w:val="uk-UA"/>
        </w:rPr>
        <w:t xml:space="preserve"> </w:t>
      </w:r>
      <w:r w:rsidR="00C10886" w:rsidRPr="00C820D1">
        <w:rPr>
          <w:lang w:val="uk-UA"/>
        </w:rPr>
        <w:t>грн, 2028</w:t>
      </w:r>
      <w:r w:rsidRPr="00C820D1">
        <w:rPr>
          <w:lang w:val="uk-UA"/>
        </w:rPr>
        <w:t xml:space="preserve"> рік – </w:t>
      </w:r>
      <w:r w:rsidR="00C820D1" w:rsidRPr="00C820D1">
        <w:rPr>
          <w:lang w:val="uk-UA"/>
        </w:rPr>
        <w:t>3430,0</w:t>
      </w:r>
      <w:r w:rsidRPr="00C820D1">
        <w:rPr>
          <w:lang w:val="uk-UA"/>
        </w:rPr>
        <w:t xml:space="preserve"> тис.</w:t>
      </w:r>
      <w:r w:rsidR="00C7355D">
        <w:rPr>
          <w:lang w:val="uk-UA"/>
        </w:rPr>
        <w:t xml:space="preserve"> </w:t>
      </w:r>
      <w:r w:rsidRPr="00C820D1">
        <w:rPr>
          <w:lang w:val="uk-UA"/>
        </w:rPr>
        <w:t xml:space="preserve">грн. Кошти  планується направити на утримання установ галузі «Освіта». </w:t>
      </w:r>
    </w:p>
    <w:p w:rsidR="009B5AE6" w:rsidRPr="00F278A7" w:rsidRDefault="009B5AE6" w:rsidP="006A0CBF">
      <w:pPr>
        <w:spacing w:after="0" w:afterAutospacing="0" w:line="240" w:lineRule="auto"/>
        <w:jc w:val="both"/>
        <w:rPr>
          <w:color w:val="FF0000"/>
          <w:lang w:val="uk-UA"/>
        </w:rPr>
      </w:pPr>
    </w:p>
    <w:p w:rsidR="001514C2" w:rsidRPr="00544673" w:rsidRDefault="001514C2" w:rsidP="006A0CBF">
      <w:pPr>
        <w:spacing w:after="0" w:afterAutospacing="0" w:line="240" w:lineRule="auto"/>
        <w:jc w:val="both"/>
        <w:rPr>
          <w:lang w:val="uk-UA"/>
        </w:rPr>
      </w:pPr>
      <w:r w:rsidRPr="00544673">
        <w:rPr>
          <w:lang w:val="uk-UA"/>
        </w:rPr>
        <w:t xml:space="preserve">       У складі сільського бюджету визначено резервний фонд непередбачених видатків у розмірі на 202</w:t>
      </w:r>
      <w:r w:rsidR="00544673" w:rsidRPr="00544673">
        <w:rPr>
          <w:lang w:val="uk-UA"/>
        </w:rPr>
        <w:t>6</w:t>
      </w:r>
      <w:r w:rsidRPr="00544673">
        <w:rPr>
          <w:lang w:val="uk-UA"/>
        </w:rPr>
        <w:t xml:space="preserve"> рік - </w:t>
      </w:r>
      <w:r w:rsidR="00544673" w:rsidRPr="00544673">
        <w:rPr>
          <w:lang w:val="uk-UA"/>
        </w:rPr>
        <w:t>200</w:t>
      </w:r>
      <w:r w:rsidRPr="00544673">
        <w:rPr>
          <w:lang w:val="uk-UA"/>
        </w:rPr>
        <w:t>,0 тис. грн., 202</w:t>
      </w:r>
      <w:r w:rsidR="00544673" w:rsidRPr="00544673">
        <w:rPr>
          <w:lang w:val="uk-UA"/>
        </w:rPr>
        <w:t>7</w:t>
      </w:r>
      <w:r w:rsidRPr="00544673">
        <w:rPr>
          <w:lang w:val="uk-UA"/>
        </w:rPr>
        <w:t xml:space="preserve"> рік -</w:t>
      </w:r>
      <w:r w:rsidR="00544673" w:rsidRPr="00544673">
        <w:rPr>
          <w:lang w:val="uk-UA"/>
        </w:rPr>
        <w:t xml:space="preserve"> 200,0</w:t>
      </w:r>
      <w:r w:rsidRPr="00544673">
        <w:rPr>
          <w:lang w:val="uk-UA"/>
        </w:rPr>
        <w:t xml:space="preserve"> тис. грн., 202</w:t>
      </w:r>
      <w:r w:rsidR="00544673" w:rsidRPr="00544673">
        <w:rPr>
          <w:lang w:val="uk-UA"/>
        </w:rPr>
        <w:t>8</w:t>
      </w:r>
      <w:r w:rsidRPr="00544673">
        <w:rPr>
          <w:lang w:val="uk-UA"/>
        </w:rPr>
        <w:t xml:space="preserve"> рік – 20</w:t>
      </w:r>
      <w:r w:rsidR="00544673" w:rsidRPr="00544673">
        <w:rPr>
          <w:lang w:val="uk-UA"/>
        </w:rPr>
        <w:t>0,0</w:t>
      </w:r>
      <w:r w:rsidRPr="00544673">
        <w:rPr>
          <w:lang w:val="uk-UA"/>
        </w:rPr>
        <w:t xml:space="preserve"> тис. грн., для фінансування заходів по усуненню наслідків стихійного лиха, надзвичайних ситуацій, та інших непередбачених видатків  відповідно  до статті 24 Бюджетного кодексу України.</w:t>
      </w:r>
    </w:p>
    <w:p w:rsidR="001514C2" w:rsidRPr="00F278A7" w:rsidRDefault="001514C2" w:rsidP="006A0CBF">
      <w:pPr>
        <w:spacing w:after="0" w:afterAutospacing="0" w:line="240" w:lineRule="auto"/>
        <w:jc w:val="both"/>
        <w:rPr>
          <w:color w:val="FF0000"/>
          <w:lang w:val="uk-UA"/>
        </w:rPr>
      </w:pPr>
    </w:p>
    <w:p w:rsidR="001514C2" w:rsidRPr="00C40CCD" w:rsidRDefault="001514C2" w:rsidP="006A0CBF">
      <w:pPr>
        <w:spacing w:after="0" w:afterAutospacing="0" w:line="240" w:lineRule="auto"/>
        <w:jc w:val="center"/>
        <w:rPr>
          <w:b/>
          <w:bCs/>
          <w:lang w:val="uk-UA"/>
        </w:rPr>
      </w:pPr>
      <w:r w:rsidRPr="00C40CCD">
        <w:rPr>
          <w:b/>
          <w:bCs/>
        </w:rPr>
        <w:t>Державне управління</w:t>
      </w:r>
    </w:p>
    <w:p w:rsidR="009B5AE6" w:rsidRPr="00C40CCD" w:rsidRDefault="009B5AE6" w:rsidP="006A0CBF">
      <w:pPr>
        <w:spacing w:after="0" w:afterAutospacing="0" w:line="240" w:lineRule="auto"/>
        <w:jc w:val="center"/>
        <w:rPr>
          <w:b/>
          <w:bCs/>
          <w:lang w:val="uk-UA"/>
        </w:rPr>
      </w:pPr>
    </w:p>
    <w:p w:rsidR="001514C2" w:rsidRPr="00C40CCD" w:rsidRDefault="001514C2" w:rsidP="006A0CBF">
      <w:pPr>
        <w:widowControl w:val="0"/>
        <w:overflowPunct w:val="0"/>
        <w:autoSpaceDE w:val="0"/>
        <w:autoSpaceDN w:val="0"/>
        <w:adjustRightInd w:val="0"/>
        <w:spacing w:after="0" w:afterAutospacing="0" w:line="240" w:lineRule="auto"/>
        <w:jc w:val="both"/>
        <w:textAlignment w:val="baseline"/>
        <w:rPr>
          <w:bCs/>
          <w:lang w:val="uk-UA"/>
        </w:rPr>
      </w:pPr>
      <w:r w:rsidRPr="00C40CCD">
        <w:rPr>
          <w:bCs/>
          <w:lang w:val="uk-UA"/>
        </w:rPr>
        <w:t xml:space="preserve">     Ціллю державної політики у відповідній сфері є забезпечення виконання наданих законодавством повноважень.  </w:t>
      </w:r>
    </w:p>
    <w:p w:rsidR="001514C2" w:rsidRPr="00C40CCD" w:rsidRDefault="001514C2" w:rsidP="006A0CBF">
      <w:pPr>
        <w:widowControl w:val="0"/>
        <w:overflowPunct w:val="0"/>
        <w:autoSpaceDE w:val="0"/>
        <w:autoSpaceDN w:val="0"/>
        <w:adjustRightInd w:val="0"/>
        <w:spacing w:after="0" w:afterAutospacing="0" w:line="240" w:lineRule="auto"/>
        <w:jc w:val="both"/>
        <w:textAlignment w:val="baseline"/>
        <w:rPr>
          <w:bCs/>
          <w:lang w:val="uk-UA"/>
        </w:rPr>
      </w:pPr>
      <w:r w:rsidRPr="00C40CCD">
        <w:rPr>
          <w:bCs/>
          <w:lang w:val="uk-UA"/>
        </w:rPr>
        <w:t xml:space="preserve">     Пріоритетним завданням є повноцінне забезпечення функціонування сільської ради, виконавчого комітету сільської ради, якісне виконання повноважень, визначених Конституцією України та іншими нормативно-правовими актами, забезпечення якісного контролю за використанням коштів на реалізацію заходів згідно програми соціально-економічного розвитку.</w:t>
      </w:r>
    </w:p>
    <w:p w:rsidR="001514C2" w:rsidRPr="00C40CCD" w:rsidRDefault="001514C2" w:rsidP="00C40CCD">
      <w:pPr>
        <w:widowControl w:val="0"/>
        <w:overflowPunct w:val="0"/>
        <w:autoSpaceDE w:val="0"/>
        <w:autoSpaceDN w:val="0"/>
        <w:adjustRightInd w:val="0"/>
        <w:jc w:val="both"/>
        <w:textAlignment w:val="baseline"/>
        <w:rPr>
          <w:lang w:val="uk-UA"/>
        </w:rPr>
      </w:pPr>
      <w:r w:rsidRPr="00C40CCD">
        <w:rPr>
          <w:lang w:val="uk-UA"/>
        </w:rPr>
        <w:t xml:space="preserve">      За рахунок коштів, передбачених в прогнозі сільського бюджету на 202</w:t>
      </w:r>
      <w:r w:rsidR="00C40CCD" w:rsidRPr="00C40CCD">
        <w:rPr>
          <w:lang w:val="uk-UA"/>
        </w:rPr>
        <w:t>6</w:t>
      </w:r>
      <w:r w:rsidRPr="00C40CCD">
        <w:rPr>
          <w:lang w:val="uk-UA"/>
        </w:rPr>
        <w:t>-202</w:t>
      </w:r>
      <w:r w:rsidR="00C40CCD" w:rsidRPr="00C40CCD">
        <w:rPr>
          <w:lang w:val="uk-UA"/>
        </w:rPr>
        <w:t>8</w:t>
      </w:r>
      <w:r w:rsidRPr="00C40CCD">
        <w:rPr>
          <w:lang w:val="uk-UA"/>
        </w:rPr>
        <w:t xml:space="preserve"> роки планується утримувати апарат сільської ради</w:t>
      </w:r>
      <w:r w:rsidR="00C40CCD" w:rsidRPr="00C40CCD">
        <w:rPr>
          <w:lang w:val="uk-UA"/>
        </w:rPr>
        <w:t xml:space="preserve">, </w:t>
      </w:r>
      <w:r w:rsidR="00C40CCD" w:rsidRPr="00C40CCD">
        <w:rPr>
          <w:rFonts w:eastAsia="Times New Roman"/>
          <w:lang w:val="uk-UA" w:eastAsia="ru-RU"/>
        </w:rPr>
        <w:t xml:space="preserve">Відділ освіти, культури, молоді та спортуКостянтинівської сільської ради; Відділ соціального захисту населення та охорони здоров’я Костянтинівської сільської ради; Службу у справах дітей Костянтинівської сільської ради </w:t>
      </w:r>
      <w:r w:rsidRPr="00C40CCD">
        <w:rPr>
          <w:lang w:val="uk-UA"/>
        </w:rPr>
        <w:t xml:space="preserve">та </w:t>
      </w:r>
      <w:r w:rsidR="0084029F">
        <w:rPr>
          <w:lang w:val="uk-UA"/>
        </w:rPr>
        <w:t>Ф</w:t>
      </w:r>
      <w:r w:rsidRPr="00C40CCD">
        <w:rPr>
          <w:lang w:val="uk-UA"/>
        </w:rPr>
        <w:t>інансовий відділ Костянтинівської сільської ради.</w:t>
      </w:r>
    </w:p>
    <w:p w:rsidR="00BE28EF" w:rsidRDefault="00BE28EF" w:rsidP="006A0CBF">
      <w:pPr>
        <w:widowControl w:val="0"/>
        <w:overflowPunct w:val="0"/>
        <w:autoSpaceDE w:val="0"/>
        <w:autoSpaceDN w:val="0"/>
        <w:adjustRightInd w:val="0"/>
        <w:spacing w:after="0" w:afterAutospacing="0" w:line="240" w:lineRule="auto"/>
        <w:jc w:val="center"/>
        <w:textAlignment w:val="baseline"/>
        <w:rPr>
          <w:b/>
          <w:bCs/>
          <w:lang w:val="uk-UA"/>
        </w:rPr>
      </w:pPr>
      <w:r w:rsidRPr="009D0609">
        <w:rPr>
          <w:b/>
          <w:bCs/>
          <w:lang w:val="uk-UA"/>
        </w:rPr>
        <w:lastRenderedPageBreak/>
        <w:t>Освіта</w:t>
      </w:r>
    </w:p>
    <w:p w:rsidR="00217F46" w:rsidRPr="009D0609" w:rsidRDefault="00217F46" w:rsidP="006A0CBF">
      <w:pPr>
        <w:widowControl w:val="0"/>
        <w:overflowPunct w:val="0"/>
        <w:autoSpaceDE w:val="0"/>
        <w:autoSpaceDN w:val="0"/>
        <w:adjustRightInd w:val="0"/>
        <w:spacing w:after="0" w:afterAutospacing="0" w:line="240" w:lineRule="auto"/>
        <w:jc w:val="center"/>
        <w:textAlignment w:val="baseline"/>
        <w:rPr>
          <w:b/>
          <w:bCs/>
          <w:lang w:val="uk-UA"/>
        </w:rPr>
      </w:pPr>
    </w:p>
    <w:p w:rsidR="00BE28EF" w:rsidRPr="009D0609" w:rsidRDefault="00BE28EF" w:rsidP="006A0CBF">
      <w:pPr>
        <w:widowControl w:val="0"/>
        <w:overflowPunct w:val="0"/>
        <w:autoSpaceDE w:val="0"/>
        <w:autoSpaceDN w:val="0"/>
        <w:adjustRightInd w:val="0"/>
        <w:spacing w:after="0" w:afterAutospacing="0" w:line="240" w:lineRule="auto"/>
        <w:jc w:val="both"/>
        <w:textAlignment w:val="baseline"/>
        <w:rPr>
          <w:bCs/>
          <w:lang w:val="uk-UA"/>
        </w:rPr>
      </w:pPr>
      <w:r w:rsidRPr="009D0609">
        <w:rPr>
          <w:bCs/>
          <w:lang w:val="uk-UA"/>
        </w:rPr>
        <w:t xml:space="preserve">      Ціллю державної політики у  сфері «Освіта» є : </w:t>
      </w:r>
    </w:p>
    <w:p w:rsidR="00BE28EF" w:rsidRPr="000F4376" w:rsidRDefault="00BE28EF" w:rsidP="00C4256C">
      <w:pPr>
        <w:pStyle w:val="aa"/>
        <w:widowControl w:val="0"/>
        <w:numPr>
          <w:ilvl w:val="0"/>
          <w:numId w:val="40"/>
        </w:numPr>
        <w:overflowPunct w:val="0"/>
        <w:autoSpaceDE w:val="0"/>
        <w:autoSpaceDN w:val="0"/>
        <w:adjustRightInd w:val="0"/>
        <w:spacing w:after="0" w:afterAutospacing="0" w:line="240" w:lineRule="auto"/>
        <w:ind w:left="644" w:hanging="644"/>
        <w:jc w:val="both"/>
        <w:textAlignment w:val="baseline"/>
        <w:rPr>
          <w:rFonts w:ascii="Times New Roman" w:hAnsi="Times New Roman"/>
          <w:b/>
          <w:bCs/>
          <w:sz w:val="28"/>
          <w:szCs w:val="28"/>
        </w:rPr>
      </w:pPr>
      <w:r>
        <w:rPr>
          <w:rFonts w:ascii="Times New Roman" w:hAnsi="Times New Roman"/>
          <w:bCs/>
          <w:sz w:val="28"/>
          <w:szCs w:val="28"/>
        </w:rPr>
        <w:t>с</w:t>
      </w:r>
      <w:r w:rsidRPr="000F4376">
        <w:rPr>
          <w:rFonts w:ascii="Times New Roman" w:hAnsi="Times New Roman"/>
          <w:bCs/>
          <w:sz w:val="28"/>
          <w:szCs w:val="28"/>
        </w:rPr>
        <w:t>творення системи обліку та звітності, яка надає об’єктивну та неупереджену інформацію про фінансовий стан та результати діяльності закладів освіти та культури;</w:t>
      </w:r>
    </w:p>
    <w:p w:rsidR="00BE28EF" w:rsidRPr="00457C22" w:rsidRDefault="00BE28EF" w:rsidP="00C7355D">
      <w:pPr>
        <w:pStyle w:val="aa"/>
        <w:widowControl w:val="0"/>
        <w:numPr>
          <w:ilvl w:val="0"/>
          <w:numId w:val="40"/>
        </w:numPr>
        <w:overflowPunct w:val="0"/>
        <w:autoSpaceDE w:val="0"/>
        <w:autoSpaceDN w:val="0"/>
        <w:adjustRightInd w:val="0"/>
        <w:spacing w:after="0" w:afterAutospacing="0" w:line="240" w:lineRule="auto"/>
        <w:ind w:left="567" w:hanging="567"/>
        <w:jc w:val="both"/>
        <w:textAlignment w:val="baseline"/>
        <w:rPr>
          <w:rFonts w:ascii="Times New Roman" w:hAnsi="Times New Roman"/>
          <w:b/>
          <w:bCs/>
          <w:sz w:val="28"/>
          <w:szCs w:val="28"/>
        </w:rPr>
      </w:pPr>
      <w:r>
        <w:rPr>
          <w:rFonts w:ascii="Times New Roman" w:hAnsi="Times New Roman"/>
          <w:bCs/>
          <w:sz w:val="28"/>
          <w:szCs w:val="28"/>
        </w:rPr>
        <w:t>п</w:t>
      </w:r>
      <w:r w:rsidRPr="00457C22">
        <w:rPr>
          <w:rFonts w:ascii="Times New Roman" w:hAnsi="Times New Roman"/>
          <w:bCs/>
          <w:sz w:val="28"/>
          <w:szCs w:val="28"/>
        </w:rPr>
        <w:t>ідготовка дітей до успішного навчання у школі, доступність дошкільної освіти для всіх дітей, незалежно від їхнього місця проживання, соціального статусу, стану здоров’я та інших факторів;</w:t>
      </w:r>
    </w:p>
    <w:p w:rsidR="00BE28EF" w:rsidRPr="004967C4" w:rsidRDefault="00BE28EF" w:rsidP="00C4256C">
      <w:pPr>
        <w:pStyle w:val="aa"/>
        <w:widowControl w:val="0"/>
        <w:numPr>
          <w:ilvl w:val="0"/>
          <w:numId w:val="40"/>
        </w:numPr>
        <w:overflowPunct w:val="0"/>
        <w:autoSpaceDE w:val="0"/>
        <w:autoSpaceDN w:val="0"/>
        <w:adjustRightInd w:val="0"/>
        <w:spacing w:after="0" w:afterAutospacing="0" w:line="240" w:lineRule="auto"/>
        <w:ind w:left="644" w:hanging="644"/>
        <w:jc w:val="both"/>
        <w:textAlignment w:val="baseline"/>
        <w:rPr>
          <w:rFonts w:ascii="Times New Roman" w:hAnsi="Times New Roman"/>
          <w:b/>
          <w:bCs/>
          <w:sz w:val="28"/>
          <w:szCs w:val="28"/>
        </w:rPr>
      </w:pPr>
      <w:r>
        <w:rPr>
          <w:rFonts w:ascii="Times New Roman" w:hAnsi="Times New Roman"/>
          <w:bCs/>
          <w:sz w:val="28"/>
          <w:szCs w:val="28"/>
        </w:rPr>
        <w:t>с</w:t>
      </w:r>
      <w:r w:rsidRPr="004967C4">
        <w:rPr>
          <w:rFonts w:ascii="Times New Roman" w:hAnsi="Times New Roman"/>
          <w:bCs/>
          <w:sz w:val="28"/>
          <w:szCs w:val="28"/>
        </w:rPr>
        <w:t>творення умов для здобуття освіти кожною людиною, незалежно від її місця проживання, соціального статусу, віку та інших факторів;</w:t>
      </w:r>
    </w:p>
    <w:p w:rsidR="00BE28EF" w:rsidRPr="004967C4" w:rsidRDefault="00BE28EF" w:rsidP="00C4256C">
      <w:pPr>
        <w:pStyle w:val="aa"/>
        <w:widowControl w:val="0"/>
        <w:numPr>
          <w:ilvl w:val="0"/>
          <w:numId w:val="40"/>
        </w:numPr>
        <w:overflowPunct w:val="0"/>
        <w:autoSpaceDE w:val="0"/>
        <w:autoSpaceDN w:val="0"/>
        <w:adjustRightInd w:val="0"/>
        <w:spacing w:after="0" w:afterAutospacing="0" w:line="240" w:lineRule="auto"/>
        <w:ind w:left="644" w:hanging="644"/>
        <w:jc w:val="both"/>
        <w:textAlignment w:val="baseline"/>
        <w:rPr>
          <w:rFonts w:ascii="Times New Roman" w:hAnsi="Times New Roman"/>
          <w:b/>
          <w:bCs/>
          <w:sz w:val="28"/>
          <w:szCs w:val="28"/>
        </w:rPr>
      </w:pPr>
      <w:r>
        <w:rPr>
          <w:rFonts w:ascii="Times New Roman" w:hAnsi="Times New Roman"/>
          <w:bCs/>
          <w:sz w:val="28"/>
          <w:szCs w:val="28"/>
        </w:rPr>
        <w:t>з</w:t>
      </w:r>
      <w:r w:rsidRPr="004967C4">
        <w:rPr>
          <w:rFonts w:ascii="Times New Roman" w:hAnsi="Times New Roman"/>
          <w:bCs/>
          <w:sz w:val="28"/>
          <w:szCs w:val="28"/>
        </w:rPr>
        <w:t>абезпечення виплати одноразової допомоги дітям-сиротам та дітям, позбавленим батьківського піклування, після досягнення ними 18-річного віку</w:t>
      </w:r>
      <w:r>
        <w:rPr>
          <w:rFonts w:ascii="Times New Roman" w:hAnsi="Times New Roman"/>
          <w:bCs/>
          <w:sz w:val="28"/>
          <w:szCs w:val="28"/>
        </w:rPr>
        <w:t>.</w:t>
      </w:r>
    </w:p>
    <w:p w:rsidR="00BE28EF" w:rsidRPr="00F278A7" w:rsidRDefault="00BE28EF" w:rsidP="006A0CBF">
      <w:pPr>
        <w:pStyle w:val="aa"/>
        <w:widowControl w:val="0"/>
        <w:overflowPunct w:val="0"/>
        <w:autoSpaceDE w:val="0"/>
        <w:autoSpaceDN w:val="0"/>
        <w:adjustRightInd w:val="0"/>
        <w:spacing w:after="0" w:afterAutospacing="0" w:line="240" w:lineRule="auto"/>
        <w:jc w:val="both"/>
        <w:textAlignment w:val="baseline"/>
        <w:rPr>
          <w:rFonts w:ascii="Times New Roman" w:hAnsi="Times New Roman"/>
          <w:b/>
          <w:bCs/>
          <w:color w:val="FF0000"/>
          <w:sz w:val="28"/>
          <w:szCs w:val="28"/>
        </w:rPr>
      </w:pPr>
    </w:p>
    <w:p w:rsidR="00BE28EF" w:rsidRPr="009D0609" w:rsidRDefault="00BE28EF" w:rsidP="00C4256C">
      <w:pPr>
        <w:pStyle w:val="aa"/>
        <w:widowControl w:val="0"/>
        <w:overflowPunct w:val="0"/>
        <w:autoSpaceDE w:val="0"/>
        <w:autoSpaceDN w:val="0"/>
        <w:adjustRightInd w:val="0"/>
        <w:spacing w:after="0" w:afterAutospacing="0" w:line="240" w:lineRule="auto"/>
        <w:ind w:left="0" w:firstLine="567"/>
        <w:jc w:val="both"/>
        <w:textAlignment w:val="baseline"/>
        <w:rPr>
          <w:rFonts w:ascii="Times New Roman" w:hAnsi="Times New Roman"/>
          <w:b/>
          <w:bCs/>
          <w:sz w:val="28"/>
          <w:szCs w:val="28"/>
        </w:rPr>
      </w:pPr>
      <w:r w:rsidRPr="009D0609">
        <w:rPr>
          <w:rFonts w:ascii="Times New Roman" w:hAnsi="Times New Roman"/>
          <w:bCs/>
          <w:sz w:val="28"/>
          <w:szCs w:val="28"/>
        </w:rPr>
        <w:t>Пріоритетними завданнями є забезпечення належних умов для надання високоякісної освіти в дошкільних та загальноосвітніх закладах,  забезпечення надання допомоги дітям-сиротам та дітям, позбавлених батьківського піклування, яким виповнюється 18 років, організація культурного дозвілля для жителів Костянтинівської сільської територіальної громади</w:t>
      </w:r>
      <w:r>
        <w:rPr>
          <w:rFonts w:ascii="Times New Roman" w:hAnsi="Times New Roman"/>
          <w:bCs/>
          <w:sz w:val="28"/>
          <w:szCs w:val="28"/>
        </w:rPr>
        <w:t>.</w:t>
      </w:r>
    </w:p>
    <w:p w:rsidR="00BE28EF" w:rsidRPr="009D0609" w:rsidRDefault="00BE28EF" w:rsidP="006A0CBF">
      <w:pPr>
        <w:widowControl w:val="0"/>
        <w:overflowPunct w:val="0"/>
        <w:autoSpaceDE w:val="0"/>
        <w:autoSpaceDN w:val="0"/>
        <w:adjustRightInd w:val="0"/>
        <w:spacing w:after="0" w:afterAutospacing="0" w:line="240" w:lineRule="auto"/>
        <w:jc w:val="both"/>
        <w:textAlignment w:val="baseline"/>
        <w:rPr>
          <w:lang w:val="uk-UA"/>
        </w:rPr>
      </w:pPr>
      <w:r w:rsidRPr="009D0609">
        <w:rPr>
          <w:lang w:val="uk-UA"/>
        </w:rPr>
        <w:t>За рахунок коштів, передбачених в прогнозі сільського бюджету на 2026-2028 роки, планується утримувати 15 установ освіти, з яких 7 загальноосвітніх шкіл І-ІІІ ступенів та 8 дошкільних навчальних закладів.</w:t>
      </w:r>
    </w:p>
    <w:p w:rsidR="00BE28EF" w:rsidRPr="009D0609" w:rsidRDefault="00BE28EF" w:rsidP="006A0CBF">
      <w:pPr>
        <w:spacing w:after="0" w:afterAutospacing="0" w:line="240" w:lineRule="auto"/>
        <w:jc w:val="both"/>
        <w:rPr>
          <w:lang w:val="uk-UA"/>
        </w:rPr>
      </w:pPr>
      <w:r w:rsidRPr="00F278A7">
        <w:rPr>
          <w:color w:val="FF0000"/>
          <w:lang w:val="uk-UA"/>
        </w:rPr>
        <w:tab/>
      </w:r>
      <w:r w:rsidRPr="009D0609">
        <w:rPr>
          <w:lang w:val="uk-UA"/>
        </w:rPr>
        <w:t>В прогнозі на 2026-2028 роки виплату одноразової допомоги  дітям-сиротам та дітям, позбавленим батьківського піклування, яким  виповнюється 18 років заплановано надати 3 дітям.</w:t>
      </w:r>
    </w:p>
    <w:p w:rsidR="001514C2" w:rsidRPr="00F278A7" w:rsidRDefault="001514C2" w:rsidP="006A0CBF">
      <w:pPr>
        <w:spacing w:after="0" w:afterAutospacing="0" w:line="240" w:lineRule="auto"/>
        <w:jc w:val="both"/>
        <w:rPr>
          <w:color w:val="FF0000"/>
          <w:lang w:val="uk-UA"/>
        </w:rPr>
      </w:pPr>
    </w:p>
    <w:p w:rsidR="001514C2" w:rsidRPr="00217F46" w:rsidRDefault="001514C2" w:rsidP="006A0CBF">
      <w:pPr>
        <w:spacing w:after="0" w:afterAutospacing="0" w:line="240" w:lineRule="auto"/>
        <w:jc w:val="center"/>
        <w:rPr>
          <w:b/>
          <w:bCs/>
          <w:lang w:val="uk-UA"/>
        </w:rPr>
      </w:pPr>
      <w:r w:rsidRPr="00217F46">
        <w:rPr>
          <w:b/>
          <w:bCs/>
          <w:lang w:val="uk-UA"/>
        </w:rPr>
        <w:t>Соціальний захист та соціальне забезпечення</w:t>
      </w:r>
    </w:p>
    <w:p w:rsidR="009B5AE6" w:rsidRPr="00217F46" w:rsidRDefault="009B5AE6" w:rsidP="006A0CBF">
      <w:pPr>
        <w:spacing w:after="0" w:afterAutospacing="0" w:line="240" w:lineRule="auto"/>
        <w:jc w:val="center"/>
        <w:rPr>
          <w:b/>
          <w:bCs/>
          <w:lang w:val="uk-UA"/>
        </w:rPr>
      </w:pPr>
    </w:p>
    <w:p w:rsidR="001514C2" w:rsidRPr="00217F46" w:rsidRDefault="00DD2A74" w:rsidP="006A0CBF">
      <w:pPr>
        <w:widowControl w:val="0"/>
        <w:overflowPunct w:val="0"/>
        <w:autoSpaceDE w:val="0"/>
        <w:autoSpaceDN w:val="0"/>
        <w:adjustRightInd w:val="0"/>
        <w:spacing w:after="0" w:afterAutospacing="0" w:line="240" w:lineRule="auto"/>
        <w:jc w:val="both"/>
        <w:textAlignment w:val="baseline"/>
        <w:rPr>
          <w:bCs/>
          <w:lang w:val="uk-UA"/>
        </w:rPr>
      </w:pPr>
      <w:r>
        <w:rPr>
          <w:bCs/>
          <w:lang w:val="uk-UA"/>
        </w:rPr>
        <w:t xml:space="preserve">         </w:t>
      </w:r>
      <w:r w:rsidR="001514C2" w:rsidRPr="00217F46">
        <w:rPr>
          <w:bCs/>
          <w:lang w:val="uk-UA"/>
        </w:rPr>
        <w:t xml:space="preserve">Ціллю державної політики у відповідній сфері є забезпечення соціальних гарантій соціального захисту громадян, які постраждали внаслідок Чорнобильської катастрофи, Забезпечення соціальних гарантій  фізичним особам, які надають соціальні послуги громадянам похилого віку, особам з інвалідністю, хворим, які нездатні до самообслуговування і потребують сторонньої допомоги, Забезпечення соціальної підтримки та надання соціальних послуг вразливим верствам населення.  </w:t>
      </w:r>
    </w:p>
    <w:p w:rsidR="001514C2" w:rsidRPr="00217F46" w:rsidRDefault="001514C2" w:rsidP="006A0CBF">
      <w:pPr>
        <w:spacing w:after="0" w:afterAutospacing="0" w:line="240" w:lineRule="auto"/>
        <w:jc w:val="both"/>
        <w:rPr>
          <w:bCs/>
          <w:lang w:val="uk-UA"/>
        </w:rPr>
      </w:pPr>
      <w:r w:rsidRPr="00217F46">
        <w:rPr>
          <w:bCs/>
          <w:lang w:val="uk-UA"/>
        </w:rPr>
        <w:t xml:space="preserve">  Пріоритетами розвитку галузі є забезпечення на території сільської ради реалізації державної політики у сфері надання соціальних послуг, соціального захисту та соціального обслуговування населення, а також ведення обліку осіб, що мають право на пільги та допомогу за соціальною ознакою.</w:t>
      </w:r>
    </w:p>
    <w:p w:rsidR="00CA7C93" w:rsidRPr="00217F46" w:rsidRDefault="001514C2" w:rsidP="00CA7C93">
      <w:pPr>
        <w:spacing w:after="0" w:afterAutospacing="0" w:line="240" w:lineRule="auto"/>
        <w:jc w:val="both"/>
        <w:rPr>
          <w:rFonts w:eastAsia="Times New Roman"/>
          <w:lang w:val="uk-UA" w:eastAsia="uk-UA"/>
        </w:rPr>
      </w:pPr>
      <w:r w:rsidRPr="00217F46">
        <w:rPr>
          <w:lang w:val="uk-UA"/>
        </w:rPr>
        <w:t xml:space="preserve">       За рахунок коштів, передбачених в прогнозі сільського бюджету на 202</w:t>
      </w:r>
      <w:r w:rsidR="00C4256C" w:rsidRPr="00217F46">
        <w:rPr>
          <w:lang w:val="uk-UA"/>
        </w:rPr>
        <w:t>6</w:t>
      </w:r>
      <w:r w:rsidRPr="00217F46">
        <w:rPr>
          <w:lang w:val="uk-UA"/>
        </w:rPr>
        <w:t>-202</w:t>
      </w:r>
      <w:r w:rsidR="00C4256C" w:rsidRPr="00217F46">
        <w:rPr>
          <w:lang w:val="uk-UA"/>
        </w:rPr>
        <w:t>8</w:t>
      </w:r>
      <w:r w:rsidRPr="00217F46">
        <w:rPr>
          <w:lang w:val="uk-UA"/>
        </w:rPr>
        <w:t xml:space="preserve"> роки, </w:t>
      </w:r>
      <w:r w:rsidR="00217F46" w:rsidRPr="00217F46">
        <w:rPr>
          <w:lang w:val="uk-UA"/>
        </w:rPr>
        <w:t xml:space="preserve">по головному розпоряднику Відділ соціального захисту та охорони здоров’я Костянтинівської сільської ради </w:t>
      </w:r>
      <w:r w:rsidRPr="00217F46">
        <w:rPr>
          <w:lang w:val="uk-UA"/>
        </w:rPr>
        <w:t xml:space="preserve">планується </w:t>
      </w:r>
      <w:r w:rsidR="00DF76E1" w:rsidRPr="00217F46">
        <w:rPr>
          <w:lang w:val="uk-UA"/>
        </w:rPr>
        <w:t xml:space="preserve">здійснювати видатки </w:t>
      </w:r>
      <w:r w:rsidR="00CA7C93" w:rsidRPr="00217F46">
        <w:rPr>
          <w:lang w:val="uk-UA"/>
        </w:rPr>
        <w:t xml:space="preserve">у сфері соціального захисту і соціального забезпечення </w:t>
      </w:r>
      <w:r w:rsidRPr="00217F46">
        <w:rPr>
          <w:lang w:val="uk-UA"/>
        </w:rPr>
        <w:t xml:space="preserve">та забезпечення </w:t>
      </w:r>
      <w:r w:rsidRPr="00217F46">
        <w:rPr>
          <w:lang w:val="uk-UA"/>
        </w:rPr>
        <w:lastRenderedPageBreak/>
        <w:t xml:space="preserve">діяльності </w:t>
      </w:r>
      <w:r w:rsidR="00CA7C93" w:rsidRPr="00217F46">
        <w:rPr>
          <w:rFonts w:eastAsia="Times New Roman"/>
          <w:lang w:val="uk-UA" w:eastAsia="uk-UA"/>
        </w:rPr>
        <w:t xml:space="preserve">комунальної установи «Центр надання соціальних послуг» Костянтинівської сільської ради. </w:t>
      </w:r>
    </w:p>
    <w:p w:rsidR="00CA7C93" w:rsidRDefault="00217F46" w:rsidP="00CA7C93">
      <w:pPr>
        <w:spacing w:after="0" w:afterAutospacing="0" w:line="240" w:lineRule="auto"/>
        <w:jc w:val="both"/>
        <w:rPr>
          <w:rFonts w:eastAsia="Times New Roman"/>
          <w:lang w:val="uk-UA" w:eastAsia="uk-UA"/>
        </w:rPr>
      </w:pPr>
      <w:r w:rsidRPr="00217F46">
        <w:rPr>
          <w:rFonts w:eastAsia="Times New Roman"/>
          <w:lang w:val="uk-UA" w:eastAsia="uk-UA"/>
        </w:rPr>
        <w:t>Комунальна у</w:t>
      </w:r>
      <w:r w:rsidR="00CA7C93" w:rsidRPr="00217F46">
        <w:rPr>
          <w:rFonts w:eastAsia="Times New Roman"/>
          <w:lang w:val="uk-UA" w:eastAsia="uk-UA"/>
        </w:rPr>
        <w:t>станова створена з 01.05.2025р</w:t>
      </w:r>
      <w:r w:rsidRPr="00217F46">
        <w:rPr>
          <w:rFonts w:eastAsia="Times New Roman"/>
          <w:lang w:val="uk-UA" w:eastAsia="uk-UA"/>
        </w:rPr>
        <w:t>.</w:t>
      </w:r>
      <w:r w:rsidR="00CA7C93" w:rsidRPr="00217F46">
        <w:rPr>
          <w:rFonts w:eastAsia="Times New Roman"/>
          <w:lang w:val="uk-UA" w:eastAsia="uk-UA"/>
        </w:rPr>
        <w:t xml:space="preserve"> згідно р</w:t>
      </w:r>
      <w:r w:rsidR="00CA7C93" w:rsidRPr="00217F46">
        <w:rPr>
          <w:rFonts w:eastAsia="Times New Roman"/>
          <w:lang w:val="uk-UA" w:eastAsia="ru-RU"/>
        </w:rPr>
        <w:t>ішення Костянтинівської сільської ради від 11.04.2025р</w:t>
      </w:r>
      <w:r w:rsidRPr="00217F46">
        <w:rPr>
          <w:rFonts w:eastAsia="Times New Roman"/>
          <w:lang w:val="uk-UA" w:eastAsia="ru-RU"/>
        </w:rPr>
        <w:t>.</w:t>
      </w:r>
      <w:r w:rsidR="00CA7C93" w:rsidRPr="00217F46">
        <w:rPr>
          <w:rFonts w:eastAsia="Times New Roman"/>
          <w:lang w:val="uk-UA" w:eastAsia="ru-RU"/>
        </w:rPr>
        <w:t xml:space="preserve"> № 3, </w:t>
      </w:r>
      <w:r w:rsidR="00CA7C93" w:rsidRPr="00217F46">
        <w:rPr>
          <w:rFonts w:eastAsia="Times New Roman"/>
          <w:lang w:val="uk-UA" w:eastAsia="uk-UA"/>
        </w:rPr>
        <w:t xml:space="preserve">затверджено її Положення, структуру та штатну чисельність працівників установи. </w:t>
      </w:r>
    </w:p>
    <w:p w:rsidR="00283BED" w:rsidRPr="00217F46" w:rsidRDefault="00283BED" w:rsidP="00CA7C93">
      <w:pPr>
        <w:spacing w:after="0" w:afterAutospacing="0" w:line="240" w:lineRule="auto"/>
        <w:jc w:val="both"/>
        <w:rPr>
          <w:rFonts w:eastAsia="Times New Roman"/>
          <w:lang w:val="uk-UA" w:eastAsia="uk-UA"/>
        </w:rPr>
      </w:pPr>
    </w:p>
    <w:p w:rsidR="00E93BA7" w:rsidRDefault="00E93BA7" w:rsidP="00217F46">
      <w:pPr>
        <w:pStyle w:val="1"/>
        <w:spacing w:afterAutospacing="0"/>
        <w:jc w:val="center"/>
        <w:rPr>
          <w:b/>
          <w:bCs/>
          <w:sz w:val="28"/>
          <w:szCs w:val="28"/>
        </w:rPr>
      </w:pPr>
      <w:r w:rsidRPr="00217F46">
        <w:rPr>
          <w:b/>
          <w:bCs/>
          <w:sz w:val="28"/>
          <w:szCs w:val="28"/>
        </w:rPr>
        <w:t>Культура і мистецтво</w:t>
      </w:r>
    </w:p>
    <w:p w:rsidR="00217F46" w:rsidRPr="00217F46" w:rsidRDefault="00217F46" w:rsidP="00217F46">
      <w:pPr>
        <w:spacing w:after="0" w:afterAutospacing="0" w:line="240" w:lineRule="auto"/>
        <w:rPr>
          <w:lang w:val="uk-UA" w:eastAsia="ru-RU"/>
        </w:rPr>
      </w:pPr>
    </w:p>
    <w:p w:rsidR="00E93BA7" w:rsidRPr="00363B7E" w:rsidRDefault="00E93BA7" w:rsidP="00217F46">
      <w:pPr>
        <w:widowControl w:val="0"/>
        <w:overflowPunct w:val="0"/>
        <w:autoSpaceDE w:val="0"/>
        <w:autoSpaceDN w:val="0"/>
        <w:adjustRightInd w:val="0"/>
        <w:spacing w:after="0" w:afterAutospacing="0" w:line="240" w:lineRule="auto"/>
        <w:jc w:val="both"/>
        <w:textAlignment w:val="baseline"/>
        <w:rPr>
          <w:bCs/>
          <w:lang w:val="uk-UA"/>
        </w:rPr>
      </w:pPr>
      <w:r w:rsidRPr="00363B7E">
        <w:rPr>
          <w:lang w:val="uk-UA"/>
        </w:rPr>
        <w:tab/>
        <w:t>Головними ц</w:t>
      </w:r>
      <w:r w:rsidRPr="00363B7E">
        <w:rPr>
          <w:bCs/>
          <w:lang w:val="uk-UA"/>
        </w:rPr>
        <w:t>ілями державної політики у  відповідній сфері  є:</w:t>
      </w:r>
    </w:p>
    <w:p w:rsidR="00E93BA7" w:rsidRPr="00552622" w:rsidRDefault="00E93BA7" w:rsidP="00217F46">
      <w:pPr>
        <w:pStyle w:val="aa"/>
        <w:widowControl w:val="0"/>
        <w:numPr>
          <w:ilvl w:val="0"/>
          <w:numId w:val="40"/>
        </w:numPr>
        <w:overflowPunct w:val="0"/>
        <w:autoSpaceDE w:val="0"/>
        <w:autoSpaceDN w:val="0"/>
        <w:adjustRightInd w:val="0"/>
        <w:spacing w:after="0" w:afterAutospacing="0" w:line="240" w:lineRule="auto"/>
        <w:ind w:left="644"/>
        <w:jc w:val="both"/>
        <w:textAlignment w:val="baseline"/>
        <w:rPr>
          <w:rFonts w:ascii="Times New Roman" w:hAnsi="Times New Roman"/>
          <w:b/>
          <w:bCs/>
          <w:sz w:val="28"/>
          <w:szCs w:val="28"/>
        </w:rPr>
      </w:pPr>
      <w:r w:rsidRPr="004967C4">
        <w:rPr>
          <w:rFonts w:ascii="Times New Roman" w:hAnsi="Times New Roman"/>
          <w:bCs/>
          <w:sz w:val="28"/>
          <w:szCs w:val="28"/>
        </w:rPr>
        <w:t>розвиток мер</w:t>
      </w:r>
      <w:r>
        <w:rPr>
          <w:rFonts w:ascii="Times New Roman" w:hAnsi="Times New Roman"/>
          <w:bCs/>
          <w:sz w:val="28"/>
          <w:szCs w:val="28"/>
        </w:rPr>
        <w:t>ежі закладів культури;</w:t>
      </w:r>
    </w:p>
    <w:p w:rsidR="00E93BA7" w:rsidRPr="00552622" w:rsidRDefault="00E93BA7" w:rsidP="00217F46">
      <w:pPr>
        <w:pStyle w:val="aa"/>
        <w:widowControl w:val="0"/>
        <w:numPr>
          <w:ilvl w:val="0"/>
          <w:numId w:val="40"/>
        </w:numPr>
        <w:overflowPunct w:val="0"/>
        <w:autoSpaceDE w:val="0"/>
        <w:autoSpaceDN w:val="0"/>
        <w:adjustRightInd w:val="0"/>
        <w:spacing w:after="0" w:afterAutospacing="0" w:line="240" w:lineRule="auto"/>
        <w:ind w:left="644"/>
        <w:jc w:val="both"/>
        <w:textAlignment w:val="baseline"/>
        <w:rPr>
          <w:rFonts w:ascii="Times New Roman" w:hAnsi="Times New Roman"/>
          <w:b/>
          <w:bCs/>
          <w:sz w:val="28"/>
          <w:szCs w:val="28"/>
        </w:rPr>
      </w:pPr>
      <w:r w:rsidRPr="004967C4">
        <w:rPr>
          <w:rFonts w:ascii="Times New Roman" w:hAnsi="Times New Roman"/>
          <w:bCs/>
          <w:sz w:val="28"/>
          <w:szCs w:val="28"/>
        </w:rPr>
        <w:t>організація культур</w:t>
      </w:r>
      <w:r>
        <w:rPr>
          <w:rFonts w:ascii="Times New Roman" w:hAnsi="Times New Roman"/>
          <w:bCs/>
          <w:sz w:val="28"/>
          <w:szCs w:val="28"/>
        </w:rPr>
        <w:t>них заходів для населення громади;</w:t>
      </w:r>
    </w:p>
    <w:p w:rsidR="00E93BA7" w:rsidRPr="00A05E67" w:rsidRDefault="00E93BA7" w:rsidP="006A0CBF">
      <w:pPr>
        <w:pStyle w:val="aa"/>
        <w:widowControl w:val="0"/>
        <w:numPr>
          <w:ilvl w:val="0"/>
          <w:numId w:val="40"/>
        </w:numPr>
        <w:overflowPunct w:val="0"/>
        <w:autoSpaceDE w:val="0"/>
        <w:autoSpaceDN w:val="0"/>
        <w:adjustRightInd w:val="0"/>
        <w:spacing w:after="0" w:afterAutospacing="0" w:line="240" w:lineRule="auto"/>
        <w:ind w:left="644"/>
        <w:jc w:val="both"/>
        <w:textAlignment w:val="baseline"/>
        <w:rPr>
          <w:rFonts w:ascii="Times New Roman" w:hAnsi="Times New Roman"/>
          <w:b/>
          <w:bCs/>
          <w:sz w:val="28"/>
          <w:szCs w:val="28"/>
        </w:rPr>
      </w:pPr>
      <w:r w:rsidRPr="004967C4">
        <w:rPr>
          <w:rFonts w:ascii="Times New Roman" w:hAnsi="Times New Roman"/>
          <w:bCs/>
          <w:sz w:val="28"/>
          <w:szCs w:val="28"/>
        </w:rPr>
        <w:t>рівний доступ до культурних цінностей для всіх громадян, в тому числі для людей з інвалідністю та жителів сільської місцевості.</w:t>
      </w:r>
    </w:p>
    <w:p w:rsidR="00E93BA7" w:rsidRPr="00A05E67" w:rsidRDefault="00E93BA7" w:rsidP="006A0CBF">
      <w:pPr>
        <w:widowControl w:val="0"/>
        <w:overflowPunct w:val="0"/>
        <w:autoSpaceDE w:val="0"/>
        <w:autoSpaceDN w:val="0"/>
        <w:adjustRightInd w:val="0"/>
        <w:spacing w:after="0" w:afterAutospacing="0" w:line="240" w:lineRule="auto"/>
        <w:jc w:val="both"/>
        <w:textAlignment w:val="baseline"/>
        <w:rPr>
          <w:lang w:val="uk-UA"/>
        </w:rPr>
      </w:pPr>
      <w:r w:rsidRPr="00A05E67">
        <w:rPr>
          <w:bCs/>
          <w:lang w:val="uk-UA"/>
        </w:rPr>
        <w:t>Пріоритетами розвитку галузі є збереження, дослідження, відтворення та примноження духовних та культурних здобутків, удосконалення та утримання інфраструктури галузі.</w:t>
      </w:r>
    </w:p>
    <w:p w:rsidR="00E93BA7" w:rsidRDefault="00E93BA7" w:rsidP="006A0CBF">
      <w:pPr>
        <w:spacing w:after="0" w:afterAutospacing="0" w:line="240" w:lineRule="auto"/>
        <w:jc w:val="both"/>
      </w:pPr>
      <w:r w:rsidRPr="004F7D47">
        <w:rPr>
          <w:lang w:val="uk-UA"/>
        </w:rPr>
        <w:t>За рахунок коштів, передбачених в прогнозі сільського бюджету на 2026-2028 роки, планується утриму</w:t>
      </w:r>
      <w:r>
        <w:rPr>
          <w:lang w:val="uk-UA"/>
        </w:rPr>
        <w:t xml:space="preserve">вати 10 установ культури, з них </w:t>
      </w:r>
      <w:r w:rsidRPr="004F7D47">
        <w:rPr>
          <w:lang w:val="uk-UA"/>
        </w:rPr>
        <w:t>1 п</w:t>
      </w:r>
      <w:r w:rsidRPr="004F7D47">
        <w:t>ублічна бібліотека, 4 будинки культури та 5 клубів.</w:t>
      </w:r>
    </w:p>
    <w:p w:rsidR="00644304" w:rsidRPr="004F7D47" w:rsidRDefault="00644304" w:rsidP="006A0CBF">
      <w:pPr>
        <w:spacing w:after="0" w:afterAutospacing="0" w:line="240" w:lineRule="auto"/>
        <w:jc w:val="both"/>
        <w:rPr>
          <w:lang w:val="uk-UA"/>
        </w:rPr>
      </w:pPr>
    </w:p>
    <w:p w:rsidR="00E93BA7" w:rsidRDefault="00E93BA7" w:rsidP="006A0CBF">
      <w:pPr>
        <w:spacing w:after="0" w:afterAutospacing="0" w:line="240" w:lineRule="auto"/>
        <w:jc w:val="center"/>
        <w:rPr>
          <w:b/>
          <w:lang w:val="uk-UA"/>
        </w:rPr>
      </w:pPr>
      <w:r w:rsidRPr="00AC199E">
        <w:rPr>
          <w:b/>
          <w:lang w:val="uk-UA"/>
        </w:rPr>
        <w:t>Фізична культура і спорт</w:t>
      </w:r>
    </w:p>
    <w:p w:rsidR="00217F46" w:rsidRDefault="00217F46" w:rsidP="006A0CBF">
      <w:pPr>
        <w:spacing w:after="0" w:afterAutospacing="0" w:line="240" w:lineRule="auto"/>
        <w:jc w:val="center"/>
        <w:rPr>
          <w:b/>
          <w:lang w:val="uk-UA"/>
        </w:rPr>
      </w:pPr>
    </w:p>
    <w:p w:rsidR="00E93BA7" w:rsidRPr="00AC199E" w:rsidRDefault="00E93BA7" w:rsidP="00217F46">
      <w:pPr>
        <w:spacing w:after="0" w:afterAutospacing="0" w:line="240" w:lineRule="auto"/>
        <w:ind w:firstLine="567"/>
        <w:jc w:val="both"/>
        <w:rPr>
          <w:lang w:val="uk-UA"/>
        </w:rPr>
      </w:pPr>
      <w:r w:rsidRPr="00363B7E">
        <w:rPr>
          <w:lang w:val="uk-UA"/>
        </w:rPr>
        <w:t>Головною ц</w:t>
      </w:r>
      <w:r w:rsidRPr="00363B7E">
        <w:rPr>
          <w:bCs/>
          <w:lang w:val="uk-UA"/>
        </w:rPr>
        <w:t xml:space="preserve">іллю державної політики у  відповідній сфері  є </w:t>
      </w:r>
      <w:r w:rsidRPr="00363B7E">
        <w:rPr>
          <w:lang w:val="uk-UA"/>
        </w:rPr>
        <w:t xml:space="preserve">здійснення фізкультурно-масової роботи серед населення та </w:t>
      </w:r>
      <w:r w:rsidRPr="002D4DFA">
        <w:rPr>
          <w:color w:val="001D35"/>
          <w:shd w:val="clear" w:color="auto" w:fill="FFFFFF"/>
          <w:lang w:val="uk-UA"/>
        </w:rPr>
        <w:t>забезпечення рівн</w:t>
      </w:r>
      <w:r>
        <w:rPr>
          <w:color w:val="001D35"/>
          <w:shd w:val="clear" w:color="auto" w:fill="FFFFFF"/>
          <w:lang w:val="uk-UA"/>
        </w:rPr>
        <w:t>их</w:t>
      </w:r>
      <w:r w:rsidRPr="002D4DFA">
        <w:rPr>
          <w:color w:val="001D35"/>
          <w:shd w:val="clear" w:color="auto" w:fill="FFFFFF"/>
          <w:lang w:val="uk-UA"/>
        </w:rPr>
        <w:t xml:space="preserve"> можливост</w:t>
      </w:r>
      <w:r>
        <w:rPr>
          <w:color w:val="001D35"/>
          <w:shd w:val="clear" w:color="auto" w:fill="FFFFFF"/>
          <w:lang w:val="uk-UA"/>
        </w:rPr>
        <w:t>ей</w:t>
      </w:r>
      <w:r w:rsidRPr="002D4DFA">
        <w:rPr>
          <w:color w:val="001D35"/>
          <w:shd w:val="clear" w:color="auto" w:fill="FFFFFF"/>
          <w:lang w:val="uk-UA"/>
        </w:rPr>
        <w:t xml:space="preserve"> для всіх громадян у заняттях фізичною культурою та спортом</w:t>
      </w:r>
      <w:r>
        <w:rPr>
          <w:color w:val="001D35"/>
          <w:shd w:val="clear" w:color="auto" w:fill="FFFFFF"/>
          <w:lang w:val="uk-UA"/>
        </w:rPr>
        <w:t>.</w:t>
      </w:r>
    </w:p>
    <w:p w:rsidR="001514C2" w:rsidRPr="00F278A7" w:rsidRDefault="001514C2" w:rsidP="006A0CBF">
      <w:pPr>
        <w:spacing w:after="0" w:afterAutospacing="0" w:line="240" w:lineRule="auto"/>
        <w:jc w:val="both"/>
        <w:rPr>
          <w:color w:val="FF0000"/>
          <w:lang w:val="uk-UA"/>
        </w:rPr>
      </w:pPr>
    </w:p>
    <w:p w:rsidR="001514C2" w:rsidRPr="007D4959" w:rsidRDefault="001514C2" w:rsidP="006A0CBF">
      <w:pPr>
        <w:pStyle w:val="af3"/>
        <w:spacing w:after="0" w:afterAutospacing="0" w:line="240" w:lineRule="auto"/>
        <w:jc w:val="center"/>
        <w:rPr>
          <w:b/>
          <w:bdr w:val="none" w:sz="0" w:space="0" w:color="auto" w:frame="1"/>
          <w:lang w:val="uk-UA"/>
        </w:rPr>
      </w:pPr>
      <w:r w:rsidRPr="007D4959">
        <w:rPr>
          <w:b/>
          <w:bdr w:val="none" w:sz="0" w:space="0" w:color="auto" w:frame="1"/>
          <w:lang w:val="uk-UA"/>
        </w:rPr>
        <w:t>Житлово-комунальне господарство</w:t>
      </w:r>
    </w:p>
    <w:p w:rsidR="001514C2" w:rsidRPr="007D4959" w:rsidRDefault="001514C2" w:rsidP="006A0CBF">
      <w:pPr>
        <w:pStyle w:val="af3"/>
        <w:spacing w:after="0" w:afterAutospacing="0" w:line="240" w:lineRule="auto"/>
        <w:jc w:val="both"/>
        <w:rPr>
          <w:b/>
          <w:bdr w:val="none" w:sz="0" w:space="0" w:color="auto" w:frame="1"/>
          <w:lang w:val="uk-UA"/>
        </w:rPr>
      </w:pPr>
    </w:p>
    <w:p w:rsidR="001514C2" w:rsidRPr="00952C8B" w:rsidRDefault="00C7355D" w:rsidP="006A0CBF">
      <w:pPr>
        <w:pStyle w:val="af3"/>
        <w:spacing w:after="0" w:afterAutospacing="0" w:line="240" w:lineRule="auto"/>
        <w:jc w:val="both"/>
        <w:rPr>
          <w:lang w:val="uk-UA"/>
        </w:rPr>
      </w:pPr>
      <w:r>
        <w:rPr>
          <w:bCs/>
          <w:lang w:val="uk-UA"/>
        </w:rPr>
        <w:t xml:space="preserve">        </w:t>
      </w:r>
      <w:r w:rsidR="001514C2" w:rsidRPr="007D4959">
        <w:rPr>
          <w:bCs/>
          <w:lang w:val="uk-UA"/>
        </w:rPr>
        <w:t xml:space="preserve">Ціллю державної політики у відповідній сфері </w:t>
      </w:r>
      <w:r w:rsidR="001514C2" w:rsidRPr="007D4959">
        <w:rPr>
          <w:lang w:val="uk-UA"/>
        </w:rPr>
        <w:t>створ</w:t>
      </w:r>
      <w:r w:rsidR="001514C2" w:rsidRPr="007D4959">
        <w:rPr>
          <w:bCs/>
          <w:lang w:val="uk-UA"/>
        </w:rPr>
        <w:t>ення</w:t>
      </w:r>
      <w:r w:rsidR="001514C2" w:rsidRPr="007D4959">
        <w:rPr>
          <w:lang w:val="uk-UA"/>
        </w:rPr>
        <w:t xml:space="preserve"> сприятливих умов для функціонування підприємств, що надають житлово-комунальні послуги; підвищення рівня якості послуг водопостачання та водовідведення, що надаються населенню, та </w:t>
      </w:r>
      <w:r w:rsidR="007D4959" w:rsidRPr="007D4959">
        <w:rPr>
          <w:lang w:val="uk-UA"/>
        </w:rPr>
        <w:t xml:space="preserve">організація </w:t>
      </w:r>
      <w:r w:rsidR="001514C2" w:rsidRPr="007D4959">
        <w:rPr>
          <w:lang w:val="uk-UA"/>
        </w:rPr>
        <w:t xml:space="preserve">благоустрою  </w:t>
      </w:r>
      <w:r w:rsidR="001514C2" w:rsidRPr="00952C8B">
        <w:rPr>
          <w:lang w:val="uk-UA"/>
        </w:rPr>
        <w:t>населених  пунктів громади.</w:t>
      </w:r>
    </w:p>
    <w:p w:rsidR="00217F46" w:rsidRPr="00952C8B" w:rsidRDefault="00217F46" w:rsidP="006A0CBF">
      <w:pPr>
        <w:pStyle w:val="af3"/>
        <w:spacing w:after="0" w:afterAutospacing="0" w:line="240" w:lineRule="auto"/>
        <w:jc w:val="both"/>
        <w:rPr>
          <w:color w:val="FF0000"/>
          <w:lang w:val="uk-UA"/>
        </w:rPr>
      </w:pPr>
    </w:p>
    <w:p w:rsidR="001514C2" w:rsidRPr="007D4959" w:rsidRDefault="007D4959" w:rsidP="007D4959">
      <w:pPr>
        <w:pStyle w:val="af3"/>
        <w:spacing w:after="0" w:afterAutospacing="0" w:line="240" w:lineRule="auto"/>
        <w:jc w:val="center"/>
        <w:rPr>
          <w:b/>
          <w:lang w:val="uk-UA"/>
        </w:rPr>
      </w:pPr>
      <w:r w:rsidRPr="007D4959">
        <w:rPr>
          <w:b/>
          <w:lang w:val="uk-UA"/>
        </w:rPr>
        <w:t>Економічна діяльність</w:t>
      </w:r>
    </w:p>
    <w:p w:rsidR="007D4959" w:rsidRDefault="007D4959" w:rsidP="00217F46">
      <w:pPr>
        <w:pStyle w:val="af3"/>
        <w:spacing w:after="0" w:afterAutospacing="0" w:line="240" w:lineRule="auto"/>
        <w:jc w:val="both"/>
        <w:rPr>
          <w:b/>
          <w:color w:val="FF0000"/>
          <w:lang w:val="uk-UA"/>
        </w:rPr>
      </w:pPr>
    </w:p>
    <w:p w:rsidR="00D4485B" w:rsidRDefault="00C7355D" w:rsidP="007D4959">
      <w:pPr>
        <w:pStyle w:val="af3"/>
        <w:spacing w:after="0" w:afterAutospacing="0" w:line="240" w:lineRule="auto"/>
        <w:jc w:val="both"/>
        <w:rPr>
          <w:bCs/>
          <w:lang w:val="uk-UA"/>
        </w:rPr>
      </w:pPr>
      <w:r>
        <w:rPr>
          <w:bCs/>
          <w:lang w:val="uk-UA"/>
        </w:rPr>
        <w:t xml:space="preserve">        </w:t>
      </w:r>
      <w:r w:rsidR="00D4485B">
        <w:rPr>
          <w:bCs/>
          <w:lang w:val="uk-UA"/>
        </w:rPr>
        <w:t>Цілями</w:t>
      </w:r>
      <w:r w:rsidR="007D4959" w:rsidRPr="007D4959">
        <w:rPr>
          <w:bCs/>
          <w:lang w:val="uk-UA"/>
        </w:rPr>
        <w:t xml:space="preserve"> державної політики у відповідній сфері</w:t>
      </w:r>
      <w:r>
        <w:rPr>
          <w:bCs/>
          <w:lang w:val="uk-UA"/>
        </w:rPr>
        <w:t xml:space="preserve"> </w:t>
      </w:r>
      <w:r w:rsidR="00D4485B">
        <w:rPr>
          <w:bCs/>
          <w:lang w:val="uk-UA"/>
        </w:rPr>
        <w:t>є:</w:t>
      </w:r>
    </w:p>
    <w:p w:rsidR="00D4485B" w:rsidRDefault="00D4485B" w:rsidP="007D4959">
      <w:pPr>
        <w:pStyle w:val="af3"/>
        <w:spacing w:after="0" w:afterAutospacing="0" w:line="240" w:lineRule="auto"/>
        <w:jc w:val="both"/>
        <w:rPr>
          <w:bCs/>
          <w:lang w:val="uk-UA"/>
        </w:rPr>
      </w:pPr>
      <w:r>
        <w:rPr>
          <w:bCs/>
          <w:lang w:val="uk-UA"/>
        </w:rPr>
        <w:t xml:space="preserve">- </w:t>
      </w:r>
      <w:r w:rsidR="007D4959">
        <w:rPr>
          <w:bCs/>
          <w:lang w:val="uk-UA"/>
        </w:rPr>
        <w:t>забезпечення належного утримання та розвитку автомобільних  доріг та дорожньої інфраструктури Костянтинівської ТГ.</w:t>
      </w:r>
    </w:p>
    <w:p w:rsidR="007D4959" w:rsidRDefault="00D4485B" w:rsidP="007D4959">
      <w:pPr>
        <w:pStyle w:val="af3"/>
        <w:spacing w:after="0" w:afterAutospacing="0" w:line="240" w:lineRule="auto"/>
        <w:jc w:val="both"/>
        <w:rPr>
          <w:b/>
          <w:color w:val="FF0000"/>
          <w:lang w:val="uk-UA"/>
        </w:rPr>
      </w:pPr>
      <w:r>
        <w:rPr>
          <w:bCs/>
          <w:lang w:val="uk-UA"/>
        </w:rPr>
        <w:t>- д</w:t>
      </w:r>
      <w:r w:rsidR="007D4959">
        <w:rPr>
          <w:bCs/>
          <w:lang w:val="uk-UA"/>
        </w:rPr>
        <w:t>осягнення стабільного розвитку місцевого самоврядування, забезпечення супроводу при виконанні власних та закріплених повноважень.</w:t>
      </w:r>
    </w:p>
    <w:p w:rsidR="00217F46" w:rsidRPr="00D4485B" w:rsidRDefault="00D4485B" w:rsidP="00D4485B">
      <w:pPr>
        <w:pStyle w:val="af3"/>
        <w:spacing w:after="0" w:afterAutospacing="0" w:line="240" w:lineRule="auto"/>
        <w:jc w:val="both"/>
        <w:rPr>
          <w:lang w:val="uk-UA"/>
        </w:rPr>
      </w:pPr>
      <w:r w:rsidRPr="00D4485B">
        <w:rPr>
          <w:lang w:val="uk-UA"/>
        </w:rPr>
        <w:t>Основним документом є затверджена рішенням Костянтинівської сільської ради № 9 віл 14.12.2023 року</w:t>
      </w:r>
      <w:r w:rsidRPr="00D4485B">
        <w:rPr>
          <w:b/>
          <w:lang w:val="uk-UA"/>
        </w:rPr>
        <w:t xml:space="preserve"> «</w:t>
      </w:r>
      <w:r w:rsidR="002B3A89" w:rsidRPr="00D4485B">
        <w:rPr>
          <w:lang w:val="uk-UA"/>
        </w:rPr>
        <w:t>Стратегія відновлення та розвитку Костянтинівської територіальної громади на період до 2027 року</w:t>
      </w:r>
      <w:r w:rsidRPr="00D4485B">
        <w:rPr>
          <w:lang w:val="uk-UA"/>
        </w:rPr>
        <w:t>».</w:t>
      </w:r>
    </w:p>
    <w:p w:rsidR="00D4485B" w:rsidRDefault="00D4485B" w:rsidP="00D4485B">
      <w:pPr>
        <w:pStyle w:val="af3"/>
        <w:spacing w:after="0" w:afterAutospacing="0" w:line="240" w:lineRule="auto"/>
        <w:jc w:val="both"/>
        <w:rPr>
          <w:color w:val="FF0000"/>
          <w:lang w:val="uk-UA"/>
        </w:rPr>
      </w:pPr>
    </w:p>
    <w:p w:rsidR="003A4AA2" w:rsidRPr="002B3A89" w:rsidRDefault="003A4AA2" w:rsidP="00D4485B">
      <w:pPr>
        <w:pStyle w:val="af3"/>
        <w:spacing w:after="0" w:afterAutospacing="0" w:line="240" w:lineRule="auto"/>
        <w:jc w:val="both"/>
        <w:rPr>
          <w:color w:val="FF0000"/>
          <w:lang w:val="uk-UA"/>
        </w:rPr>
      </w:pPr>
    </w:p>
    <w:p w:rsidR="00217F46" w:rsidRPr="00D4485B" w:rsidRDefault="00217F46" w:rsidP="00D4485B">
      <w:pPr>
        <w:pStyle w:val="af3"/>
        <w:spacing w:after="0" w:afterAutospacing="0" w:line="240" w:lineRule="auto"/>
        <w:jc w:val="center"/>
        <w:rPr>
          <w:b/>
          <w:lang w:val="uk-UA"/>
        </w:rPr>
      </w:pPr>
      <w:r w:rsidRPr="00D4485B">
        <w:rPr>
          <w:b/>
          <w:lang w:val="uk-UA"/>
        </w:rPr>
        <w:lastRenderedPageBreak/>
        <w:t>«Інша діяльність»</w:t>
      </w:r>
    </w:p>
    <w:p w:rsidR="00D4485B" w:rsidRDefault="00C7355D" w:rsidP="00217F46">
      <w:pPr>
        <w:pStyle w:val="af3"/>
        <w:spacing w:after="0" w:afterAutospacing="0" w:line="240" w:lineRule="auto"/>
        <w:jc w:val="both"/>
        <w:rPr>
          <w:bCs/>
          <w:lang w:val="uk-UA"/>
        </w:rPr>
      </w:pPr>
      <w:r>
        <w:rPr>
          <w:lang w:val="uk-UA"/>
        </w:rPr>
        <w:t xml:space="preserve">        </w:t>
      </w:r>
      <w:r w:rsidR="00D4485B" w:rsidRPr="00363B7E">
        <w:rPr>
          <w:lang w:val="uk-UA"/>
        </w:rPr>
        <w:t>Головною ц</w:t>
      </w:r>
      <w:r w:rsidR="00D4485B" w:rsidRPr="00363B7E">
        <w:rPr>
          <w:bCs/>
          <w:lang w:val="uk-UA"/>
        </w:rPr>
        <w:t xml:space="preserve">іллю державної політики у  відповідній сфері  </w:t>
      </w:r>
      <w:r w:rsidR="00D4485B">
        <w:rPr>
          <w:bCs/>
          <w:lang w:val="uk-UA"/>
        </w:rPr>
        <w:t xml:space="preserve">захист населення, територій, навколишнього природнього середовища та майна від надзвичайних ситуацій. </w:t>
      </w:r>
    </w:p>
    <w:p w:rsidR="00217F46" w:rsidRPr="00487F8C" w:rsidRDefault="00217F46" w:rsidP="00217F46">
      <w:pPr>
        <w:pStyle w:val="af3"/>
        <w:spacing w:after="0" w:afterAutospacing="0" w:line="240" w:lineRule="auto"/>
        <w:jc w:val="both"/>
        <w:rPr>
          <w:b/>
          <w:color w:val="FF0000"/>
          <w:u w:val="single"/>
          <w:lang w:val="uk-UA"/>
        </w:rPr>
      </w:pPr>
    </w:p>
    <w:p w:rsidR="001514C2" w:rsidRPr="00DB0571" w:rsidRDefault="001514C2" w:rsidP="005D346C">
      <w:pPr>
        <w:spacing w:after="0" w:afterAutospacing="0" w:line="240" w:lineRule="auto"/>
        <w:jc w:val="center"/>
        <w:rPr>
          <w:b/>
          <w:bCs/>
          <w:lang w:val="uk-UA"/>
        </w:rPr>
      </w:pPr>
      <w:r w:rsidRPr="00DB0571">
        <w:rPr>
          <w:b/>
          <w:bCs/>
          <w:lang w:val="en-US"/>
        </w:rPr>
        <w:t>VII</w:t>
      </w:r>
      <w:r w:rsidRPr="00DB0571">
        <w:rPr>
          <w:b/>
          <w:bCs/>
          <w:lang w:val="uk-UA"/>
        </w:rPr>
        <w:t>. Взаємовідносини бюджету з іншими бюджетами</w:t>
      </w:r>
    </w:p>
    <w:p w:rsidR="009B5AE6" w:rsidRPr="00DB0571" w:rsidRDefault="009B5AE6" w:rsidP="006A0CBF">
      <w:pPr>
        <w:widowControl w:val="0"/>
        <w:overflowPunct w:val="0"/>
        <w:autoSpaceDE w:val="0"/>
        <w:autoSpaceDN w:val="0"/>
        <w:adjustRightInd w:val="0"/>
        <w:spacing w:after="0" w:afterAutospacing="0" w:line="240" w:lineRule="auto"/>
        <w:jc w:val="center"/>
        <w:textAlignment w:val="baseline"/>
        <w:rPr>
          <w:b/>
          <w:bCs/>
          <w:lang w:val="uk-UA"/>
        </w:rPr>
      </w:pPr>
    </w:p>
    <w:p w:rsidR="001514C2" w:rsidRPr="00DB0571" w:rsidRDefault="001514C2" w:rsidP="006A0CBF">
      <w:pPr>
        <w:shd w:val="clear" w:color="auto" w:fill="FFFFFF"/>
        <w:spacing w:after="0" w:afterAutospacing="0" w:line="240" w:lineRule="auto"/>
        <w:jc w:val="both"/>
        <w:rPr>
          <w:rFonts w:eastAsia="Times New Roman"/>
          <w:lang w:val="uk-UA"/>
        </w:rPr>
      </w:pPr>
      <w:r w:rsidRPr="00DB0571">
        <w:rPr>
          <w:rFonts w:eastAsia="Times New Roman"/>
          <w:lang w:val="uk-UA"/>
        </w:rPr>
        <w:t xml:space="preserve">        Прогноз бюджету </w:t>
      </w:r>
      <w:r w:rsidRPr="00DB0571">
        <w:rPr>
          <w:lang w:val="uk-UA"/>
        </w:rPr>
        <w:t xml:space="preserve">Костянтинівської сільської територіальної громади </w:t>
      </w:r>
      <w:r w:rsidRPr="00DB0571">
        <w:rPr>
          <w:rFonts w:eastAsia="Times New Roman"/>
          <w:lang w:val="uk-UA"/>
        </w:rPr>
        <w:t>на 202</w:t>
      </w:r>
      <w:r w:rsidR="0051025D" w:rsidRPr="00DB0571">
        <w:rPr>
          <w:rFonts w:eastAsia="Times New Roman"/>
          <w:lang w:val="uk-UA"/>
        </w:rPr>
        <w:t>6-2028</w:t>
      </w:r>
      <w:r w:rsidRPr="00DB0571">
        <w:rPr>
          <w:rFonts w:eastAsia="Times New Roman"/>
          <w:lang w:val="uk-UA"/>
        </w:rPr>
        <w:t xml:space="preserve"> роки включає такі міжбюджетні трансферти:</w:t>
      </w:r>
    </w:p>
    <w:p w:rsidR="001514C2" w:rsidRPr="00DB0571" w:rsidRDefault="001514C2" w:rsidP="006A0CBF">
      <w:pPr>
        <w:spacing w:after="0" w:afterAutospacing="0" w:line="240" w:lineRule="auto"/>
        <w:jc w:val="both"/>
        <w:rPr>
          <w:lang w:val="uk-UA"/>
        </w:rPr>
      </w:pPr>
      <w:r w:rsidRPr="00DB0571">
        <w:rPr>
          <w:lang w:val="uk-UA"/>
        </w:rPr>
        <w:t>- базова дотація на 202</w:t>
      </w:r>
      <w:r w:rsidR="00426E66" w:rsidRPr="00DB0571">
        <w:rPr>
          <w:lang w:val="uk-UA"/>
        </w:rPr>
        <w:t>6</w:t>
      </w:r>
      <w:r w:rsidRPr="00DB0571">
        <w:rPr>
          <w:lang w:val="uk-UA"/>
        </w:rPr>
        <w:t xml:space="preserve"> рік – </w:t>
      </w:r>
      <w:r w:rsidR="00426E66" w:rsidRPr="00DB0571">
        <w:rPr>
          <w:lang w:val="uk-UA"/>
        </w:rPr>
        <w:t>1</w:t>
      </w:r>
      <w:r w:rsidRPr="00DB0571">
        <w:rPr>
          <w:lang w:val="uk-UA"/>
        </w:rPr>
        <w:t>65</w:t>
      </w:r>
      <w:r w:rsidR="00426E66" w:rsidRPr="00DB0571">
        <w:rPr>
          <w:lang w:val="uk-UA"/>
        </w:rPr>
        <w:t>10</w:t>
      </w:r>
      <w:r w:rsidRPr="00DB0571">
        <w:rPr>
          <w:lang w:val="uk-UA"/>
        </w:rPr>
        <w:t>,</w:t>
      </w:r>
      <w:r w:rsidR="00426E66" w:rsidRPr="00DB0571">
        <w:rPr>
          <w:lang w:val="uk-UA"/>
        </w:rPr>
        <w:t>4</w:t>
      </w:r>
      <w:r w:rsidRPr="00DB0571">
        <w:rPr>
          <w:lang w:val="uk-UA"/>
        </w:rPr>
        <w:t xml:space="preserve"> тис.грн., 202</w:t>
      </w:r>
      <w:r w:rsidR="00426E66" w:rsidRPr="00DB0571">
        <w:rPr>
          <w:lang w:val="uk-UA"/>
        </w:rPr>
        <w:t>7 рік – 18318</w:t>
      </w:r>
      <w:r w:rsidRPr="00DB0571">
        <w:rPr>
          <w:lang w:val="uk-UA"/>
        </w:rPr>
        <w:t>,</w:t>
      </w:r>
      <w:r w:rsidR="00426E66" w:rsidRPr="00DB0571">
        <w:rPr>
          <w:lang w:val="uk-UA"/>
        </w:rPr>
        <w:t>2</w:t>
      </w:r>
      <w:r w:rsidRPr="00DB0571">
        <w:rPr>
          <w:lang w:val="uk-UA"/>
        </w:rPr>
        <w:t xml:space="preserve"> тис.грн., 202</w:t>
      </w:r>
      <w:r w:rsidR="00426E66" w:rsidRPr="00DB0571">
        <w:rPr>
          <w:lang w:val="uk-UA"/>
        </w:rPr>
        <w:t>7</w:t>
      </w:r>
      <w:r w:rsidRPr="00DB0571">
        <w:rPr>
          <w:lang w:val="uk-UA"/>
        </w:rPr>
        <w:t xml:space="preserve"> рік </w:t>
      </w:r>
      <w:r w:rsidR="0051025D" w:rsidRPr="00DB0571">
        <w:rPr>
          <w:lang w:val="uk-UA"/>
        </w:rPr>
        <w:t>–</w:t>
      </w:r>
      <w:r w:rsidR="00426E66" w:rsidRPr="00DB0571">
        <w:rPr>
          <w:lang w:val="uk-UA"/>
        </w:rPr>
        <w:t>23163</w:t>
      </w:r>
      <w:r w:rsidRPr="00DB0571">
        <w:rPr>
          <w:lang w:val="uk-UA"/>
        </w:rPr>
        <w:t>,</w:t>
      </w:r>
      <w:r w:rsidR="00426E66" w:rsidRPr="00DB0571">
        <w:rPr>
          <w:lang w:val="uk-UA"/>
        </w:rPr>
        <w:t>2</w:t>
      </w:r>
      <w:r w:rsidRPr="00DB0571">
        <w:rPr>
          <w:lang w:val="uk-UA"/>
        </w:rPr>
        <w:t xml:space="preserve"> тис.грн.;</w:t>
      </w:r>
    </w:p>
    <w:p w:rsidR="001514C2" w:rsidRPr="00DB0571" w:rsidRDefault="001514C2" w:rsidP="006A0CBF">
      <w:pPr>
        <w:spacing w:after="0" w:afterAutospacing="0" w:line="240" w:lineRule="auto"/>
        <w:jc w:val="both"/>
        <w:rPr>
          <w:lang w:val="uk-UA"/>
        </w:rPr>
      </w:pPr>
      <w:r w:rsidRPr="00DB0571">
        <w:rPr>
          <w:rFonts w:eastAsia="Times New Roman"/>
          <w:lang w:val="uk-UA"/>
        </w:rPr>
        <w:t>-</w:t>
      </w:r>
      <w:r w:rsidRPr="00DB0571">
        <w:rPr>
          <w:rFonts w:eastAsia="Times New Roman"/>
        </w:rPr>
        <w:t>  </w:t>
      </w:r>
      <w:r w:rsidRPr="00DB0571">
        <w:rPr>
          <w:rFonts w:eastAsia="Times New Roman"/>
          <w:lang w:val="uk-UA"/>
        </w:rPr>
        <w:t xml:space="preserve">освітня субвенція з державного бюджету </w:t>
      </w:r>
      <w:r w:rsidRPr="00DB0571">
        <w:rPr>
          <w:lang w:val="uk-UA"/>
        </w:rPr>
        <w:t>на 202</w:t>
      </w:r>
      <w:r w:rsidR="008015D7" w:rsidRPr="00DB0571">
        <w:rPr>
          <w:lang w:val="uk-UA"/>
        </w:rPr>
        <w:t>6</w:t>
      </w:r>
      <w:r w:rsidRPr="00DB0571">
        <w:rPr>
          <w:lang w:val="uk-UA"/>
        </w:rPr>
        <w:t xml:space="preserve"> рік – 3</w:t>
      </w:r>
      <w:r w:rsidR="008015D7" w:rsidRPr="00DB0571">
        <w:rPr>
          <w:lang w:val="uk-UA"/>
        </w:rPr>
        <w:t>6923</w:t>
      </w:r>
      <w:r w:rsidRPr="00DB0571">
        <w:rPr>
          <w:lang w:val="uk-UA"/>
        </w:rPr>
        <w:t>,</w:t>
      </w:r>
      <w:r w:rsidR="008015D7" w:rsidRPr="00DB0571">
        <w:rPr>
          <w:lang w:val="uk-UA"/>
        </w:rPr>
        <w:t>9</w:t>
      </w:r>
      <w:r w:rsidRPr="00DB0571">
        <w:rPr>
          <w:lang w:val="uk-UA"/>
        </w:rPr>
        <w:t xml:space="preserve"> тис.</w:t>
      </w:r>
      <w:r w:rsidR="00C7355D">
        <w:rPr>
          <w:lang w:val="uk-UA"/>
        </w:rPr>
        <w:t xml:space="preserve"> </w:t>
      </w:r>
      <w:r w:rsidRPr="00DB0571">
        <w:rPr>
          <w:lang w:val="uk-UA"/>
        </w:rPr>
        <w:t>грн., 202</w:t>
      </w:r>
      <w:r w:rsidR="008015D7" w:rsidRPr="00DB0571">
        <w:rPr>
          <w:lang w:val="uk-UA"/>
        </w:rPr>
        <w:t>7</w:t>
      </w:r>
      <w:r w:rsidRPr="00DB0571">
        <w:rPr>
          <w:lang w:val="uk-UA"/>
        </w:rPr>
        <w:t xml:space="preserve"> рік – 3</w:t>
      </w:r>
      <w:r w:rsidR="008015D7" w:rsidRPr="00DB0571">
        <w:rPr>
          <w:lang w:val="uk-UA"/>
        </w:rPr>
        <w:t>9839</w:t>
      </w:r>
      <w:r w:rsidRPr="00DB0571">
        <w:rPr>
          <w:lang w:val="uk-UA"/>
        </w:rPr>
        <w:t>,</w:t>
      </w:r>
      <w:r w:rsidR="008015D7" w:rsidRPr="00DB0571">
        <w:rPr>
          <w:lang w:val="uk-UA"/>
        </w:rPr>
        <w:t>5 тис.</w:t>
      </w:r>
      <w:r w:rsidR="00C7355D">
        <w:rPr>
          <w:lang w:val="uk-UA"/>
        </w:rPr>
        <w:t xml:space="preserve"> </w:t>
      </w:r>
      <w:r w:rsidR="008015D7" w:rsidRPr="00DB0571">
        <w:rPr>
          <w:lang w:val="uk-UA"/>
        </w:rPr>
        <w:t>грн., 2028</w:t>
      </w:r>
      <w:r w:rsidRPr="00DB0571">
        <w:rPr>
          <w:lang w:val="uk-UA"/>
        </w:rPr>
        <w:t xml:space="preserve"> рік – </w:t>
      </w:r>
      <w:r w:rsidR="008015D7" w:rsidRPr="00DB0571">
        <w:rPr>
          <w:lang w:val="uk-UA"/>
        </w:rPr>
        <w:t>42755,1</w:t>
      </w:r>
      <w:r w:rsidRPr="00DB0571">
        <w:rPr>
          <w:lang w:val="uk-UA"/>
        </w:rPr>
        <w:t xml:space="preserve"> тис.</w:t>
      </w:r>
      <w:r w:rsidR="00C7355D">
        <w:rPr>
          <w:lang w:val="uk-UA"/>
        </w:rPr>
        <w:t xml:space="preserve"> </w:t>
      </w:r>
      <w:r w:rsidRPr="00DB0571">
        <w:rPr>
          <w:lang w:val="uk-UA"/>
        </w:rPr>
        <w:t>грн.;</w:t>
      </w:r>
    </w:p>
    <w:p w:rsidR="00DB0571" w:rsidRDefault="00DB0571" w:rsidP="00DB0571">
      <w:pPr>
        <w:spacing w:after="0" w:afterAutospacing="0" w:line="240" w:lineRule="auto"/>
        <w:jc w:val="both"/>
        <w:rPr>
          <w:lang w:val="uk-UA"/>
        </w:rPr>
      </w:pPr>
      <w:r w:rsidRPr="00DB0571">
        <w:rPr>
          <w:lang w:val="uk-UA"/>
        </w:rPr>
        <w:t>- інші субвенції з місцевого бюджету на 2026 рік – 258,3 тис. грн., 2027 рік – 263,2 тис. грн., 2028 рік – 267,4 тис. грн.</w:t>
      </w:r>
      <w:r>
        <w:rPr>
          <w:lang w:val="uk-UA"/>
        </w:rPr>
        <w:t>, з них:</w:t>
      </w:r>
    </w:p>
    <w:p w:rsidR="00C7355D" w:rsidRPr="00DB0571" w:rsidRDefault="00C7355D" w:rsidP="00DB0571">
      <w:pPr>
        <w:spacing w:after="0" w:afterAutospacing="0" w:line="240" w:lineRule="auto"/>
        <w:jc w:val="both"/>
        <w:rPr>
          <w:lang w:val="uk-UA"/>
        </w:rPr>
      </w:pPr>
    </w:p>
    <w:tbl>
      <w:tblPr>
        <w:tblStyle w:val="af7"/>
        <w:tblW w:w="9816" w:type="dxa"/>
        <w:tblLook w:val="04A0" w:firstRow="1" w:lastRow="0" w:firstColumn="1" w:lastColumn="0" w:noHBand="0" w:noVBand="1"/>
      </w:tblPr>
      <w:tblGrid>
        <w:gridCol w:w="6628"/>
        <w:gridCol w:w="993"/>
        <w:gridCol w:w="1134"/>
        <w:gridCol w:w="1061"/>
      </w:tblGrid>
      <w:tr w:rsidR="00A31E85" w:rsidRPr="00DB0571" w:rsidTr="000D5E77">
        <w:trPr>
          <w:trHeight w:val="600"/>
        </w:trPr>
        <w:tc>
          <w:tcPr>
            <w:tcW w:w="6628" w:type="dxa"/>
            <w:hideMark/>
          </w:tcPr>
          <w:p w:rsidR="000D5E77" w:rsidRPr="00D4485B" w:rsidRDefault="000D5E77" w:rsidP="00DB0571">
            <w:pPr>
              <w:spacing w:after="0" w:afterAutospacing="0" w:line="240" w:lineRule="auto"/>
              <w:jc w:val="both"/>
              <w:rPr>
                <w:lang w:val="uk-UA"/>
              </w:rPr>
            </w:pPr>
            <w:r w:rsidRPr="00D4485B">
              <w:rPr>
                <w:lang w:val="uk-UA"/>
              </w:rPr>
              <w:t>Субвенція з обласного бюджету місцевим бюджетам</w:t>
            </w:r>
          </w:p>
        </w:tc>
        <w:tc>
          <w:tcPr>
            <w:tcW w:w="993" w:type="dxa"/>
            <w:noWrap/>
            <w:hideMark/>
          </w:tcPr>
          <w:p w:rsidR="000D5E77" w:rsidRPr="00D4485B" w:rsidRDefault="000D5E77" w:rsidP="00DB0571">
            <w:pPr>
              <w:spacing w:after="0" w:afterAutospacing="0" w:line="240" w:lineRule="auto"/>
              <w:jc w:val="both"/>
              <w:rPr>
                <w:lang w:val="uk-UA"/>
              </w:rPr>
            </w:pPr>
            <w:r w:rsidRPr="00D4485B">
              <w:rPr>
                <w:lang w:val="uk-UA"/>
              </w:rPr>
              <w:t>2026</w:t>
            </w:r>
          </w:p>
        </w:tc>
        <w:tc>
          <w:tcPr>
            <w:tcW w:w="1134" w:type="dxa"/>
          </w:tcPr>
          <w:p w:rsidR="000D5E77" w:rsidRPr="000D5E77" w:rsidRDefault="000D5E77" w:rsidP="00DB0571">
            <w:pPr>
              <w:spacing w:after="0" w:afterAutospacing="0" w:line="240" w:lineRule="auto"/>
              <w:jc w:val="both"/>
              <w:rPr>
                <w:lang w:val="uk-UA"/>
              </w:rPr>
            </w:pPr>
            <w:r>
              <w:rPr>
                <w:lang w:val="uk-UA"/>
              </w:rPr>
              <w:t>2027</w:t>
            </w:r>
          </w:p>
        </w:tc>
        <w:tc>
          <w:tcPr>
            <w:tcW w:w="1061" w:type="dxa"/>
          </w:tcPr>
          <w:p w:rsidR="000D5E77" w:rsidRPr="000D5E77" w:rsidRDefault="000D5E77" w:rsidP="00DB0571">
            <w:pPr>
              <w:spacing w:after="0" w:afterAutospacing="0" w:line="240" w:lineRule="auto"/>
              <w:jc w:val="both"/>
              <w:rPr>
                <w:lang w:val="uk-UA"/>
              </w:rPr>
            </w:pPr>
            <w:r>
              <w:rPr>
                <w:lang w:val="uk-UA"/>
              </w:rPr>
              <w:t>2028</w:t>
            </w:r>
          </w:p>
        </w:tc>
      </w:tr>
      <w:tr w:rsidR="000D5E77" w:rsidRPr="00DB0571" w:rsidTr="000D5E77">
        <w:trPr>
          <w:trHeight w:val="600"/>
        </w:trPr>
        <w:tc>
          <w:tcPr>
            <w:tcW w:w="6628" w:type="dxa"/>
          </w:tcPr>
          <w:p w:rsidR="000D5E77" w:rsidRPr="00D4485B" w:rsidRDefault="000D5E77" w:rsidP="00DB0571">
            <w:pPr>
              <w:spacing w:after="0" w:afterAutospacing="0" w:line="240" w:lineRule="auto"/>
              <w:jc w:val="both"/>
              <w:rPr>
                <w:lang w:val="uk-UA"/>
              </w:rPr>
            </w:pPr>
            <w:r w:rsidRPr="00D4485B">
              <w:rPr>
                <w:lang w:val="uk-UA"/>
              </w:rPr>
              <w:t xml:space="preserve">субвенція з обласного бюджету місцевим бюджетам на відшкодування витрат на поховання учасників бойових дій та осіб з інвалідністю внаслідок війни    </w:t>
            </w:r>
          </w:p>
        </w:tc>
        <w:tc>
          <w:tcPr>
            <w:tcW w:w="993" w:type="dxa"/>
            <w:noWrap/>
          </w:tcPr>
          <w:p w:rsidR="000D5E77" w:rsidRPr="00D4485B" w:rsidRDefault="000D5E77" w:rsidP="00DB0571">
            <w:pPr>
              <w:spacing w:after="0" w:afterAutospacing="0" w:line="240" w:lineRule="auto"/>
              <w:jc w:val="both"/>
              <w:rPr>
                <w:lang w:val="uk-UA"/>
              </w:rPr>
            </w:pPr>
            <w:r w:rsidRPr="00D4485B">
              <w:rPr>
                <w:lang w:val="uk-UA"/>
              </w:rPr>
              <w:t>5,1</w:t>
            </w:r>
          </w:p>
        </w:tc>
        <w:tc>
          <w:tcPr>
            <w:tcW w:w="1134" w:type="dxa"/>
          </w:tcPr>
          <w:p w:rsidR="000D5E77" w:rsidRPr="000D5E77" w:rsidRDefault="000D5E77" w:rsidP="00DB0571">
            <w:pPr>
              <w:spacing w:after="0" w:afterAutospacing="0" w:line="240" w:lineRule="auto"/>
              <w:jc w:val="both"/>
              <w:rPr>
                <w:lang w:val="uk-UA"/>
              </w:rPr>
            </w:pPr>
            <w:r>
              <w:rPr>
                <w:lang w:val="uk-UA"/>
              </w:rPr>
              <w:t>5,5</w:t>
            </w:r>
          </w:p>
        </w:tc>
        <w:tc>
          <w:tcPr>
            <w:tcW w:w="1061" w:type="dxa"/>
          </w:tcPr>
          <w:p w:rsidR="000D5E77" w:rsidRPr="000D5E77" w:rsidRDefault="000D5E77" w:rsidP="00DB0571">
            <w:pPr>
              <w:spacing w:after="0" w:afterAutospacing="0" w:line="240" w:lineRule="auto"/>
              <w:jc w:val="both"/>
              <w:rPr>
                <w:lang w:val="uk-UA"/>
              </w:rPr>
            </w:pPr>
            <w:r>
              <w:rPr>
                <w:lang w:val="uk-UA"/>
              </w:rPr>
              <w:t>5,8</w:t>
            </w:r>
          </w:p>
        </w:tc>
      </w:tr>
      <w:tr w:rsidR="00A31E85" w:rsidRPr="00DB0571" w:rsidTr="000D5E77">
        <w:trPr>
          <w:trHeight w:val="555"/>
        </w:trPr>
        <w:tc>
          <w:tcPr>
            <w:tcW w:w="6628" w:type="dxa"/>
            <w:hideMark/>
          </w:tcPr>
          <w:p w:rsidR="000D5E77" w:rsidRPr="00D4485B" w:rsidRDefault="000D5E77" w:rsidP="00DB0571">
            <w:pPr>
              <w:spacing w:after="0" w:afterAutospacing="0" w:line="240" w:lineRule="auto"/>
              <w:jc w:val="both"/>
              <w:rPr>
                <w:lang w:val="uk-UA"/>
              </w:rPr>
            </w:pPr>
            <w:r w:rsidRPr="00D4485B">
              <w:rPr>
                <w:lang w:val="uk-UA"/>
              </w:rPr>
              <w:t>субвенція з обласного бюджету місцевим бюджетам на пільгове  медичне обслуговування громадян, які постраждали внаслідок Чорнобильської катастрофи</w:t>
            </w:r>
          </w:p>
        </w:tc>
        <w:tc>
          <w:tcPr>
            <w:tcW w:w="993" w:type="dxa"/>
            <w:noWrap/>
          </w:tcPr>
          <w:p w:rsidR="000D5E77" w:rsidRPr="00D4485B" w:rsidRDefault="000D5E77" w:rsidP="00DB0571">
            <w:pPr>
              <w:spacing w:after="0" w:afterAutospacing="0" w:line="240" w:lineRule="auto"/>
              <w:jc w:val="both"/>
              <w:rPr>
                <w:lang w:val="uk-UA"/>
              </w:rPr>
            </w:pPr>
            <w:r w:rsidRPr="00D4485B">
              <w:rPr>
                <w:lang w:val="uk-UA"/>
              </w:rPr>
              <w:t>59,0</w:t>
            </w:r>
          </w:p>
        </w:tc>
        <w:tc>
          <w:tcPr>
            <w:tcW w:w="1134" w:type="dxa"/>
          </w:tcPr>
          <w:p w:rsidR="000D5E77" w:rsidRPr="000D5E77" w:rsidRDefault="000D5E77" w:rsidP="00DB0571">
            <w:pPr>
              <w:spacing w:after="0" w:afterAutospacing="0" w:line="240" w:lineRule="auto"/>
              <w:jc w:val="both"/>
              <w:rPr>
                <w:lang w:val="uk-UA"/>
              </w:rPr>
            </w:pPr>
            <w:r>
              <w:rPr>
                <w:lang w:val="uk-UA"/>
              </w:rPr>
              <w:t>63,2</w:t>
            </w:r>
          </w:p>
        </w:tc>
        <w:tc>
          <w:tcPr>
            <w:tcW w:w="1061" w:type="dxa"/>
          </w:tcPr>
          <w:p w:rsidR="000D5E77" w:rsidRPr="000D5E77" w:rsidRDefault="000D5E77" w:rsidP="00DB0571">
            <w:pPr>
              <w:spacing w:after="0" w:afterAutospacing="0" w:line="240" w:lineRule="auto"/>
              <w:jc w:val="both"/>
              <w:rPr>
                <w:lang w:val="uk-UA"/>
              </w:rPr>
            </w:pPr>
            <w:r>
              <w:rPr>
                <w:lang w:val="uk-UA"/>
              </w:rPr>
              <w:t>66,7</w:t>
            </w:r>
          </w:p>
        </w:tc>
      </w:tr>
      <w:tr w:rsidR="00A31E85" w:rsidRPr="00DB0571" w:rsidTr="000D5E77">
        <w:trPr>
          <w:trHeight w:val="915"/>
        </w:trPr>
        <w:tc>
          <w:tcPr>
            <w:tcW w:w="6628" w:type="dxa"/>
            <w:hideMark/>
          </w:tcPr>
          <w:p w:rsidR="000D5E77" w:rsidRPr="00D4485B" w:rsidRDefault="000D5E77" w:rsidP="00DB0571">
            <w:pPr>
              <w:spacing w:after="0" w:afterAutospacing="0" w:line="240" w:lineRule="auto"/>
              <w:jc w:val="both"/>
              <w:rPr>
                <w:lang w:val="uk-UA"/>
              </w:rPr>
            </w:pPr>
            <w:r w:rsidRPr="00D4485B">
              <w:rPr>
                <w:lang w:val="uk-UA"/>
              </w:rPr>
              <w:t>субвенція з обласного бюджету місцевим бюджетам на окремі заходи щодо соціального захисту осіб з інваліднісю (грошова компенсація на бензин, ремонт і технічне обслуговування автомобілів та на транспортне обслуговування, встановлення телефонів особам з інвалідністю І та ІІ групи)</w:t>
            </w:r>
          </w:p>
        </w:tc>
        <w:tc>
          <w:tcPr>
            <w:tcW w:w="993" w:type="dxa"/>
            <w:noWrap/>
            <w:hideMark/>
          </w:tcPr>
          <w:p w:rsidR="000D5E77" w:rsidRPr="00D4485B" w:rsidRDefault="000D5E77" w:rsidP="00DB0571">
            <w:pPr>
              <w:spacing w:after="0" w:afterAutospacing="0" w:line="240" w:lineRule="auto"/>
              <w:jc w:val="both"/>
              <w:rPr>
                <w:lang w:val="uk-UA"/>
              </w:rPr>
            </w:pPr>
            <w:r w:rsidRPr="00D4485B">
              <w:rPr>
                <w:lang w:val="uk-UA"/>
              </w:rPr>
              <w:t>5,6</w:t>
            </w:r>
          </w:p>
        </w:tc>
        <w:tc>
          <w:tcPr>
            <w:tcW w:w="1134" w:type="dxa"/>
          </w:tcPr>
          <w:p w:rsidR="000D5E77" w:rsidRPr="000D5E77" w:rsidRDefault="000D5E77" w:rsidP="00DB0571">
            <w:pPr>
              <w:spacing w:after="0" w:afterAutospacing="0" w:line="240" w:lineRule="auto"/>
              <w:jc w:val="both"/>
              <w:rPr>
                <w:lang w:val="uk-UA"/>
              </w:rPr>
            </w:pPr>
            <w:r>
              <w:rPr>
                <w:lang w:val="uk-UA"/>
              </w:rPr>
              <w:t>6,0</w:t>
            </w:r>
          </w:p>
        </w:tc>
        <w:tc>
          <w:tcPr>
            <w:tcW w:w="1061" w:type="dxa"/>
          </w:tcPr>
          <w:p w:rsidR="000D5E77" w:rsidRPr="000D5E77" w:rsidRDefault="000D5E77" w:rsidP="00DB0571">
            <w:pPr>
              <w:spacing w:after="0" w:afterAutospacing="0" w:line="240" w:lineRule="auto"/>
              <w:jc w:val="both"/>
              <w:rPr>
                <w:lang w:val="uk-UA"/>
              </w:rPr>
            </w:pPr>
            <w:r>
              <w:rPr>
                <w:lang w:val="uk-UA"/>
              </w:rPr>
              <w:t>6,4</w:t>
            </w:r>
          </w:p>
        </w:tc>
      </w:tr>
      <w:tr w:rsidR="00A31E85" w:rsidRPr="00DB0571" w:rsidTr="000D5E77">
        <w:trPr>
          <w:trHeight w:val="645"/>
        </w:trPr>
        <w:tc>
          <w:tcPr>
            <w:tcW w:w="6628" w:type="dxa"/>
            <w:hideMark/>
          </w:tcPr>
          <w:p w:rsidR="000D5E77" w:rsidRPr="00D4485B" w:rsidRDefault="000D5E77" w:rsidP="00A31E85">
            <w:pPr>
              <w:spacing w:after="0" w:afterAutospacing="0" w:line="240" w:lineRule="auto"/>
              <w:jc w:val="both"/>
              <w:rPr>
                <w:lang w:val="uk-UA"/>
              </w:rPr>
            </w:pPr>
            <w:r w:rsidRPr="00D4485B">
              <w:rPr>
                <w:lang w:val="uk-UA"/>
              </w:rPr>
              <w:t>субвенція з обласного бюджету місцевим бюджетам для надання матеріальної допомоги сім</w:t>
            </w:r>
            <w:r w:rsidR="00A31E85" w:rsidRPr="00D4485B">
              <w:rPr>
                <w:lang w:val="uk-UA"/>
              </w:rPr>
              <w:t>’</w:t>
            </w:r>
            <w:r w:rsidRPr="00D4485B">
              <w:rPr>
                <w:lang w:val="uk-UA"/>
              </w:rPr>
              <w:t xml:space="preserve">ям загиблих та померлих учасників бойових дій на території інших країн, особам з інвалідністю внаслідок війни на території інших країн  </w:t>
            </w:r>
          </w:p>
        </w:tc>
        <w:tc>
          <w:tcPr>
            <w:tcW w:w="993" w:type="dxa"/>
            <w:noWrap/>
            <w:hideMark/>
          </w:tcPr>
          <w:p w:rsidR="000D5E77" w:rsidRPr="00D4485B" w:rsidRDefault="00A31E85" w:rsidP="00DB0571">
            <w:pPr>
              <w:spacing w:after="0" w:afterAutospacing="0" w:line="240" w:lineRule="auto"/>
              <w:jc w:val="both"/>
              <w:rPr>
                <w:lang w:val="uk-UA"/>
              </w:rPr>
            </w:pPr>
            <w:r w:rsidRPr="00D4485B">
              <w:rPr>
                <w:lang w:val="uk-UA"/>
              </w:rPr>
              <w:t>14,0</w:t>
            </w:r>
          </w:p>
        </w:tc>
        <w:tc>
          <w:tcPr>
            <w:tcW w:w="1134" w:type="dxa"/>
          </w:tcPr>
          <w:p w:rsidR="000D5E77" w:rsidRPr="00A31E85" w:rsidRDefault="00A31E85" w:rsidP="00DB0571">
            <w:pPr>
              <w:spacing w:after="0" w:afterAutospacing="0" w:line="240" w:lineRule="auto"/>
              <w:jc w:val="both"/>
              <w:rPr>
                <w:lang w:val="uk-UA"/>
              </w:rPr>
            </w:pPr>
            <w:r>
              <w:rPr>
                <w:lang w:val="uk-UA"/>
              </w:rPr>
              <w:t>14,0</w:t>
            </w:r>
          </w:p>
        </w:tc>
        <w:tc>
          <w:tcPr>
            <w:tcW w:w="1061" w:type="dxa"/>
          </w:tcPr>
          <w:p w:rsidR="000D5E77" w:rsidRPr="00A31E85" w:rsidRDefault="00A31E85" w:rsidP="00DB0571">
            <w:pPr>
              <w:spacing w:after="0" w:afterAutospacing="0" w:line="240" w:lineRule="auto"/>
              <w:jc w:val="both"/>
              <w:rPr>
                <w:lang w:val="uk-UA"/>
              </w:rPr>
            </w:pPr>
            <w:r>
              <w:rPr>
                <w:lang w:val="uk-UA"/>
              </w:rPr>
              <w:t>14,0</w:t>
            </w:r>
          </w:p>
        </w:tc>
      </w:tr>
      <w:tr w:rsidR="00A31E85" w:rsidRPr="00DB0571" w:rsidTr="000D5E77">
        <w:trPr>
          <w:trHeight w:val="810"/>
        </w:trPr>
        <w:tc>
          <w:tcPr>
            <w:tcW w:w="6628" w:type="dxa"/>
            <w:hideMark/>
          </w:tcPr>
          <w:p w:rsidR="000D5E77" w:rsidRPr="00D4485B" w:rsidRDefault="000D5E77" w:rsidP="00DB0571">
            <w:pPr>
              <w:spacing w:after="0" w:afterAutospacing="0" w:line="240" w:lineRule="auto"/>
              <w:jc w:val="both"/>
              <w:rPr>
                <w:lang w:val="uk-UA"/>
              </w:rPr>
            </w:pPr>
            <w:r w:rsidRPr="00D4485B">
              <w:rPr>
                <w:lang w:val="uk-UA"/>
              </w:rPr>
              <w:t xml:space="preserve">субвенція з обласного бюджету місцевим бюджетам для надання одноразової матеріальної допомоги громадянам, які постраждали внаслідок Чорнобильської катастрофи (категорії І), та дітям з інвалідністю, інвалідність яких пов’язана з  Чорнобильською катастрофою        </w:t>
            </w:r>
          </w:p>
        </w:tc>
        <w:tc>
          <w:tcPr>
            <w:tcW w:w="993" w:type="dxa"/>
            <w:noWrap/>
            <w:hideMark/>
          </w:tcPr>
          <w:p w:rsidR="000D5E77" w:rsidRPr="00D4485B" w:rsidRDefault="000D5E77" w:rsidP="000D5E77">
            <w:pPr>
              <w:spacing w:after="0" w:afterAutospacing="0" w:line="240" w:lineRule="auto"/>
              <w:jc w:val="both"/>
              <w:rPr>
                <w:lang w:val="uk-UA"/>
              </w:rPr>
            </w:pPr>
            <w:r w:rsidRPr="00D4485B">
              <w:rPr>
                <w:lang w:val="uk-UA"/>
              </w:rPr>
              <w:t>10,5</w:t>
            </w:r>
          </w:p>
        </w:tc>
        <w:tc>
          <w:tcPr>
            <w:tcW w:w="1134" w:type="dxa"/>
          </w:tcPr>
          <w:p w:rsidR="000D5E77" w:rsidRPr="000D5E77" w:rsidRDefault="000D5E77" w:rsidP="00DB0571">
            <w:pPr>
              <w:spacing w:after="0" w:afterAutospacing="0" w:line="240" w:lineRule="auto"/>
              <w:jc w:val="both"/>
              <w:rPr>
                <w:lang w:val="uk-UA"/>
              </w:rPr>
            </w:pPr>
            <w:r>
              <w:rPr>
                <w:lang w:val="uk-UA"/>
              </w:rPr>
              <w:t>10,5</w:t>
            </w:r>
          </w:p>
        </w:tc>
        <w:tc>
          <w:tcPr>
            <w:tcW w:w="1061" w:type="dxa"/>
          </w:tcPr>
          <w:p w:rsidR="000D5E77" w:rsidRPr="000D5E77" w:rsidRDefault="000D5E77" w:rsidP="00DB0571">
            <w:pPr>
              <w:spacing w:after="0" w:afterAutospacing="0" w:line="240" w:lineRule="auto"/>
              <w:jc w:val="both"/>
              <w:rPr>
                <w:lang w:val="uk-UA"/>
              </w:rPr>
            </w:pPr>
            <w:r>
              <w:rPr>
                <w:lang w:val="uk-UA"/>
              </w:rPr>
              <w:t>10,5</w:t>
            </w:r>
          </w:p>
        </w:tc>
      </w:tr>
      <w:tr w:rsidR="00A31E85" w:rsidRPr="00DB0571" w:rsidTr="00C7355D">
        <w:trPr>
          <w:trHeight w:val="699"/>
        </w:trPr>
        <w:tc>
          <w:tcPr>
            <w:tcW w:w="6628" w:type="dxa"/>
            <w:hideMark/>
          </w:tcPr>
          <w:p w:rsidR="000D5E77" w:rsidRPr="00D4485B" w:rsidRDefault="000D5E77" w:rsidP="00DB0571">
            <w:pPr>
              <w:spacing w:after="0" w:afterAutospacing="0" w:line="240" w:lineRule="auto"/>
              <w:jc w:val="both"/>
              <w:rPr>
                <w:lang w:val="uk-UA"/>
              </w:rPr>
            </w:pPr>
            <w:r w:rsidRPr="00D4485B">
              <w:rPr>
                <w:lang w:val="uk-UA"/>
              </w:rPr>
              <w:t xml:space="preserve">субвенція з обласного бюджету місцевим бюджетам для надання матеріальної допомоги сім'ям загиблих та померлих осіб, які брали участь у здійсненні заходів із забезпечення національної безпеки і </w:t>
            </w:r>
            <w:r w:rsidRPr="00D4485B">
              <w:rPr>
                <w:lang w:val="uk-UA"/>
              </w:rPr>
              <w:lastRenderedPageBreak/>
              <w:t>оборони, відсічі і стримування збройної агресії Російської Федерації у Донецькій та Луганській областях, сім'ям осіб, які загинули або померли внаслідок поранень, каліцтва, контузії чи інших ушкоджень здоров'я, одержаних під час участі у Революції Гідності, та сім'ям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Адміральська,22)</w:t>
            </w:r>
          </w:p>
        </w:tc>
        <w:tc>
          <w:tcPr>
            <w:tcW w:w="993" w:type="dxa"/>
            <w:noWrap/>
            <w:hideMark/>
          </w:tcPr>
          <w:p w:rsidR="000D5E77" w:rsidRPr="00D4485B" w:rsidRDefault="00A31E85" w:rsidP="00A31E85">
            <w:pPr>
              <w:spacing w:after="0" w:afterAutospacing="0" w:line="240" w:lineRule="auto"/>
              <w:jc w:val="both"/>
              <w:rPr>
                <w:lang w:val="uk-UA"/>
              </w:rPr>
            </w:pPr>
            <w:r w:rsidRPr="00D4485B">
              <w:rPr>
                <w:lang w:val="uk-UA"/>
              </w:rPr>
              <w:lastRenderedPageBreak/>
              <w:t>80</w:t>
            </w:r>
            <w:r w:rsidR="000D5E77" w:rsidRPr="00D4485B">
              <w:rPr>
                <w:lang w:val="uk-UA"/>
              </w:rPr>
              <w:t>,0</w:t>
            </w:r>
          </w:p>
        </w:tc>
        <w:tc>
          <w:tcPr>
            <w:tcW w:w="1134" w:type="dxa"/>
          </w:tcPr>
          <w:p w:rsidR="000D5E77" w:rsidRPr="00A31E85" w:rsidRDefault="00A31E85" w:rsidP="00DB0571">
            <w:pPr>
              <w:spacing w:after="0" w:afterAutospacing="0" w:line="240" w:lineRule="auto"/>
              <w:jc w:val="both"/>
              <w:rPr>
                <w:lang w:val="uk-UA"/>
              </w:rPr>
            </w:pPr>
            <w:r>
              <w:rPr>
                <w:lang w:val="uk-UA"/>
              </w:rPr>
              <w:t>80,0</w:t>
            </w:r>
          </w:p>
        </w:tc>
        <w:tc>
          <w:tcPr>
            <w:tcW w:w="1061" w:type="dxa"/>
          </w:tcPr>
          <w:p w:rsidR="000D5E77" w:rsidRPr="00A31E85" w:rsidRDefault="00A31E85" w:rsidP="00DB0571">
            <w:pPr>
              <w:spacing w:after="0" w:afterAutospacing="0" w:line="240" w:lineRule="auto"/>
              <w:jc w:val="both"/>
              <w:rPr>
                <w:lang w:val="uk-UA"/>
              </w:rPr>
            </w:pPr>
            <w:r>
              <w:rPr>
                <w:lang w:val="uk-UA"/>
              </w:rPr>
              <w:t>80,0</w:t>
            </w:r>
          </w:p>
        </w:tc>
      </w:tr>
      <w:tr w:rsidR="00A31E85" w:rsidRPr="00DB0571" w:rsidTr="000D5E77">
        <w:trPr>
          <w:trHeight w:val="2610"/>
        </w:trPr>
        <w:tc>
          <w:tcPr>
            <w:tcW w:w="6628" w:type="dxa"/>
            <w:hideMark/>
          </w:tcPr>
          <w:p w:rsidR="000D5E77" w:rsidRPr="00D4485B" w:rsidRDefault="000D5E77" w:rsidP="00DB0571">
            <w:pPr>
              <w:spacing w:after="0" w:afterAutospacing="0" w:line="240" w:lineRule="auto"/>
              <w:jc w:val="both"/>
              <w:rPr>
                <w:lang w:val="uk-UA"/>
              </w:rPr>
            </w:pPr>
            <w:r w:rsidRPr="00D4485B">
              <w:rPr>
                <w:lang w:val="uk-UA"/>
              </w:rPr>
              <w:lastRenderedPageBreak/>
              <w:t>субвенція з обласного бюджету місцевим бюджетам для 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поранення, контузії чи каліцтва, одержаних при виконанні службових обов’язків на тимчасово окупованій території АР Крим, м. Севастополя,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Адміральська,22.</w:t>
            </w:r>
          </w:p>
        </w:tc>
        <w:tc>
          <w:tcPr>
            <w:tcW w:w="993" w:type="dxa"/>
            <w:noWrap/>
            <w:hideMark/>
          </w:tcPr>
          <w:p w:rsidR="000D5E77" w:rsidRPr="00D4485B" w:rsidRDefault="00A31E85" w:rsidP="00A31E85">
            <w:pPr>
              <w:spacing w:after="0" w:afterAutospacing="0" w:line="240" w:lineRule="auto"/>
              <w:jc w:val="both"/>
              <w:rPr>
                <w:lang w:val="uk-UA"/>
              </w:rPr>
            </w:pPr>
            <w:r w:rsidRPr="00D4485B">
              <w:rPr>
                <w:lang w:val="uk-UA"/>
              </w:rPr>
              <w:t>84,</w:t>
            </w:r>
            <w:r w:rsidR="000D5E77" w:rsidRPr="00D4485B">
              <w:rPr>
                <w:lang w:val="uk-UA"/>
              </w:rPr>
              <w:t>0</w:t>
            </w:r>
          </w:p>
        </w:tc>
        <w:tc>
          <w:tcPr>
            <w:tcW w:w="1134" w:type="dxa"/>
          </w:tcPr>
          <w:p w:rsidR="000D5E77" w:rsidRPr="00A31E85" w:rsidRDefault="00A31E85" w:rsidP="00DB0571">
            <w:pPr>
              <w:spacing w:after="0" w:afterAutospacing="0" w:line="240" w:lineRule="auto"/>
              <w:jc w:val="both"/>
              <w:rPr>
                <w:lang w:val="uk-UA"/>
              </w:rPr>
            </w:pPr>
            <w:r>
              <w:rPr>
                <w:lang w:val="uk-UA"/>
              </w:rPr>
              <w:t>84,0</w:t>
            </w:r>
          </w:p>
        </w:tc>
        <w:tc>
          <w:tcPr>
            <w:tcW w:w="1061" w:type="dxa"/>
          </w:tcPr>
          <w:p w:rsidR="000D5E77" w:rsidRPr="00A31E85" w:rsidRDefault="00A31E85" w:rsidP="00DB0571">
            <w:pPr>
              <w:spacing w:after="0" w:afterAutospacing="0" w:line="240" w:lineRule="auto"/>
              <w:jc w:val="both"/>
              <w:rPr>
                <w:lang w:val="uk-UA"/>
              </w:rPr>
            </w:pPr>
            <w:r>
              <w:rPr>
                <w:lang w:val="uk-UA"/>
              </w:rPr>
              <w:t>84,0</w:t>
            </w:r>
          </w:p>
        </w:tc>
      </w:tr>
    </w:tbl>
    <w:p w:rsidR="00DB0571" w:rsidRPr="008015D7" w:rsidRDefault="00DB0571" w:rsidP="006A0CBF">
      <w:pPr>
        <w:spacing w:after="0" w:afterAutospacing="0" w:line="240" w:lineRule="auto"/>
        <w:jc w:val="both"/>
        <w:rPr>
          <w:lang w:val="uk-UA"/>
        </w:rPr>
      </w:pPr>
    </w:p>
    <w:p w:rsidR="001514C2" w:rsidRDefault="001514C2" w:rsidP="006A0CBF">
      <w:pPr>
        <w:shd w:val="clear" w:color="auto" w:fill="FFFFFF"/>
        <w:spacing w:after="0" w:afterAutospacing="0" w:line="240" w:lineRule="auto"/>
        <w:jc w:val="both"/>
        <w:rPr>
          <w:rFonts w:eastAsia="Times New Roman"/>
          <w:lang w:val="uk-UA"/>
        </w:rPr>
      </w:pPr>
      <w:r w:rsidRPr="00DB0571">
        <w:rPr>
          <w:rFonts w:eastAsia="Times New Roman"/>
          <w:lang w:val="uk-UA"/>
        </w:rPr>
        <w:t xml:space="preserve">       Показники міжбюджетних трансфертів з інших бюджетів у розрізі їх видів та бюджетів (державного та місцев</w:t>
      </w:r>
      <w:r w:rsidR="00DB0571" w:rsidRPr="00DB0571">
        <w:rPr>
          <w:rFonts w:eastAsia="Times New Roman"/>
          <w:lang w:val="uk-UA"/>
        </w:rPr>
        <w:t>их</w:t>
      </w:r>
      <w:r w:rsidRPr="00DB0571">
        <w:rPr>
          <w:rFonts w:eastAsia="Times New Roman"/>
          <w:lang w:val="uk-UA"/>
        </w:rPr>
        <w:t>) наведені у додатку 1</w:t>
      </w:r>
      <w:r w:rsidR="003663F9">
        <w:rPr>
          <w:rFonts w:eastAsia="Times New Roman"/>
          <w:lang w:val="uk-UA"/>
        </w:rPr>
        <w:t>0</w:t>
      </w:r>
      <w:r w:rsidRPr="00DB0571">
        <w:rPr>
          <w:rFonts w:eastAsia="Times New Roman"/>
          <w:lang w:val="uk-UA"/>
        </w:rPr>
        <w:t xml:space="preserve"> до цього прогнозу.</w:t>
      </w:r>
    </w:p>
    <w:p w:rsidR="003663F9" w:rsidRPr="00DB0571" w:rsidRDefault="003663F9" w:rsidP="006A0CBF">
      <w:pPr>
        <w:shd w:val="clear" w:color="auto" w:fill="FFFFFF"/>
        <w:spacing w:after="0" w:afterAutospacing="0" w:line="240" w:lineRule="auto"/>
        <w:jc w:val="both"/>
        <w:rPr>
          <w:rFonts w:eastAsia="Times New Roman"/>
          <w:lang w:val="uk-UA"/>
        </w:rPr>
      </w:pPr>
    </w:p>
    <w:p w:rsidR="001514C2" w:rsidRPr="00217F46" w:rsidRDefault="001514C2" w:rsidP="00A82D1B">
      <w:pPr>
        <w:widowControl w:val="0"/>
        <w:overflowPunct w:val="0"/>
        <w:autoSpaceDE w:val="0"/>
        <w:autoSpaceDN w:val="0"/>
        <w:adjustRightInd w:val="0"/>
        <w:spacing w:after="0" w:afterAutospacing="0" w:line="240" w:lineRule="auto"/>
        <w:ind w:firstLine="567"/>
        <w:jc w:val="both"/>
        <w:textAlignment w:val="baseline"/>
        <w:rPr>
          <w:bCs/>
          <w:lang w:val="uk-UA"/>
        </w:rPr>
      </w:pPr>
      <w:r w:rsidRPr="00217F46">
        <w:rPr>
          <w:bCs/>
          <w:lang w:val="uk-UA"/>
        </w:rPr>
        <w:t>В прогнозі на 202</w:t>
      </w:r>
      <w:r w:rsidR="00A82D1B" w:rsidRPr="00217F46">
        <w:rPr>
          <w:bCs/>
          <w:lang w:val="uk-UA"/>
        </w:rPr>
        <w:t>6-2028</w:t>
      </w:r>
      <w:r w:rsidRPr="00217F46">
        <w:rPr>
          <w:bCs/>
          <w:lang w:val="uk-UA"/>
        </w:rPr>
        <w:t xml:space="preserve"> роки плановий обсяг інших субвенцій з бюджету Костянтинівської сільської територіальної громади становить: на 202</w:t>
      </w:r>
      <w:r w:rsidR="00A82D1B" w:rsidRPr="00217F46">
        <w:rPr>
          <w:bCs/>
          <w:lang w:val="uk-UA"/>
        </w:rPr>
        <w:t>6</w:t>
      </w:r>
      <w:r w:rsidRPr="00217F46">
        <w:rPr>
          <w:bCs/>
          <w:lang w:val="uk-UA"/>
        </w:rPr>
        <w:t xml:space="preserve"> рік –25</w:t>
      </w:r>
      <w:r w:rsidR="00A82D1B" w:rsidRPr="00217F46">
        <w:rPr>
          <w:bCs/>
          <w:lang w:val="uk-UA"/>
        </w:rPr>
        <w:t>00</w:t>
      </w:r>
      <w:r w:rsidRPr="00217F46">
        <w:rPr>
          <w:bCs/>
          <w:lang w:val="uk-UA"/>
        </w:rPr>
        <w:t>,0 тис.</w:t>
      </w:r>
      <w:r w:rsidR="002A506A">
        <w:rPr>
          <w:bCs/>
          <w:lang w:val="uk-UA"/>
        </w:rPr>
        <w:t xml:space="preserve"> </w:t>
      </w:r>
      <w:r w:rsidRPr="00217F46">
        <w:rPr>
          <w:bCs/>
          <w:lang w:val="uk-UA"/>
        </w:rPr>
        <w:t>грн., на 202</w:t>
      </w:r>
      <w:r w:rsidR="00A82D1B" w:rsidRPr="00217F46">
        <w:rPr>
          <w:bCs/>
          <w:lang w:val="uk-UA"/>
        </w:rPr>
        <w:t>7</w:t>
      </w:r>
      <w:r w:rsidRPr="00217F46">
        <w:rPr>
          <w:bCs/>
          <w:lang w:val="uk-UA"/>
        </w:rPr>
        <w:t xml:space="preserve"> рік </w:t>
      </w:r>
      <w:r w:rsidR="00A82D1B" w:rsidRPr="00217F46">
        <w:rPr>
          <w:bCs/>
          <w:lang w:val="uk-UA"/>
        </w:rPr>
        <w:t>–2 80</w:t>
      </w:r>
      <w:r w:rsidRPr="00217F46">
        <w:rPr>
          <w:bCs/>
          <w:lang w:val="uk-UA"/>
        </w:rPr>
        <w:t>0,0 тис.</w:t>
      </w:r>
      <w:r w:rsidR="002A506A">
        <w:rPr>
          <w:bCs/>
          <w:lang w:val="uk-UA"/>
        </w:rPr>
        <w:t xml:space="preserve"> </w:t>
      </w:r>
      <w:r w:rsidRPr="00217F46">
        <w:rPr>
          <w:bCs/>
          <w:lang w:val="uk-UA"/>
        </w:rPr>
        <w:t>грн., на 202</w:t>
      </w:r>
      <w:r w:rsidR="00A82D1B" w:rsidRPr="00217F46">
        <w:rPr>
          <w:bCs/>
          <w:lang w:val="uk-UA"/>
        </w:rPr>
        <w:t>8</w:t>
      </w:r>
      <w:r w:rsidRPr="00217F46">
        <w:rPr>
          <w:bCs/>
          <w:lang w:val="uk-UA"/>
        </w:rPr>
        <w:t xml:space="preserve"> рік – </w:t>
      </w:r>
      <w:r w:rsidR="00A82D1B" w:rsidRPr="00217F46">
        <w:rPr>
          <w:bCs/>
          <w:lang w:val="uk-UA"/>
        </w:rPr>
        <w:t>2 80</w:t>
      </w:r>
      <w:r w:rsidRPr="00217F46">
        <w:rPr>
          <w:bCs/>
          <w:lang w:val="uk-UA"/>
        </w:rPr>
        <w:t>0,0 тис.</w:t>
      </w:r>
      <w:r w:rsidR="002A506A">
        <w:rPr>
          <w:bCs/>
          <w:lang w:val="uk-UA"/>
        </w:rPr>
        <w:t xml:space="preserve"> </w:t>
      </w:r>
      <w:r w:rsidRPr="00217F46">
        <w:rPr>
          <w:bCs/>
          <w:lang w:val="uk-UA"/>
        </w:rPr>
        <w:t xml:space="preserve">грн. </w:t>
      </w:r>
    </w:p>
    <w:p w:rsidR="00A82D1B" w:rsidRDefault="00A82D1B" w:rsidP="00A82D1B">
      <w:pPr>
        <w:shd w:val="clear" w:color="auto" w:fill="FFFFFF"/>
        <w:spacing w:after="0" w:afterAutospacing="0" w:line="240" w:lineRule="auto"/>
        <w:jc w:val="both"/>
        <w:rPr>
          <w:rFonts w:eastAsia="Times New Roman"/>
          <w:lang w:val="uk-UA"/>
        </w:rPr>
      </w:pPr>
      <w:r w:rsidRPr="00DB0571">
        <w:rPr>
          <w:rFonts w:eastAsia="Times New Roman"/>
          <w:lang w:val="uk-UA"/>
        </w:rPr>
        <w:t xml:space="preserve">Показники міжбюджетних трансфертів </w:t>
      </w:r>
      <w:r>
        <w:rPr>
          <w:rFonts w:eastAsia="Times New Roman"/>
          <w:lang w:val="uk-UA"/>
        </w:rPr>
        <w:t xml:space="preserve"> іншим</w:t>
      </w:r>
      <w:r w:rsidRPr="00DB0571">
        <w:rPr>
          <w:rFonts w:eastAsia="Times New Roman"/>
          <w:lang w:val="uk-UA"/>
        </w:rPr>
        <w:t xml:space="preserve"> бюджет</w:t>
      </w:r>
      <w:r>
        <w:rPr>
          <w:rFonts w:eastAsia="Times New Roman"/>
          <w:lang w:val="uk-UA"/>
        </w:rPr>
        <w:t>ам</w:t>
      </w:r>
      <w:r w:rsidRPr="00DB0571">
        <w:rPr>
          <w:rFonts w:eastAsia="Times New Roman"/>
          <w:lang w:val="uk-UA"/>
        </w:rPr>
        <w:t xml:space="preserve"> у розрізі їх видів та бюджетів (державного та місцевих) наведені у додатку 1</w:t>
      </w:r>
      <w:r>
        <w:rPr>
          <w:rFonts w:eastAsia="Times New Roman"/>
          <w:lang w:val="uk-UA"/>
        </w:rPr>
        <w:t>1</w:t>
      </w:r>
      <w:r w:rsidRPr="00DB0571">
        <w:rPr>
          <w:rFonts w:eastAsia="Times New Roman"/>
          <w:lang w:val="uk-UA"/>
        </w:rPr>
        <w:t xml:space="preserve"> до цього прогнозу.</w:t>
      </w:r>
    </w:p>
    <w:p w:rsidR="00A82D1B" w:rsidRPr="00DB0571" w:rsidRDefault="00A82D1B" w:rsidP="00A82D1B">
      <w:pPr>
        <w:shd w:val="clear" w:color="auto" w:fill="FFFFFF"/>
        <w:spacing w:after="0" w:afterAutospacing="0" w:line="240" w:lineRule="auto"/>
        <w:jc w:val="both"/>
        <w:rPr>
          <w:rFonts w:eastAsia="Times New Roman"/>
          <w:lang w:val="uk-UA"/>
        </w:rPr>
      </w:pPr>
    </w:p>
    <w:p w:rsidR="001514C2" w:rsidRPr="00D4485B" w:rsidRDefault="00A82D1B" w:rsidP="00650DFE">
      <w:pPr>
        <w:widowControl w:val="0"/>
        <w:overflowPunct w:val="0"/>
        <w:autoSpaceDE w:val="0"/>
        <w:autoSpaceDN w:val="0"/>
        <w:adjustRightInd w:val="0"/>
        <w:spacing w:after="0" w:afterAutospacing="0" w:line="240" w:lineRule="auto"/>
        <w:ind w:firstLine="567"/>
        <w:jc w:val="both"/>
        <w:textAlignment w:val="baseline"/>
        <w:rPr>
          <w:bCs/>
          <w:lang w:val="uk-UA"/>
        </w:rPr>
      </w:pPr>
      <w:r w:rsidRPr="00D4485B">
        <w:rPr>
          <w:bCs/>
          <w:lang w:val="uk-UA"/>
        </w:rPr>
        <w:t>С</w:t>
      </w:r>
      <w:r w:rsidR="001514C2" w:rsidRPr="00D4485B">
        <w:rPr>
          <w:bCs/>
          <w:lang w:val="uk-UA"/>
        </w:rPr>
        <w:t>убвенці</w:t>
      </w:r>
      <w:r w:rsidRPr="00D4485B">
        <w:rPr>
          <w:bCs/>
          <w:lang w:val="uk-UA"/>
        </w:rPr>
        <w:t>я</w:t>
      </w:r>
      <w:r w:rsidR="001514C2" w:rsidRPr="00D4485B">
        <w:rPr>
          <w:bCs/>
          <w:lang w:val="uk-UA"/>
        </w:rPr>
        <w:t xml:space="preserve"> з бюджету Костянтинівської сільської територіальної громади до бюджету Новоодеської міської територіальної громади </w:t>
      </w:r>
      <w:r w:rsidRPr="00D4485B">
        <w:rPr>
          <w:bCs/>
          <w:lang w:val="uk-UA"/>
        </w:rPr>
        <w:t>передбачено на</w:t>
      </w:r>
      <w:r w:rsidR="001514C2" w:rsidRPr="00D4485B">
        <w:rPr>
          <w:bCs/>
          <w:lang w:val="uk-UA"/>
        </w:rPr>
        <w:t>:</w:t>
      </w:r>
    </w:p>
    <w:p w:rsidR="001514C2" w:rsidRPr="00D4485B" w:rsidRDefault="001514C2" w:rsidP="006A0CBF">
      <w:pPr>
        <w:widowControl w:val="0"/>
        <w:overflowPunct w:val="0"/>
        <w:autoSpaceDE w:val="0"/>
        <w:autoSpaceDN w:val="0"/>
        <w:adjustRightInd w:val="0"/>
        <w:spacing w:after="0" w:afterAutospacing="0" w:line="240" w:lineRule="auto"/>
        <w:jc w:val="both"/>
        <w:textAlignment w:val="baseline"/>
        <w:rPr>
          <w:bCs/>
          <w:lang w:val="uk-UA"/>
        </w:rPr>
      </w:pPr>
      <w:r w:rsidRPr="00D4485B">
        <w:rPr>
          <w:bCs/>
          <w:lang w:val="uk-UA"/>
        </w:rPr>
        <w:t>- фінансування послуг, які надаються комунальною установою «Трудовий архів» Новоодеської міської ради в обсязі на 202</w:t>
      </w:r>
      <w:r w:rsidR="00A82D1B" w:rsidRPr="00D4485B">
        <w:rPr>
          <w:bCs/>
          <w:lang w:val="uk-UA"/>
        </w:rPr>
        <w:t>6</w:t>
      </w:r>
      <w:r w:rsidRPr="00D4485B">
        <w:rPr>
          <w:bCs/>
          <w:lang w:val="uk-UA"/>
        </w:rPr>
        <w:t xml:space="preserve"> рік – </w:t>
      </w:r>
      <w:r w:rsidR="00217F46" w:rsidRPr="00D4485B">
        <w:rPr>
          <w:bCs/>
          <w:lang w:val="uk-UA"/>
        </w:rPr>
        <w:t>66</w:t>
      </w:r>
      <w:r w:rsidRPr="00D4485B">
        <w:rPr>
          <w:bCs/>
          <w:lang w:val="uk-UA"/>
        </w:rPr>
        <w:t>,</w:t>
      </w:r>
      <w:r w:rsidR="00217F46" w:rsidRPr="00D4485B">
        <w:rPr>
          <w:bCs/>
          <w:lang w:val="uk-UA"/>
        </w:rPr>
        <w:t>8</w:t>
      </w:r>
      <w:r w:rsidRPr="00D4485B">
        <w:rPr>
          <w:bCs/>
          <w:lang w:val="uk-UA"/>
        </w:rPr>
        <w:t xml:space="preserve"> тис. грн., на 202</w:t>
      </w:r>
      <w:r w:rsidR="00A82D1B" w:rsidRPr="00D4485B">
        <w:rPr>
          <w:bCs/>
          <w:lang w:val="uk-UA"/>
        </w:rPr>
        <w:t>7</w:t>
      </w:r>
      <w:r w:rsidRPr="00D4485B">
        <w:rPr>
          <w:bCs/>
          <w:lang w:val="uk-UA"/>
        </w:rPr>
        <w:t xml:space="preserve"> рік – </w:t>
      </w:r>
      <w:r w:rsidR="00217F46" w:rsidRPr="00D4485B">
        <w:rPr>
          <w:bCs/>
          <w:lang w:val="uk-UA"/>
        </w:rPr>
        <w:t>75,1</w:t>
      </w:r>
      <w:r w:rsidRPr="00D4485B">
        <w:rPr>
          <w:bCs/>
          <w:lang w:val="uk-UA"/>
        </w:rPr>
        <w:t xml:space="preserve"> тис. грн., на 202</w:t>
      </w:r>
      <w:r w:rsidR="00A82D1B" w:rsidRPr="00D4485B">
        <w:rPr>
          <w:bCs/>
          <w:lang w:val="uk-UA"/>
        </w:rPr>
        <w:t>8</w:t>
      </w:r>
      <w:r w:rsidRPr="00D4485B">
        <w:rPr>
          <w:bCs/>
          <w:lang w:val="uk-UA"/>
        </w:rPr>
        <w:t xml:space="preserve"> рік – </w:t>
      </w:r>
      <w:r w:rsidR="00217F46" w:rsidRPr="00D4485B">
        <w:rPr>
          <w:bCs/>
          <w:lang w:val="uk-UA"/>
        </w:rPr>
        <w:t>7</w:t>
      </w:r>
      <w:r w:rsidRPr="00D4485B">
        <w:rPr>
          <w:bCs/>
          <w:lang w:val="uk-UA"/>
        </w:rPr>
        <w:t>9,</w:t>
      </w:r>
      <w:r w:rsidR="00217F46" w:rsidRPr="00D4485B">
        <w:rPr>
          <w:bCs/>
          <w:lang w:val="uk-UA"/>
        </w:rPr>
        <w:t>4</w:t>
      </w:r>
      <w:r w:rsidRPr="00D4485B">
        <w:rPr>
          <w:bCs/>
          <w:lang w:val="uk-UA"/>
        </w:rPr>
        <w:t xml:space="preserve"> тис. грн.</w:t>
      </w:r>
    </w:p>
    <w:p w:rsidR="001514C2" w:rsidRPr="00D4485B" w:rsidRDefault="001514C2" w:rsidP="00650DFE">
      <w:pPr>
        <w:widowControl w:val="0"/>
        <w:overflowPunct w:val="0"/>
        <w:autoSpaceDE w:val="0"/>
        <w:autoSpaceDN w:val="0"/>
        <w:adjustRightInd w:val="0"/>
        <w:spacing w:after="0" w:afterAutospacing="0" w:line="240" w:lineRule="auto"/>
        <w:jc w:val="both"/>
        <w:textAlignment w:val="baseline"/>
        <w:rPr>
          <w:bCs/>
          <w:i/>
          <w:lang w:val="uk-UA"/>
        </w:rPr>
      </w:pPr>
      <w:r w:rsidRPr="00D4485B">
        <w:rPr>
          <w:bCs/>
          <w:lang w:val="uk-UA"/>
        </w:rPr>
        <w:t>- на здійснення ви</w:t>
      </w:r>
      <w:r w:rsidR="00650DFE" w:rsidRPr="00D4485B">
        <w:rPr>
          <w:bCs/>
          <w:lang w:val="uk-UA"/>
        </w:rPr>
        <w:t>датків у сфері охорони здоров’я  КНП «Новоодеський центр первинної медико-санітарної допомоги» Новоодеської міської ради,</w:t>
      </w:r>
      <w:r w:rsidRPr="00D4485B">
        <w:rPr>
          <w:bCs/>
          <w:lang w:val="uk-UA"/>
        </w:rPr>
        <w:t xml:space="preserve"> зокрема</w:t>
      </w:r>
      <w:r w:rsidR="00650DFE" w:rsidRPr="00D4485B">
        <w:rPr>
          <w:bCs/>
          <w:lang w:val="uk-UA"/>
        </w:rPr>
        <w:t>:</w:t>
      </w:r>
      <w:r w:rsidR="00650DFE" w:rsidRPr="00D4485B">
        <w:rPr>
          <w:bCs/>
          <w:i/>
          <w:lang w:val="uk-UA"/>
        </w:rPr>
        <w:t xml:space="preserve">- </w:t>
      </w:r>
      <w:r w:rsidRPr="00D4485B">
        <w:rPr>
          <w:bCs/>
          <w:i/>
          <w:lang w:val="uk-UA"/>
        </w:rPr>
        <w:t>забезпечення технічними засобами та виробами медичного призначення для осіб з інвалідністю, що виписуються КНП «Новоодеський центр первинної медико-санітарної допомоги» на 202</w:t>
      </w:r>
      <w:r w:rsidR="00217F46" w:rsidRPr="00D4485B">
        <w:rPr>
          <w:bCs/>
          <w:i/>
          <w:lang w:val="uk-UA"/>
        </w:rPr>
        <w:t>6</w:t>
      </w:r>
      <w:r w:rsidRPr="00D4485B">
        <w:rPr>
          <w:bCs/>
          <w:i/>
          <w:lang w:val="uk-UA"/>
        </w:rPr>
        <w:t xml:space="preserve"> рік – </w:t>
      </w:r>
      <w:r w:rsidR="00650DFE" w:rsidRPr="00D4485B">
        <w:rPr>
          <w:bCs/>
          <w:i/>
          <w:lang w:val="uk-UA"/>
        </w:rPr>
        <w:t>150,4</w:t>
      </w:r>
      <w:r w:rsidRPr="00D4485B">
        <w:rPr>
          <w:bCs/>
          <w:i/>
          <w:lang w:val="uk-UA"/>
        </w:rPr>
        <w:t xml:space="preserve"> тис. грн.</w:t>
      </w:r>
      <w:r w:rsidR="00217F46" w:rsidRPr="00D4485B">
        <w:rPr>
          <w:bCs/>
          <w:i/>
          <w:lang w:val="uk-UA"/>
        </w:rPr>
        <w:t>, 2027</w:t>
      </w:r>
      <w:r w:rsidR="00650DFE" w:rsidRPr="00D4485B">
        <w:rPr>
          <w:bCs/>
          <w:i/>
          <w:lang w:val="uk-UA"/>
        </w:rPr>
        <w:t xml:space="preserve"> рік – 220</w:t>
      </w:r>
      <w:r w:rsidRPr="00D4485B">
        <w:rPr>
          <w:bCs/>
          <w:i/>
          <w:lang w:val="uk-UA"/>
        </w:rPr>
        <w:t>,</w:t>
      </w:r>
      <w:r w:rsidR="00650DFE" w:rsidRPr="00D4485B">
        <w:rPr>
          <w:bCs/>
          <w:i/>
          <w:lang w:val="uk-UA"/>
        </w:rPr>
        <w:t>7</w:t>
      </w:r>
      <w:r w:rsidRPr="00D4485B">
        <w:rPr>
          <w:bCs/>
          <w:i/>
          <w:lang w:val="uk-UA"/>
        </w:rPr>
        <w:t xml:space="preserve"> тис.</w:t>
      </w:r>
      <w:r w:rsidR="002A506A">
        <w:rPr>
          <w:bCs/>
          <w:i/>
          <w:lang w:val="uk-UA"/>
        </w:rPr>
        <w:t xml:space="preserve"> </w:t>
      </w:r>
      <w:r w:rsidRPr="00D4485B">
        <w:rPr>
          <w:bCs/>
          <w:i/>
          <w:lang w:val="uk-UA"/>
        </w:rPr>
        <w:t>грн., 202</w:t>
      </w:r>
      <w:r w:rsidR="00217F46" w:rsidRPr="00D4485B">
        <w:rPr>
          <w:bCs/>
          <w:i/>
          <w:lang w:val="uk-UA"/>
        </w:rPr>
        <w:t>8</w:t>
      </w:r>
      <w:r w:rsidRPr="00D4485B">
        <w:rPr>
          <w:bCs/>
          <w:i/>
          <w:lang w:val="uk-UA"/>
        </w:rPr>
        <w:t xml:space="preserve"> рік – 2</w:t>
      </w:r>
      <w:r w:rsidR="00650DFE" w:rsidRPr="00D4485B">
        <w:rPr>
          <w:bCs/>
          <w:i/>
          <w:lang w:val="uk-UA"/>
        </w:rPr>
        <w:t>0</w:t>
      </w:r>
      <w:r w:rsidRPr="00D4485B">
        <w:rPr>
          <w:bCs/>
          <w:i/>
          <w:lang w:val="uk-UA"/>
        </w:rPr>
        <w:t>0,</w:t>
      </w:r>
      <w:r w:rsidR="00650DFE" w:rsidRPr="00D4485B">
        <w:rPr>
          <w:bCs/>
          <w:i/>
          <w:lang w:val="uk-UA"/>
        </w:rPr>
        <w:t>0</w:t>
      </w:r>
      <w:r w:rsidRPr="00D4485B">
        <w:rPr>
          <w:bCs/>
          <w:i/>
          <w:lang w:val="uk-UA"/>
        </w:rPr>
        <w:t xml:space="preserve"> тис.</w:t>
      </w:r>
      <w:r w:rsidR="002A506A">
        <w:rPr>
          <w:bCs/>
          <w:i/>
          <w:lang w:val="uk-UA"/>
        </w:rPr>
        <w:t xml:space="preserve"> </w:t>
      </w:r>
      <w:r w:rsidRPr="00D4485B">
        <w:rPr>
          <w:bCs/>
          <w:i/>
          <w:lang w:val="uk-UA"/>
        </w:rPr>
        <w:t>грн;</w:t>
      </w:r>
    </w:p>
    <w:p w:rsidR="00650DFE" w:rsidRPr="00BE1421" w:rsidRDefault="00650DFE" w:rsidP="00650DFE">
      <w:pPr>
        <w:widowControl w:val="0"/>
        <w:overflowPunct w:val="0"/>
        <w:autoSpaceDE w:val="0"/>
        <w:autoSpaceDN w:val="0"/>
        <w:adjustRightInd w:val="0"/>
        <w:spacing w:after="0" w:afterAutospacing="0" w:line="240" w:lineRule="auto"/>
        <w:jc w:val="both"/>
        <w:textAlignment w:val="baseline"/>
        <w:rPr>
          <w:bCs/>
          <w:i/>
          <w:lang w:val="uk-UA"/>
        </w:rPr>
      </w:pPr>
      <w:r w:rsidRPr="00D4485B">
        <w:rPr>
          <w:bCs/>
          <w:i/>
          <w:lang w:val="uk-UA"/>
        </w:rPr>
        <w:t>- на відшкодування аптечним закладам вартості лікарських засобів пільговій</w:t>
      </w:r>
      <w:r w:rsidRPr="00BE1421">
        <w:rPr>
          <w:bCs/>
          <w:i/>
          <w:lang w:val="uk-UA"/>
        </w:rPr>
        <w:t>категорії населення згідно рецептів лікарів на 2026 рік</w:t>
      </w:r>
      <w:r w:rsidRPr="00487F8C">
        <w:rPr>
          <w:bCs/>
          <w:i/>
          <w:lang w:val="uk-UA"/>
        </w:rPr>
        <w:t xml:space="preserve"> – </w:t>
      </w:r>
      <w:r w:rsidRPr="00BE1421">
        <w:rPr>
          <w:bCs/>
          <w:i/>
          <w:lang w:val="uk-UA"/>
        </w:rPr>
        <w:t>150,0</w:t>
      </w:r>
      <w:r w:rsidRPr="00487F8C">
        <w:rPr>
          <w:bCs/>
          <w:i/>
          <w:lang w:val="uk-UA"/>
        </w:rPr>
        <w:t xml:space="preserve"> тис. грн.</w:t>
      </w:r>
      <w:r w:rsidRPr="00BE1421">
        <w:rPr>
          <w:bCs/>
          <w:i/>
          <w:lang w:val="uk-UA"/>
        </w:rPr>
        <w:t>, 2027 рік – 200,0 тис. грн., 2028 рік – 200,0 тис. грн</w:t>
      </w:r>
      <w:r w:rsidRPr="00487F8C">
        <w:rPr>
          <w:bCs/>
          <w:i/>
          <w:lang w:val="uk-UA"/>
        </w:rPr>
        <w:t>;</w:t>
      </w:r>
    </w:p>
    <w:p w:rsidR="0000126A" w:rsidRDefault="0000126A" w:rsidP="0000126A">
      <w:pPr>
        <w:widowControl w:val="0"/>
        <w:overflowPunct w:val="0"/>
        <w:autoSpaceDE w:val="0"/>
        <w:autoSpaceDN w:val="0"/>
        <w:adjustRightInd w:val="0"/>
        <w:spacing w:after="0" w:afterAutospacing="0" w:line="240" w:lineRule="auto"/>
        <w:jc w:val="both"/>
        <w:textAlignment w:val="baseline"/>
        <w:rPr>
          <w:bCs/>
          <w:i/>
          <w:lang w:val="uk-UA"/>
        </w:rPr>
      </w:pPr>
      <w:r w:rsidRPr="00BE1421">
        <w:rPr>
          <w:bCs/>
          <w:i/>
          <w:lang w:val="uk-UA"/>
        </w:rPr>
        <w:t xml:space="preserve">- забезпечення </w:t>
      </w:r>
      <w:r w:rsidR="00650DFE" w:rsidRPr="00BE1421">
        <w:rPr>
          <w:bCs/>
          <w:i/>
          <w:lang w:val="uk-UA"/>
        </w:rPr>
        <w:t>спеціалізованого медичного харчування пільговій категорії населення згідно рецептів</w:t>
      </w:r>
      <w:r w:rsidRPr="00BE1421">
        <w:rPr>
          <w:bCs/>
          <w:i/>
          <w:lang w:val="uk-UA"/>
        </w:rPr>
        <w:t xml:space="preserve"> на 2026 рік – 159,1 тис. грн., 2027 рік – 176,4 тис. грн., 2028 рік – </w:t>
      </w:r>
      <w:r w:rsidR="00BE1421">
        <w:rPr>
          <w:bCs/>
          <w:i/>
          <w:lang w:val="uk-UA"/>
        </w:rPr>
        <w:t>199</w:t>
      </w:r>
      <w:r w:rsidRPr="00BE1421">
        <w:rPr>
          <w:bCs/>
          <w:i/>
          <w:lang w:val="uk-UA"/>
        </w:rPr>
        <w:t>,0 тис. грн;</w:t>
      </w:r>
    </w:p>
    <w:p w:rsidR="00BE1421" w:rsidRPr="00BE1421" w:rsidRDefault="00BE1421" w:rsidP="00BE1421">
      <w:pPr>
        <w:widowControl w:val="0"/>
        <w:overflowPunct w:val="0"/>
        <w:autoSpaceDE w:val="0"/>
        <w:autoSpaceDN w:val="0"/>
        <w:adjustRightInd w:val="0"/>
        <w:spacing w:after="0" w:afterAutospacing="0" w:line="240" w:lineRule="auto"/>
        <w:jc w:val="both"/>
        <w:textAlignment w:val="baseline"/>
        <w:rPr>
          <w:bCs/>
          <w:i/>
          <w:lang w:val="uk-UA"/>
        </w:rPr>
      </w:pPr>
      <w:r>
        <w:rPr>
          <w:bCs/>
          <w:i/>
          <w:lang w:val="uk-UA"/>
        </w:rPr>
        <w:t xml:space="preserve">-оплата </w:t>
      </w:r>
      <w:r w:rsidRPr="00BE1421">
        <w:rPr>
          <w:bCs/>
          <w:i/>
          <w:lang w:val="uk-UA"/>
        </w:rPr>
        <w:t>праці з нарахуванням медичним працівникам пунктів здоров’я Костянтинівської ТГ на 2026 рік – 555,0 тис. грн., 2027 рік – 598,4 тис. грн., 2028 рік – 641,7 тис. грн;</w:t>
      </w:r>
    </w:p>
    <w:p w:rsidR="00BE1421" w:rsidRPr="00BE1421" w:rsidRDefault="00BE1421" w:rsidP="00BE1421">
      <w:pPr>
        <w:widowControl w:val="0"/>
        <w:overflowPunct w:val="0"/>
        <w:autoSpaceDE w:val="0"/>
        <w:autoSpaceDN w:val="0"/>
        <w:adjustRightInd w:val="0"/>
        <w:spacing w:after="0" w:afterAutospacing="0" w:line="240" w:lineRule="auto"/>
        <w:jc w:val="both"/>
        <w:textAlignment w:val="baseline"/>
        <w:rPr>
          <w:bCs/>
          <w:i/>
          <w:lang w:val="uk-UA"/>
        </w:rPr>
      </w:pPr>
      <w:r w:rsidRPr="00BE1421">
        <w:rPr>
          <w:bCs/>
          <w:i/>
          <w:lang w:val="uk-UA"/>
        </w:rPr>
        <w:t xml:space="preserve">- на оплату комунальних послуг та енергоносіїв закладів охорони </w:t>
      </w:r>
      <w:r w:rsidR="00505ACA" w:rsidRPr="00BE1421">
        <w:rPr>
          <w:bCs/>
          <w:i/>
          <w:lang w:val="uk-UA"/>
        </w:rPr>
        <w:t>здоров’я</w:t>
      </w:r>
      <w:r w:rsidRPr="00BE1421">
        <w:rPr>
          <w:bCs/>
          <w:i/>
          <w:lang w:val="uk-UA"/>
        </w:rPr>
        <w:t>, які знаходяться на території  Костянтинівської ТГ  і підпорядковуються КНП«Новоодеський центр первинної медико-санітарної допомоги» на 2026 рік – 155,7 тис. грн., 2027 рік – 199,9 тис. грн., 2028 рік – 235,5 тис. грн;</w:t>
      </w:r>
    </w:p>
    <w:p w:rsidR="00BE1421" w:rsidRPr="00650DFE" w:rsidRDefault="00BE1421" w:rsidP="00BE1421">
      <w:pPr>
        <w:widowControl w:val="0"/>
        <w:overflowPunct w:val="0"/>
        <w:autoSpaceDE w:val="0"/>
        <w:autoSpaceDN w:val="0"/>
        <w:adjustRightInd w:val="0"/>
        <w:spacing w:after="0" w:afterAutospacing="0" w:line="240" w:lineRule="auto"/>
        <w:jc w:val="both"/>
        <w:textAlignment w:val="baseline"/>
        <w:rPr>
          <w:bCs/>
          <w:i/>
          <w:color w:val="FF0000"/>
          <w:lang w:val="uk-UA"/>
        </w:rPr>
      </w:pPr>
    </w:p>
    <w:p w:rsidR="00BE1421" w:rsidRDefault="001514C2" w:rsidP="006A0CBF">
      <w:pPr>
        <w:widowControl w:val="0"/>
        <w:overflowPunct w:val="0"/>
        <w:autoSpaceDE w:val="0"/>
        <w:autoSpaceDN w:val="0"/>
        <w:adjustRightInd w:val="0"/>
        <w:spacing w:after="0" w:afterAutospacing="0" w:line="240" w:lineRule="auto"/>
        <w:jc w:val="both"/>
        <w:textAlignment w:val="baseline"/>
        <w:rPr>
          <w:bCs/>
          <w:lang w:val="uk-UA"/>
        </w:rPr>
      </w:pPr>
      <w:r w:rsidRPr="00217F46">
        <w:rPr>
          <w:bCs/>
          <w:lang w:val="uk-UA"/>
        </w:rPr>
        <w:t>- на здійснення ви</w:t>
      </w:r>
      <w:r w:rsidR="00BE1421">
        <w:rPr>
          <w:bCs/>
          <w:lang w:val="uk-UA"/>
        </w:rPr>
        <w:t>датків у сфері охорони здоров’я КНП «Новоодеська багатопрофільна лікарня»,</w:t>
      </w:r>
      <w:r w:rsidRPr="00217F46">
        <w:rPr>
          <w:bCs/>
          <w:lang w:val="uk-UA"/>
        </w:rPr>
        <w:t xml:space="preserve"> зокрема</w:t>
      </w:r>
      <w:r w:rsidR="00BE1421">
        <w:rPr>
          <w:bCs/>
          <w:lang w:val="uk-UA"/>
        </w:rPr>
        <w:t>:</w:t>
      </w:r>
    </w:p>
    <w:p w:rsidR="001514C2" w:rsidRPr="00BE1421" w:rsidRDefault="00BE1421" w:rsidP="006A0CBF">
      <w:pPr>
        <w:widowControl w:val="0"/>
        <w:overflowPunct w:val="0"/>
        <w:autoSpaceDE w:val="0"/>
        <w:autoSpaceDN w:val="0"/>
        <w:adjustRightInd w:val="0"/>
        <w:spacing w:after="0" w:afterAutospacing="0" w:line="240" w:lineRule="auto"/>
        <w:jc w:val="both"/>
        <w:textAlignment w:val="baseline"/>
        <w:rPr>
          <w:bCs/>
          <w:i/>
          <w:lang w:val="uk-UA"/>
        </w:rPr>
      </w:pPr>
      <w:r w:rsidRPr="00BE1421">
        <w:rPr>
          <w:bCs/>
          <w:i/>
          <w:lang w:val="uk-UA"/>
        </w:rPr>
        <w:t>-</w:t>
      </w:r>
      <w:r w:rsidR="001514C2" w:rsidRPr="00BE1421">
        <w:rPr>
          <w:bCs/>
          <w:i/>
          <w:lang w:val="uk-UA"/>
        </w:rPr>
        <w:t xml:space="preserve"> на відшкодування аптечним закладам вартості лікарських засобів пільговій категорії населення згідно рецептів, що виписуються КНП «Новоодеська багатопрофільна лікарня» </w:t>
      </w:r>
      <w:r w:rsidR="00217F46" w:rsidRPr="00BE1421">
        <w:rPr>
          <w:bCs/>
          <w:i/>
          <w:lang w:val="uk-UA"/>
        </w:rPr>
        <w:t xml:space="preserve">та зубопротезування </w:t>
      </w:r>
      <w:r w:rsidR="001514C2" w:rsidRPr="00BE1421">
        <w:rPr>
          <w:bCs/>
          <w:i/>
          <w:lang w:val="uk-UA"/>
        </w:rPr>
        <w:t>в обсязі на 202</w:t>
      </w:r>
      <w:r w:rsidR="00217F46" w:rsidRPr="00BE1421">
        <w:rPr>
          <w:bCs/>
          <w:i/>
          <w:lang w:val="uk-UA"/>
        </w:rPr>
        <w:t>6</w:t>
      </w:r>
      <w:r w:rsidR="001514C2" w:rsidRPr="00BE1421">
        <w:rPr>
          <w:bCs/>
          <w:i/>
          <w:lang w:val="uk-UA"/>
        </w:rPr>
        <w:t xml:space="preserve"> рік  – </w:t>
      </w:r>
      <w:r w:rsidR="00217F46" w:rsidRPr="00BE1421">
        <w:rPr>
          <w:bCs/>
          <w:i/>
          <w:lang w:val="uk-UA"/>
        </w:rPr>
        <w:t>200</w:t>
      </w:r>
      <w:r w:rsidR="001514C2" w:rsidRPr="00BE1421">
        <w:rPr>
          <w:bCs/>
          <w:i/>
          <w:lang w:val="uk-UA"/>
        </w:rPr>
        <w:t>,0 тис.грн., на 202</w:t>
      </w:r>
      <w:r w:rsidR="00217F46" w:rsidRPr="00BE1421">
        <w:rPr>
          <w:bCs/>
          <w:i/>
          <w:lang w:val="uk-UA"/>
        </w:rPr>
        <w:t>7</w:t>
      </w:r>
      <w:r w:rsidR="001514C2" w:rsidRPr="00BE1421">
        <w:rPr>
          <w:bCs/>
          <w:i/>
          <w:lang w:val="uk-UA"/>
        </w:rPr>
        <w:t xml:space="preserve"> рік – </w:t>
      </w:r>
      <w:r w:rsidR="00217F46" w:rsidRPr="00BE1421">
        <w:rPr>
          <w:bCs/>
          <w:i/>
          <w:lang w:val="uk-UA"/>
        </w:rPr>
        <w:t>249,</w:t>
      </w:r>
      <w:r w:rsidR="001514C2" w:rsidRPr="00BE1421">
        <w:rPr>
          <w:bCs/>
          <w:i/>
          <w:lang w:val="uk-UA"/>
        </w:rPr>
        <w:t>7 тис.</w:t>
      </w:r>
      <w:r w:rsidR="00217F46" w:rsidRPr="00BE1421">
        <w:rPr>
          <w:bCs/>
          <w:i/>
          <w:lang w:val="uk-UA"/>
        </w:rPr>
        <w:t xml:space="preserve"> г</w:t>
      </w:r>
      <w:r w:rsidR="001514C2" w:rsidRPr="00BE1421">
        <w:rPr>
          <w:bCs/>
          <w:i/>
          <w:lang w:val="uk-UA"/>
        </w:rPr>
        <w:t>рн.</w:t>
      </w:r>
      <w:r w:rsidR="00217F46" w:rsidRPr="00BE1421">
        <w:rPr>
          <w:bCs/>
          <w:i/>
          <w:lang w:val="uk-UA"/>
        </w:rPr>
        <w:t>,</w:t>
      </w:r>
      <w:r w:rsidR="001514C2" w:rsidRPr="00BE1421">
        <w:rPr>
          <w:bCs/>
          <w:i/>
          <w:lang w:val="uk-UA"/>
        </w:rPr>
        <w:t xml:space="preserve"> на 202</w:t>
      </w:r>
      <w:r w:rsidR="00217F46" w:rsidRPr="00BE1421">
        <w:rPr>
          <w:bCs/>
          <w:i/>
          <w:lang w:val="uk-UA"/>
        </w:rPr>
        <w:t>8</w:t>
      </w:r>
      <w:r w:rsidR="001514C2" w:rsidRPr="00BE1421">
        <w:rPr>
          <w:bCs/>
          <w:i/>
          <w:lang w:val="uk-UA"/>
        </w:rPr>
        <w:t xml:space="preserve"> рік – </w:t>
      </w:r>
      <w:r w:rsidR="00217F46" w:rsidRPr="00BE1421">
        <w:rPr>
          <w:bCs/>
          <w:i/>
          <w:lang w:val="uk-UA"/>
        </w:rPr>
        <w:t>25</w:t>
      </w:r>
      <w:r w:rsidR="001514C2" w:rsidRPr="00BE1421">
        <w:rPr>
          <w:bCs/>
          <w:i/>
          <w:lang w:val="uk-UA"/>
        </w:rPr>
        <w:t>0,0 тис</w:t>
      </w:r>
      <w:r w:rsidR="00C7355D">
        <w:rPr>
          <w:bCs/>
          <w:i/>
          <w:lang w:val="uk-UA"/>
        </w:rPr>
        <w:t xml:space="preserve"> </w:t>
      </w:r>
      <w:r w:rsidR="001514C2" w:rsidRPr="00BE1421">
        <w:rPr>
          <w:bCs/>
          <w:i/>
          <w:lang w:val="uk-UA"/>
        </w:rPr>
        <w:t>.грн.</w:t>
      </w:r>
      <w:r>
        <w:rPr>
          <w:bCs/>
          <w:i/>
          <w:lang w:val="uk-UA"/>
        </w:rPr>
        <w:t>;</w:t>
      </w:r>
    </w:p>
    <w:p w:rsidR="001514C2" w:rsidRPr="00505ACA" w:rsidRDefault="001514C2" w:rsidP="006A0CBF">
      <w:pPr>
        <w:widowControl w:val="0"/>
        <w:overflowPunct w:val="0"/>
        <w:autoSpaceDE w:val="0"/>
        <w:autoSpaceDN w:val="0"/>
        <w:adjustRightInd w:val="0"/>
        <w:spacing w:after="0" w:afterAutospacing="0" w:line="240" w:lineRule="auto"/>
        <w:jc w:val="both"/>
        <w:textAlignment w:val="baseline"/>
        <w:rPr>
          <w:bCs/>
          <w:i/>
          <w:lang w:val="uk-UA"/>
        </w:rPr>
      </w:pPr>
      <w:r w:rsidRPr="00505ACA">
        <w:rPr>
          <w:bCs/>
          <w:i/>
          <w:lang w:val="uk-UA"/>
        </w:rPr>
        <w:t>-  на фінансування заходів з проведення медичних оглядів</w:t>
      </w:r>
      <w:r w:rsidR="00BE1421" w:rsidRPr="00505ACA">
        <w:rPr>
          <w:bCs/>
          <w:i/>
          <w:lang w:val="uk-UA"/>
        </w:rPr>
        <w:t xml:space="preserve"> громадян, які підлягають приписці до призовної </w:t>
      </w:r>
      <w:r w:rsidR="00505ACA" w:rsidRPr="00505ACA">
        <w:rPr>
          <w:bCs/>
          <w:i/>
          <w:lang w:val="uk-UA"/>
        </w:rPr>
        <w:t>дільниці,</w:t>
      </w:r>
      <w:r w:rsidRPr="00505ACA">
        <w:rPr>
          <w:bCs/>
          <w:i/>
          <w:lang w:val="uk-UA"/>
        </w:rPr>
        <w:t xml:space="preserve"> призовників на строкову військову службу</w:t>
      </w:r>
      <w:r w:rsidR="00505ACA" w:rsidRPr="00505ACA">
        <w:rPr>
          <w:bCs/>
          <w:i/>
          <w:lang w:val="uk-UA"/>
        </w:rPr>
        <w:t xml:space="preserve"> та військову службу за контрактом</w:t>
      </w:r>
      <w:r w:rsidRPr="00505ACA">
        <w:rPr>
          <w:bCs/>
          <w:i/>
          <w:lang w:val="uk-UA"/>
        </w:rPr>
        <w:t>, які здійснюються КНП «Новоодеська багатопрофільна лікарня» на 202</w:t>
      </w:r>
      <w:r w:rsidR="00505ACA" w:rsidRPr="00505ACA">
        <w:rPr>
          <w:bCs/>
          <w:i/>
          <w:lang w:val="uk-UA"/>
        </w:rPr>
        <w:t>6</w:t>
      </w:r>
      <w:r w:rsidRPr="00505ACA">
        <w:rPr>
          <w:bCs/>
          <w:i/>
          <w:lang w:val="uk-UA"/>
        </w:rPr>
        <w:t xml:space="preserve"> рік  – </w:t>
      </w:r>
      <w:r w:rsidR="00505ACA" w:rsidRPr="00505ACA">
        <w:rPr>
          <w:bCs/>
          <w:i/>
          <w:lang w:val="uk-UA"/>
        </w:rPr>
        <w:t>363,0</w:t>
      </w:r>
      <w:r w:rsidRPr="00505ACA">
        <w:rPr>
          <w:bCs/>
          <w:i/>
          <w:lang w:val="uk-UA"/>
        </w:rPr>
        <w:t xml:space="preserve"> тис.</w:t>
      </w:r>
      <w:r w:rsidR="00C7355D">
        <w:rPr>
          <w:bCs/>
          <w:i/>
          <w:lang w:val="uk-UA"/>
        </w:rPr>
        <w:t xml:space="preserve"> </w:t>
      </w:r>
      <w:r w:rsidRPr="00505ACA">
        <w:rPr>
          <w:bCs/>
          <w:i/>
          <w:lang w:val="uk-UA"/>
        </w:rPr>
        <w:t>грн., 202</w:t>
      </w:r>
      <w:r w:rsidR="00505ACA" w:rsidRPr="00505ACA">
        <w:rPr>
          <w:bCs/>
          <w:i/>
          <w:lang w:val="uk-UA"/>
        </w:rPr>
        <w:t>7</w:t>
      </w:r>
      <w:r w:rsidRPr="00505ACA">
        <w:rPr>
          <w:bCs/>
          <w:i/>
          <w:lang w:val="uk-UA"/>
        </w:rPr>
        <w:t xml:space="preserve"> рік – 4</w:t>
      </w:r>
      <w:r w:rsidR="00505ACA" w:rsidRPr="00505ACA">
        <w:rPr>
          <w:bCs/>
          <w:i/>
          <w:lang w:val="uk-UA"/>
        </w:rPr>
        <w:t>79,8</w:t>
      </w:r>
      <w:r w:rsidRPr="00505ACA">
        <w:rPr>
          <w:bCs/>
          <w:i/>
          <w:lang w:val="uk-UA"/>
        </w:rPr>
        <w:t xml:space="preserve"> тис.</w:t>
      </w:r>
      <w:r w:rsidR="00C7355D">
        <w:rPr>
          <w:bCs/>
          <w:i/>
          <w:lang w:val="uk-UA"/>
        </w:rPr>
        <w:t xml:space="preserve"> </w:t>
      </w:r>
      <w:r w:rsidRPr="00505ACA">
        <w:rPr>
          <w:bCs/>
          <w:i/>
          <w:lang w:val="uk-UA"/>
        </w:rPr>
        <w:t>грн., 202</w:t>
      </w:r>
      <w:r w:rsidR="00505ACA" w:rsidRPr="00505ACA">
        <w:rPr>
          <w:bCs/>
          <w:i/>
          <w:lang w:val="uk-UA"/>
        </w:rPr>
        <w:t>8</w:t>
      </w:r>
      <w:r w:rsidRPr="00505ACA">
        <w:rPr>
          <w:bCs/>
          <w:i/>
          <w:lang w:val="uk-UA"/>
        </w:rPr>
        <w:t xml:space="preserve"> рік – </w:t>
      </w:r>
      <w:r w:rsidR="00505ACA" w:rsidRPr="00505ACA">
        <w:rPr>
          <w:bCs/>
          <w:i/>
          <w:lang w:val="uk-UA"/>
        </w:rPr>
        <w:t>394,4</w:t>
      </w:r>
      <w:r w:rsidRPr="00505ACA">
        <w:rPr>
          <w:bCs/>
          <w:i/>
          <w:lang w:val="uk-UA"/>
        </w:rPr>
        <w:t xml:space="preserve"> тис.</w:t>
      </w:r>
      <w:r w:rsidR="00C7355D">
        <w:rPr>
          <w:bCs/>
          <w:i/>
          <w:lang w:val="uk-UA"/>
        </w:rPr>
        <w:t xml:space="preserve"> </w:t>
      </w:r>
      <w:r w:rsidRPr="00505ACA">
        <w:rPr>
          <w:bCs/>
          <w:i/>
          <w:lang w:val="uk-UA"/>
        </w:rPr>
        <w:t>грн.</w:t>
      </w:r>
    </w:p>
    <w:p w:rsidR="00A82D1B" w:rsidRDefault="00505ACA" w:rsidP="00505ACA">
      <w:pPr>
        <w:widowControl w:val="0"/>
        <w:overflowPunct w:val="0"/>
        <w:autoSpaceDE w:val="0"/>
        <w:autoSpaceDN w:val="0"/>
        <w:adjustRightInd w:val="0"/>
        <w:spacing w:after="0" w:afterAutospacing="0" w:line="240" w:lineRule="auto"/>
        <w:jc w:val="both"/>
        <w:textAlignment w:val="baseline"/>
        <w:rPr>
          <w:bCs/>
          <w:i/>
          <w:lang w:val="uk-UA"/>
        </w:rPr>
      </w:pPr>
      <w:r w:rsidRPr="00505ACA">
        <w:rPr>
          <w:bCs/>
          <w:i/>
          <w:lang w:val="uk-UA"/>
        </w:rPr>
        <w:t>- на оплату комунальних послуг та енергоносіїв КНП «Новоодеська багатопрофільна лікарня» на 2026 рік – 500,</w:t>
      </w:r>
      <w:r>
        <w:rPr>
          <w:bCs/>
          <w:i/>
          <w:lang w:val="uk-UA"/>
        </w:rPr>
        <w:t>0 тис. грн., 2027 рік- 600,0 тис. грн., 2028 рік -  600,0 тис. грн.</w:t>
      </w:r>
    </w:p>
    <w:p w:rsidR="00505ACA" w:rsidRDefault="00505ACA" w:rsidP="00505ACA">
      <w:pPr>
        <w:widowControl w:val="0"/>
        <w:overflowPunct w:val="0"/>
        <w:autoSpaceDE w:val="0"/>
        <w:autoSpaceDN w:val="0"/>
        <w:adjustRightInd w:val="0"/>
        <w:spacing w:after="0" w:afterAutospacing="0" w:line="240" w:lineRule="auto"/>
        <w:jc w:val="both"/>
        <w:textAlignment w:val="baseline"/>
        <w:rPr>
          <w:bCs/>
          <w:color w:val="FF0000"/>
          <w:lang w:val="uk-UA"/>
        </w:rPr>
      </w:pPr>
    </w:p>
    <w:p w:rsidR="00A82D1B" w:rsidRPr="006F44D9" w:rsidRDefault="00A82D1B" w:rsidP="00A82D1B">
      <w:pPr>
        <w:spacing w:after="0" w:afterAutospacing="0" w:line="240" w:lineRule="auto"/>
        <w:jc w:val="both"/>
        <w:rPr>
          <w:bCs/>
          <w:lang w:val="uk-UA"/>
        </w:rPr>
      </w:pPr>
      <w:r w:rsidRPr="006F44D9">
        <w:rPr>
          <w:bCs/>
          <w:lang w:val="uk-UA"/>
        </w:rPr>
        <w:t xml:space="preserve">       Субвенція з бюджету Костянтинівської сільської територіальної громади до бюджету Мішково-Погорілівської сільської територіальної громади передбачено:</w:t>
      </w:r>
    </w:p>
    <w:p w:rsidR="00A82D1B" w:rsidRPr="00C14F37" w:rsidRDefault="00A82D1B" w:rsidP="00A82D1B">
      <w:pPr>
        <w:widowControl w:val="0"/>
        <w:overflowPunct w:val="0"/>
        <w:autoSpaceDE w:val="0"/>
        <w:autoSpaceDN w:val="0"/>
        <w:adjustRightInd w:val="0"/>
        <w:spacing w:after="0" w:afterAutospacing="0" w:line="240" w:lineRule="auto"/>
        <w:jc w:val="both"/>
        <w:textAlignment w:val="baseline"/>
        <w:rPr>
          <w:bCs/>
          <w:i/>
        </w:rPr>
      </w:pPr>
      <w:r w:rsidRPr="00C14F37">
        <w:rPr>
          <w:bCs/>
          <w:i/>
          <w:lang w:val="uk-UA"/>
        </w:rPr>
        <w:t>- на утримання Сектору містобудування та архітектури Мішково-</w:t>
      </w:r>
      <w:r w:rsidRPr="00C14F37">
        <w:rPr>
          <w:bCs/>
          <w:i/>
          <w:lang w:val="uk-UA"/>
        </w:rPr>
        <w:lastRenderedPageBreak/>
        <w:t xml:space="preserve">Погорілівської сільської ради на 2026 рік </w:t>
      </w:r>
      <w:r w:rsidRPr="00C14F37">
        <w:rPr>
          <w:bCs/>
          <w:i/>
        </w:rPr>
        <w:t xml:space="preserve">– </w:t>
      </w:r>
      <w:r w:rsidR="006F44D9" w:rsidRPr="00C14F37">
        <w:rPr>
          <w:bCs/>
          <w:i/>
          <w:lang w:val="uk-UA"/>
        </w:rPr>
        <w:t>200</w:t>
      </w:r>
      <w:r w:rsidRPr="00C14F37">
        <w:rPr>
          <w:bCs/>
          <w:i/>
          <w:lang w:val="uk-UA"/>
        </w:rPr>
        <w:t>,0</w:t>
      </w:r>
      <w:r w:rsidRPr="00C14F37">
        <w:rPr>
          <w:bCs/>
          <w:i/>
        </w:rPr>
        <w:t xml:space="preserve"> тис. грн.</w:t>
      </w:r>
      <w:r w:rsidRPr="00C14F37">
        <w:rPr>
          <w:bCs/>
          <w:i/>
          <w:lang w:val="uk-UA"/>
        </w:rPr>
        <w:t>, на 2027</w:t>
      </w:r>
      <w:r w:rsidR="006F44D9" w:rsidRPr="00C14F37">
        <w:rPr>
          <w:bCs/>
          <w:i/>
          <w:lang w:val="uk-UA"/>
        </w:rPr>
        <w:t xml:space="preserve">- 2028 </w:t>
      </w:r>
      <w:r w:rsidRPr="00C14F37">
        <w:rPr>
          <w:bCs/>
          <w:i/>
          <w:lang w:val="uk-UA"/>
        </w:rPr>
        <w:t>р</w:t>
      </w:r>
      <w:r w:rsidR="006F44D9" w:rsidRPr="00C14F37">
        <w:rPr>
          <w:bCs/>
          <w:i/>
          <w:lang w:val="uk-UA"/>
        </w:rPr>
        <w:t>о</w:t>
      </w:r>
      <w:r w:rsidRPr="00C14F37">
        <w:rPr>
          <w:bCs/>
          <w:i/>
          <w:lang w:val="uk-UA"/>
        </w:rPr>
        <w:t>к</w:t>
      </w:r>
      <w:r w:rsidR="006F44D9" w:rsidRPr="00C14F37">
        <w:rPr>
          <w:bCs/>
          <w:i/>
          <w:lang w:val="uk-UA"/>
        </w:rPr>
        <w:t>и</w:t>
      </w:r>
      <w:r w:rsidRPr="00C14F37">
        <w:rPr>
          <w:bCs/>
          <w:i/>
          <w:lang w:val="uk-UA"/>
        </w:rPr>
        <w:t xml:space="preserve"> – </w:t>
      </w:r>
      <w:r w:rsidR="006F44D9" w:rsidRPr="00C14F37">
        <w:rPr>
          <w:bCs/>
          <w:i/>
          <w:lang w:val="uk-UA"/>
        </w:rPr>
        <w:t>кошти не заплановано</w:t>
      </w:r>
      <w:r w:rsidRPr="00C14F37">
        <w:rPr>
          <w:bCs/>
          <w:i/>
          <w:lang w:val="uk-UA"/>
        </w:rPr>
        <w:t>.</w:t>
      </w:r>
    </w:p>
    <w:p w:rsidR="00A82D1B" w:rsidRPr="00F278A7" w:rsidRDefault="00A82D1B" w:rsidP="006A0CBF">
      <w:pPr>
        <w:widowControl w:val="0"/>
        <w:overflowPunct w:val="0"/>
        <w:autoSpaceDE w:val="0"/>
        <w:autoSpaceDN w:val="0"/>
        <w:adjustRightInd w:val="0"/>
        <w:spacing w:after="0" w:afterAutospacing="0" w:line="240" w:lineRule="auto"/>
        <w:jc w:val="both"/>
        <w:textAlignment w:val="baseline"/>
        <w:rPr>
          <w:bCs/>
          <w:color w:val="FF0000"/>
          <w:lang w:val="uk-UA"/>
        </w:rPr>
      </w:pPr>
    </w:p>
    <w:p w:rsidR="001514C2" w:rsidRDefault="006D44E5" w:rsidP="00C7355D">
      <w:pPr>
        <w:widowControl w:val="0"/>
        <w:overflowPunct w:val="0"/>
        <w:autoSpaceDE w:val="0"/>
        <w:autoSpaceDN w:val="0"/>
        <w:adjustRightInd w:val="0"/>
        <w:spacing w:after="0" w:afterAutospacing="0" w:line="240" w:lineRule="auto"/>
        <w:jc w:val="center"/>
        <w:textAlignment w:val="baseline"/>
        <w:rPr>
          <w:b/>
          <w:bCs/>
          <w:lang w:val="uk-UA"/>
        </w:rPr>
      </w:pPr>
      <w:r w:rsidRPr="00DB0571">
        <w:rPr>
          <w:b/>
          <w:bCs/>
          <w:lang w:val="en-US"/>
        </w:rPr>
        <w:t>VII</w:t>
      </w:r>
      <w:r>
        <w:rPr>
          <w:b/>
          <w:bCs/>
          <w:lang w:val="uk-UA"/>
        </w:rPr>
        <w:t>І</w:t>
      </w:r>
      <w:r w:rsidRPr="00DB0571">
        <w:rPr>
          <w:b/>
          <w:bCs/>
          <w:lang w:val="uk-UA"/>
        </w:rPr>
        <w:t xml:space="preserve">. </w:t>
      </w:r>
      <w:r>
        <w:rPr>
          <w:b/>
          <w:bCs/>
          <w:lang w:val="uk-UA"/>
        </w:rPr>
        <w:t>Інші положення та показники прогнозу бюджету</w:t>
      </w:r>
    </w:p>
    <w:p w:rsidR="00AE7BFC" w:rsidRPr="00C7355D" w:rsidRDefault="002A506A" w:rsidP="00C7355D">
      <w:pPr>
        <w:spacing w:after="0" w:afterAutospacing="0" w:line="240" w:lineRule="auto"/>
        <w:rPr>
          <w:rFonts w:eastAsia="Times New Roman"/>
          <w:lang w:val="uk-UA"/>
        </w:rPr>
      </w:pPr>
      <w:r w:rsidRPr="00C7355D">
        <w:rPr>
          <w:rFonts w:eastAsia="Times New Roman"/>
          <w:lang w:val="uk-UA"/>
        </w:rPr>
        <w:t xml:space="preserve">      </w:t>
      </w:r>
      <w:r w:rsidR="00726694" w:rsidRPr="00C7355D">
        <w:rPr>
          <w:rFonts w:eastAsia="Times New Roman"/>
          <w:lang w:val="uk-UA"/>
        </w:rPr>
        <w:t>В</w:t>
      </w:r>
      <w:r w:rsidR="00381DFC" w:rsidRPr="00C7355D">
        <w:rPr>
          <w:rFonts w:eastAsia="Times New Roman"/>
        </w:rPr>
        <w:t xml:space="preserve"> </w:t>
      </w:r>
      <w:r w:rsidR="006D44E5" w:rsidRPr="00C7355D">
        <w:rPr>
          <w:rFonts w:eastAsia="Times New Roman"/>
          <w:lang w:val="uk-UA"/>
        </w:rPr>
        <w:t>Прогноз</w:t>
      </w:r>
      <w:r w:rsidR="00726694" w:rsidRPr="00C7355D">
        <w:rPr>
          <w:rFonts w:eastAsia="Times New Roman"/>
          <w:lang w:val="uk-UA"/>
        </w:rPr>
        <w:t>і</w:t>
      </w:r>
      <w:r w:rsidR="006D44E5" w:rsidRPr="00C7355D">
        <w:rPr>
          <w:rFonts w:eastAsia="Times New Roman"/>
          <w:lang w:val="uk-UA"/>
        </w:rPr>
        <w:t xml:space="preserve"> бюджету </w:t>
      </w:r>
      <w:r w:rsidR="006D44E5" w:rsidRPr="00C7355D">
        <w:rPr>
          <w:lang w:val="uk-UA"/>
        </w:rPr>
        <w:t xml:space="preserve">Костянтинівської сільської територіальної громади </w:t>
      </w:r>
      <w:r w:rsidR="006D44E5" w:rsidRPr="00C7355D">
        <w:rPr>
          <w:rFonts w:eastAsia="Times New Roman"/>
          <w:lang w:val="uk-UA"/>
        </w:rPr>
        <w:t>на 2026-2028 роки</w:t>
      </w:r>
      <w:r w:rsidR="00381DFC" w:rsidRPr="00C7355D">
        <w:rPr>
          <w:rFonts w:eastAsia="Times New Roman"/>
        </w:rPr>
        <w:t xml:space="preserve"> </w:t>
      </w:r>
      <w:r w:rsidR="006D44E5" w:rsidRPr="00C7355D">
        <w:rPr>
          <w:rFonts w:eastAsia="Times New Roman"/>
          <w:lang w:val="uk-UA"/>
        </w:rPr>
        <w:t>наявні додатки</w:t>
      </w:r>
      <w:r w:rsidR="00C7355D" w:rsidRPr="00C7355D">
        <w:rPr>
          <w:rFonts w:eastAsia="Times New Roman"/>
          <w:lang w:val="uk-UA"/>
        </w:rPr>
        <w:t>:</w:t>
      </w:r>
      <w:r w:rsidR="00726694" w:rsidRPr="00C7355D">
        <w:rPr>
          <w:rFonts w:eastAsia="Times New Roman"/>
          <w:lang w:val="uk-UA"/>
        </w:rPr>
        <w:t xml:space="preserve"> </w:t>
      </w:r>
    </w:p>
    <w:p w:rsidR="00C7355D" w:rsidRPr="00C7355D" w:rsidRDefault="00C7355D" w:rsidP="00C7355D">
      <w:pPr>
        <w:spacing w:after="0" w:afterAutospacing="0" w:line="240" w:lineRule="auto"/>
        <w:rPr>
          <w:rFonts w:eastAsia="Times New Roman"/>
          <w:color w:val="FF0000"/>
          <w:lang w:val="uk-UA"/>
        </w:rPr>
      </w:pPr>
    </w:p>
    <w:p w:rsidR="00C7355D" w:rsidRPr="00C7355D" w:rsidRDefault="00C7355D" w:rsidP="00C7355D">
      <w:pPr>
        <w:autoSpaceDE w:val="0"/>
        <w:autoSpaceDN w:val="0"/>
        <w:adjustRightInd w:val="0"/>
        <w:spacing w:after="0" w:afterAutospacing="0" w:line="360" w:lineRule="auto"/>
        <w:ind w:firstLine="567"/>
        <w:jc w:val="both"/>
        <w:rPr>
          <w:lang w:val="uk-UA"/>
        </w:rPr>
      </w:pPr>
      <w:r w:rsidRPr="00C7355D">
        <w:rPr>
          <w:lang w:val="uk-UA"/>
        </w:rPr>
        <w:t>додаток 1 «Загальні показники бюджету»;</w:t>
      </w:r>
    </w:p>
    <w:p w:rsidR="00C7355D" w:rsidRPr="00C7355D" w:rsidRDefault="00C7355D" w:rsidP="00C7355D">
      <w:pPr>
        <w:autoSpaceDE w:val="0"/>
        <w:autoSpaceDN w:val="0"/>
        <w:adjustRightInd w:val="0"/>
        <w:spacing w:after="0" w:afterAutospacing="0" w:line="360" w:lineRule="auto"/>
        <w:ind w:firstLine="567"/>
        <w:jc w:val="both"/>
        <w:rPr>
          <w:lang w:val="uk-UA"/>
        </w:rPr>
      </w:pPr>
      <w:r w:rsidRPr="00C7355D">
        <w:rPr>
          <w:lang w:val="uk-UA"/>
        </w:rPr>
        <w:t>додаток 2 «Показники доходів бюджету»;</w:t>
      </w:r>
    </w:p>
    <w:p w:rsidR="00C7355D" w:rsidRPr="00C7355D" w:rsidRDefault="00C7355D" w:rsidP="00C7355D">
      <w:pPr>
        <w:autoSpaceDE w:val="0"/>
        <w:autoSpaceDN w:val="0"/>
        <w:adjustRightInd w:val="0"/>
        <w:spacing w:after="0" w:afterAutospacing="0" w:line="360" w:lineRule="auto"/>
        <w:ind w:firstLine="567"/>
        <w:jc w:val="both"/>
        <w:rPr>
          <w:lang w:val="uk-UA"/>
        </w:rPr>
      </w:pPr>
      <w:r>
        <w:rPr>
          <w:lang w:val="uk-UA"/>
        </w:rPr>
        <w:t xml:space="preserve">додаток 3 </w:t>
      </w:r>
      <w:r w:rsidRPr="00C7355D">
        <w:rPr>
          <w:lang w:val="uk-UA"/>
        </w:rPr>
        <w:t xml:space="preserve">«Показники фінансування бюджету»; </w:t>
      </w:r>
    </w:p>
    <w:p w:rsidR="00C7355D" w:rsidRPr="00C7355D" w:rsidRDefault="00C7355D" w:rsidP="00C7355D">
      <w:pPr>
        <w:autoSpaceDE w:val="0"/>
        <w:autoSpaceDN w:val="0"/>
        <w:adjustRightInd w:val="0"/>
        <w:spacing w:after="0" w:afterAutospacing="0" w:line="360" w:lineRule="auto"/>
        <w:ind w:firstLine="567"/>
        <w:jc w:val="both"/>
        <w:rPr>
          <w:lang w:val="uk-UA"/>
        </w:rPr>
      </w:pPr>
      <w:r w:rsidRPr="00C7355D">
        <w:rPr>
          <w:lang w:val="uk-UA"/>
        </w:rPr>
        <w:t>додаток 6 «Граничні показники видатків бюджету та надання кредитів з бюджету головним розпорядникам коштів»;</w:t>
      </w:r>
    </w:p>
    <w:p w:rsidR="00C7355D" w:rsidRDefault="00C7355D" w:rsidP="009765B9">
      <w:pPr>
        <w:autoSpaceDE w:val="0"/>
        <w:autoSpaceDN w:val="0"/>
        <w:adjustRightInd w:val="0"/>
        <w:spacing w:after="0" w:afterAutospacing="0" w:line="240" w:lineRule="auto"/>
        <w:ind w:firstLine="567"/>
        <w:jc w:val="both"/>
        <w:rPr>
          <w:lang w:val="uk-UA"/>
        </w:rPr>
      </w:pPr>
      <w:r w:rsidRPr="00C7355D">
        <w:rPr>
          <w:lang w:val="uk-UA"/>
        </w:rPr>
        <w:t>додаток 7 «Граничні показники видатків бюджету за Типовою програмною класифікацією видатків та кредитування місцевого бюджету»;</w:t>
      </w:r>
    </w:p>
    <w:p w:rsidR="009765B9" w:rsidRPr="00C7355D" w:rsidRDefault="009765B9" w:rsidP="009765B9">
      <w:pPr>
        <w:autoSpaceDE w:val="0"/>
        <w:autoSpaceDN w:val="0"/>
        <w:adjustRightInd w:val="0"/>
        <w:spacing w:after="0" w:afterAutospacing="0" w:line="240" w:lineRule="auto"/>
        <w:ind w:firstLine="567"/>
        <w:jc w:val="both"/>
        <w:rPr>
          <w:lang w:val="uk-UA"/>
        </w:rPr>
      </w:pPr>
    </w:p>
    <w:p w:rsidR="00C7355D" w:rsidRPr="00C7355D" w:rsidRDefault="00C7355D" w:rsidP="009765B9">
      <w:pPr>
        <w:autoSpaceDE w:val="0"/>
        <w:autoSpaceDN w:val="0"/>
        <w:adjustRightInd w:val="0"/>
        <w:spacing w:after="0" w:afterAutospacing="0" w:line="240" w:lineRule="auto"/>
        <w:ind w:firstLine="567"/>
        <w:jc w:val="both"/>
        <w:rPr>
          <w:lang w:val="uk-UA"/>
        </w:rPr>
      </w:pPr>
      <w:r w:rsidRPr="00C7355D">
        <w:rPr>
          <w:lang w:val="uk-UA"/>
        </w:rPr>
        <w:t>додаток 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регіону (територіальної громади) на 2026-2028 роки»;</w:t>
      </w:r>
    </w:p>
    <w:p w:rsidR="00C7355D" w:rsidRPr="00C7355D" w:rsidRDefault="00C7355D" w:rsidP="00C7355D">
      <w:pPr>
        <w:autoSpaceDE w:val="0"/>
        <w:autoSpaceDN w:val="0"/>
        <w:adjustRightInd w:val="0"/>
        <w:spacing w:after="0" w:afterAutospacing="0" w:line="360" w:lineRule="auto"/>
        <w:ind w:firstLine="567"/>
        <w:jc w:val="both"/>
        <w:rPr>
          <w:lang w:val="uk-UA"/>
        </w:rPr>
      </w:pPr>
      <w:r w:rsidRPr="00C7355D">
        <w:rPr>
          <w:lang w:val="uk-UA"/>
        </w:rPr>
        <w:t>додаток 10 «Показники міжбюджетних трансфертів з інших бюджетів»;</w:t>
      </w:r>
    </w:p>
    <w:p w:rsidR="00C7355D" w:rsidRPr="00C7355D" w:rsidRDefault="00C7355D" w:rsidP="00C7355D">
      <w:pPr>
        <w:autoSpaceDE w:val="0"/>
        <w:autoSpaceDN w:val="0"/>
        <w:adjustRightInd w:val="0"/>
        <w:spacing w:after="0" w:afterAutospacing="0" w:line="360" w:lineRule="auto"/>
        <w:ind w:firstLine="567"/>
        <w:jc w:val="both"/>
        <w:rPr>
          <w:lang w:val="uk-UA"/>
        </w:rPr>
      </w:pPr>
      <w:r w:rsidRPr="00C7355D">
        <w:rPr>
          <w:lang w:val="uk-UA"/>
        </w:rPr>
        <w:t>додаток 11 «Показники міжбюджетних трансфертів іншим бюджетам».</w:t>
      </w:r>
    </w:p>
    <w:p w:rsidR="00C7355D" w:rsidRPr="00C7355D" w:rsidRDefault="00C7355D" w:rsidP="00C7355D">
      <w:pPr>
        <w:spacing w:after="0" w:afterAutospacing="0" w:line="240" w:lineRule="auto"/>
        <w:rPr>
          <w:color w:val="FF0000"/>
          <w:lang w:val="uk-UA"/>
        </w:rPr>
      </w:pPr>
    </w:p>
    <w:p w:rsidR="00DD2A74" w:rsidRPr="00C7355D" w:rsidRDefault="00DD2A74" w:rsidP="00C7355D">
      <w:pPr>
        <w:widowControl w:val="0"/>
        <w:autoSpaceDE w:val="0"/>
        <w:autoSpaceDN w:val="0"/>
        <w:spacing w:after="0" w:afterAutospacing="0" w:line="240" w:lineRule="auto"/>
        <w:ind w:right="234" w:firstLine="708"/>
        <w:jc w:val="both"/>
        <w:rPr>
          <w:rFonts w:eastAsia="Times New Roman"/>
          <w:lang w:val="uk-UA" w:eastAsia="uk-UA" w:bidi="uk-UA"/>
        </w:rPr>
      </w:pPr>
      <w:r w:rsidRPr="00C7355D">
        <w:rPr>
          <w:rFonts w:eastAsia="Times New Roman"/>
          <w:lang w:val="uk-UA" w:eastAsia="uk-UA" w:bidi="uk-UA"/>
        </w:rPr>
        <w:t>В процесі планування та виконання бюджету конкретні показники обсягів бюджету Костянтині</w:t>
      </w:r>
      <w:r w:rsidR="00C7355D">
        <w:rPr>
          <w:rFonts w:eastAsia="Times New Roman"/>
          <w:lang w:val="uk-UA" w:eastAsia="uk-UA" w:bidi="uk-UA"/>
        </w:rPr>
        <w:t xml:space="preserve">вської сільської </w:t>
      </w:r>
      <w:r w:rsidRPr="00C7355D">
        <w:rPr>
          <w:rFonts w:eastAsia="Times New Roman"/>
          <w:lang w:val="uk-UA" w:eastAsia="uk-UA" w:bidi="uk-UA"/>
        </w:rPr>
        <w:t>територіальної громади на 2026-2028 роки можуть уточнюватися в залежності від змін у законодавстві</w:t>
      </w:r>
      <w:r w:rsidR="00C7355D">
        <w:rPr>
          <w:rFonts w:eastAsia="Times New Roman"/>
          <w:lang w:val="uk-UA" w:eastAsia="uk-UA" w:bidi="uk-UA"/>
        </w:rPr>
        <w:t xml:space="preserve">, показників </w:t>
      </w:r>
      <w:r w:rsidRPr="00C7355D">
        <w:rPr>
          <w:rFonts w:eastAsia="Times New Roman"/>
          <w:lang w:val="uk-UA" w:eastAsia="uk-UA" w:bidi="uk-UA"/>
        </w:rPr>
        <w:t>соціального та економічного розвитку території та реальних можливостей бюджету громади на відповідні роки.</w:t>
      </w:r>
    </w:p>
    <w:p w:rsidR="00C7355D" w:rsidRPr="00C7355D" w:rsidRDefault="00C7355D" w:rsidP="00C7355D">
      <w:pPr>
        <w:widowControl w:val="0"/>
        <w:autoSpaceDE w:val="0"/>
        <w:autoSpaceDN w:val="0"/>
        <w:spacing w:after="0" w:afterAutospacing="0" w:line="240" w:lineRule="auto"/>
        <w:ind w:right="234" w:firstLine="708"/>
        <w:jc w:val="both"/>
        <w:rPr>
          <w:rFonts w:eastAsia="Times New Roman"/>
          <w:lang w:val="uk-UA" w:eastAsia="uk-UA" w:bidi="uk-UA"/>
        </w:rPr>
      </w:pPr>
    </w:p>
    <w:p w:rsidR="00B3157F" w:rsidRDefault="00B3157F" w:rsidP="004D6AE6">
      <w:pPr>
        <w:autoSpaceDE w:val="0"/>
        <w:autoSpaceDN w:val="0"/>
        <w:adjustRightInd w:val="0"/>
        <w:spacing w:after="0" w:afterAutospacing="0" w:line="240" w:lineRule="auto"/>
        <w:ind w:firstLine="567"/>
        <w:jc w:val="both"/>
        <w:rPr>
          <w:lang w:val="uk-UA"/>
        </w:rPr>
      </w:pPr>
      <w:r w:rsidRPr="00C7355D">
        <w:rPr>
          <w:lang w:val="uk-UA"/>
        </w:rPr>
        <w:t>В зв'язку з відсутністю показників не заповнювались наступні додатки до типової форми прогнозу місцевих бюджетів:</w:t>
      </w:r>
    </w:p>
    <w:p w:rsidR="009765B9" w:rsidRPr="00C7355D" w:rsidRDefault="009765B9" w:rsidP="004D6AE6">
      <w:pPr>
        <w:autoSpaceDE w:val="0"/>
        <w:autoSpaceDN w:val="0"/>
        <w:adjustRightInd w:val="0"/>
        <w:spacing w:after="0" w:afterAutospacing="0" w:line="240" w:lineRule="auto"/>
        <w:ind w:firstLine="567"/>
        <w:jc w:val="both"/>
        <w:rPr>
          <w:lang w:val="uk-UA"/>
        </w:rPr>
      </w:pPr>
    </w:p>
    <w:p w:rsidR="00B3157F" w:rsidRPr="00C7355D" w:rsidRDefault="00B3157F" w:rsidP="004D6AE6">
      <w:pPr>
        <w:autoSpaceDE w:val="0"/>
        <w:autoSpaceDN w:val="0"/>
        <w:adjustRightInd w:val="0"/>
        <w:spacing w:after="0" w:afterAutospacing="0" w:line="360" w:lineRule="auto"/>
        <w:ind w:firstLine="567"/>
        <w:jc w:val="both"/>
        <w:rPr>
          <w:lang w:val="uk-UA"/>
        </w:rPr>
      </w:pPr>
      <w:r w:rsidRPr="00C7355D">
        <w:rPr>
          <w:lang w:val="uk-UA"/>
        </w:rPr>
        <w:t>додаток 4  «Показники місцевого боргу»;</w:t>
      </w:r>
    </w:p>
    <w:p w:rsidR="00B3157F" w:rsidRPr="00C7355D" w:rsidRDefault="00B3157F" w:rsidP="009765B9">
      <w:pPr>
        <w:autoSpaceDE w:val="0"/>
        <w:autoSpaceDN w:val="0"/>
        <w:adjustRightInd w:val="0"/>
        <w:spacing w:after="0" w:afterAutospacing="0" w:line="240" w:lineRule="auto"/>
        <w:ind w:firstLine="567"/>
        <w:jc w:val="both"/>
        <w:rPr>
          <w:lang w:val="uk-UA"/>
        </w:rPr>
      </w:pPr>
      <w:r w:rsidRPr="00C7355D">
        <w:rPr>
          <w:lang w:val="uk-UA"/>
        </w:rPr>
        <w:t>додаток 5 «Показники гарантованого Автономною Республікою Крим, обласною радою чи територіальною громадою міста боргу і надання місцевих гарантій»;</w:t>
      </w:r>
    </w:p>
    <w:p w:rsidR="00B3157F" w:rsidRPr="00C7355D" w:rsidRDefault="00B3157F" w:rsidP="009765B9">
      <w:pPr>
        <w:autoSpaceDE w:val="0"/>
        <w:autoSpaceDN w:val="0"/>
        <w:adjustRightInd w:val="0"/>
        <w:spacing w:after="0" w:afterAutospacing="0" w:line="240" w:lineRule="auto"/>
        <w:ind w:firstLine="567"/>
        <w:jc w:val="both"/>
        <w:rPr>
          <w:lang w:val="uk-UA"/>
        </w:rPr>
      </w:pPr>
      <w:r w:rsidRPr="00C7355D">
        <w:rPr>
          <w:lang w:val="uk-UA"/>
        </w:rPr>
        <w:t>додаток 8 «Граничні показники кредитування бюджету за Типовою програмною класифікацією видатків та кредитування місцевого бюджету».</w:t>
      </w:r>
    </w:p>
    <w:p w:rsidR="009765B9" w:rsidRDefault="009765B9" w:rsidP="00B3157F">
      <w:pPr>
        <w:autoSpaceDE w:val="0"/>
        <w:autoSpaceDN w:val="0"/>
        <w:adjustRightInd w:val="0"/>
        <w:ind w:firstLine="709"/>
        <w:jc w:val="both"/>
      </w:pPr>
    </w:p>
    <w:p w:rsidR="00726694" w:rsidRPr="00B3157F" w:rsidRDefault="00726694" w:rsidP="006A0CBF">
      <w:pPr>
        <w:pStyle w:val="rvps2"/>
        <w:shd w:val="clear" w:color="auto" w:fill="FFFFFF"/>
        <w:tabs>
          <w:tab w:val="left" w:pos="1134"/>
        </w:tabs>
        <w:spacing w:before="0" w:beforeAutospacing="0" w:after="0" w:afterAutospacing="0"/>
        <w:ind w:firstLine="57"/>
        <w:rPr>
          <w:b/>
          <w:sz w:val="28"/>
          <w:szCs w:val="28"/>
        </w:rPr>
      </w:pPr>
    </w:p>
    <w:p w:rsidR="00F60949" w:rsidRPr="003A4AA2" w:rsidRDefault="00323626" w:rsidP="003A4AA2">
      <w:pPr>
        <w:pStyle w:val="rvps2"/>
        <w:shd w:val="clear" w:color="auto" w:fill="FFFFFF"/>
        <w:tabs>
          <w:tab w:val="left" w:pos="1134"/>
        </w:tabs>
        <w:spacing w:before="0" w:beforeAutospacing="0" w:after="0" w:afterAutospacing="0"/>
        <w:ind w:firstLine="57"/>
        <w:rPr>
          <w:b/>
          <w:sz w:val="28"/>
          <w:szCs w:val="28"/>
          <w:lang w:val="uk-UA"/>
        </w:rPr>
      </w:pPr>
      <w:r w:rsidRPr="00F278A7">
        <w:rPr>
          <w:b/>
          <w:sz w:val="28"/>
          <w:szCs w:val="28"/>
          <w:lang w:val="uk-UA"/>
        </w:rPr>
        <w:t>Н</w:t>
      </w:r>
      <w:r w:rsidR="001514C2" w:rsidRPr="00F278A7">
        <w:rPr>
          <w:b/>
          <w:sz w:val="28"/>
          <w:szCs w:val="28"/>
          <w:lang w:val="uk-UA"/>
        </w:rPr>
        <w:t xml:space="preserve">ачальник фінансового відділу  </w:t>
      </w:r>
      <w:r w:rsidR="00381DFC" w:rsidRPr="00381DFC">
        <w:rPr>
          <w:b/>
          <w:sz w:val="28"/>
          <w:szCs w:val="28"/>
        </w:rPr>
        <w:t xml:space="preserve">             </w:t>
      </w:r>
      <w:r w:rsidR="00C7355D">
        <w:rPr>
          <w:b/>
          <w:sz w:val="28"/>
          <w:szCs w:val="28"/>
          <w:lang w:val="uk-UA"/>
        </w:rPr>
        <w:t xml:space="preserve">   </w:t>
      </w:r>
      <w:r w:rsidR="00381DFC" w:rsidRPr="00381DFC">
        <w:rPr>
          <w:b/>
          <w:sz w:val="28"/>
          <w:szCs w:val="28"/>
        </w:rPr>
        <w:t xml:space="preserve">            </w:t>
      </w:r>
      <w:r w:rsidR="003A4AA2">
        <w:rPr>
          <w:b/>
          <w:sz w:val="28"/>
          <w:szCs w:val="28"/>
          <w:lang w:val="uk-UA"/>
        </w:rPr>
        <w:t xml:space="preserve">  </w:t>
      </w:r>
      <w:r w:rsidR="00381DFC" w:rsidRPr="00381DFC">
        <w:rPr>
          <w:b/>
          <w:sz w:val="28"/>
          <w:szCs w:val="28"/>
        </w:rPr>
        <w:t xml:space="preserve">   </w:t>
      </w:r>
      <w:r w:rsidR="001514C2" w:rsidRPr="00F278A7">
        <w:rPr>
          <w:b/>
          <w:sz w:val="28"/>
          <w:szCs w:val="28"/>
          <w:lang w:val="uk-UA"/>
        </w:rPr>
        <w:t xml:space="preserve">    </w:t>
      </w:r>
      <w:r w:rsidR="009B5AE6" w:rsidRPr="00F278A7">
        <w:rPr>
          <w:b/>
          <w:sz w:val="28"/>
          <w:szCs w:val="28"/>
          <w:lang w:val="uk-UA"/>
        </w:rPr>
        <w:t>Інн</w:t>
      </w:r>
      <w:r w:rsidR="001514C2" w:rsidRPr="00F278A7">
        <w:rPr>
          <w:b/>
          <w:sz w:val="28"/>
          <w:szCs w:val="28"/>
          <w:lang w:val="uk-UA"/>
        </w:rPr>
        <w:t>а</w:t>
      </w:r>
      <w:r w:rsidR="009B5AE6" w:rsidRPr="00F278A7">
        <w:rPr>
          <w:b/>
          <w:sz w:val="28"/>
          <w:szCs w:val="28"/>
          <w:lang w:val="uk-UA"/>
        </w:rPr>
        <w:t xml:space="preserve"> МИЧКО</w:t>
      </w:r>
    </w:p>
    <w:sectPr w:rsidR="00F60949" w:rsidRPr="003A4AA2" w:rsidSect="006A0CBF">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3DB" w:rsidRDefault="00F433DB" w:rsidP="00D60B41">
      <w:pPr>
        <w:spacing w:after="0" w:line="240" w:lineRule="auto"/>
      </w:pPr>
      <w:r>
        <w:separator/>
      </w:r>
    </w:p>
  </w:endnote>
  <w:endnote w:type="continuationSeparator" w:id="0">
    <w:p w:rsidR="00F433DB" w:rsidRDefault="00F433DB" w:rsidP="00D6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3DB" w:rsidRDefault="00F433DB" w:rsidP="00D60B41">
      <w:pPr>
        <w:spacing w:after="0" w:line="240" w:lineRule="auto"/>
      </w:pPr>
      <w:r>
        <w:separator/>
      </w:r>
    </w:p>
  </w:footnote>
  <w:footnote w:type="continuationSeparator" w:id="0">
    <w:p w:rsidR="00F433DB" w:rsidRDefault="00F433DB" w:rsidP="00D60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F2E"/>
    <w:multiLevelType w:val="multilevel"/>
    <w:tmpl w:val="224C30BC"/>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1C2608"/>
    <w:multiLevelType w:val="multilevel"/>
    <w:tmpl w:val="5BECE62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2757BE4"/>
    <w:multiLevelType w:val="multilevel"/>
    <w:tmpl w:val="4E8476E4"/>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00795"/>
    <w:multiLevelType w:val="multilevel"/>
    <w:tmpl w:val="1DE05E6C"/>
    <w:lvl w:ilvl="0">
      <w:start w:val="1"/>
      <w:numFmt w:val="decimal"/>
      <w:lvlText w:val="%1."/>
      <w:lvlJc w:val="left"/>
      <w:pPr>
        <w:ind w:left="1637" w:hanging="360"/>
      </w:pPr>
      <w:rPr>
        <w:b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76D0E56"/>
    <w:multiLevelType w:val="multilevel"/>
    <w:tmpl w:val="B02AC0F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7C4276"/>
    <w:multiLevelType w:val="multilevel"/>
    <w:tmpl w:val="B96881BA"/>
    <w:lvl w:ilvl="0">
      <w:start w:val="1"/>
      <w:numFmt w:val="decimal"/>
      <w:lvlText w:val="%1."/>
      <w:lvlJc w:val="left"/>
      <w:pPr>
        <w:ind w:left="0" w:firstLine="0"/>
      </w:pPr>
      <w:rPr>
        <w:rFonts w:hint="default"/>
      </w:rPr>
    </w:lvl>
    <w:lvl w:ilvl="1">
      <w:start w:val="1"/>
      <w:numFmt w:val="decimal"/>
      <w:lvlText w:val="%2."/>
      <w:lvlJc w:val="left"/>
      <w:pPr>
        <w:ind w:left="1315" w:hanging="180"/>
      </w:pPr>
      <w:rPr>
        <w:rFonts w:hint="default"/>
        <w:b w:val="0"/>
        <w:sz w:val="28"/>
        <w:szCs w:val="28"/>
      </w:rPr>
    </w:lvl>
    <w:lvl w:ilvl="2">
      <w:start w:val="1"/>
      <w:numFmt w:val="decimal"/>
      <w:lvlText w:val="%1.%2.%3."/>
      <w:lvlJc w:val="left"/>
      <w:pPr>
        <w:ind w:left="180" w:hanging="180"/>
      </w:pPr>
      <w:rPr>
        <w:rFonts w:hint="default"/>
      </w:rPr>
    </w:lvl>
    <w:lvl w:ilvl="3">
      <w:start w:val="1"/>
      <w:numFmt w:val="decimal"/>
      <w:lvlText w:val="%1.%2.%3.%4."/>
      <w:lvlJc w:val="left"/>
      <w:pPr>
        <w:ind w:left="540" w:hanging="540"/>
      </w:pPr>
      <w:rPr>
        <w:rFonts w:hint="default"/>
      </w:rPr>
    </w:lvl>
    <w:lvl w:ilvl="4">
      <w:start w:val="1"/>
      <w:numFmt w:val="decimal"/>
      <w:lvlText w:val="%1.%2.%3.%4.%5."/>
      <w:lvlJc w:val="left"/>
      <w:pPr>
        <w:ind w:left="540" w:hanging="540"/>
      </w:pPr>
      <w:rPr>
        <w:rFonts w:hint="default"/>
      </w:rPr>
    </w:lvl>
    <w:lvl w:ilvl="5">
      <w:start w:val="1"/>
      <w:numFmt w:val="decimal"/>
      <w:lvlText w:val="%1.%2.%3.%4.%5.%6."/>
      <w:lvlJc w:val="left"/>
      <w:pPr>
        <w:ind w:left="900" w:hanging="900"/>
      </w:pPr>
      <w:rPr>
        <w:rFonts w:hint="default"/>
      </w:rPr>
    </w:lvl>
    <w:lvl w:ilvl="6">
      <w:start w:val="1"/>
      <w:numFmt w:val="decimal"/>
      <w:lvlText w:val="%1.%2.%3.%4.%5.%6.%7."/>
      <w:lvlJc w:val="left"/>
      <w:pPr>
        <w:ind w:left="1260" w:hanging="1260"/>
      </w:pPr>
      <w:rPr>
        <w:rFonts w:hint="default"/>
      </w:rPr>
    </w:lvl>
    <w:lvl w:ilvl="7">
      <w:start w:val="1"/>
      <w:numFmt w:val="decimal"/>
      <w:lvlText w:val="%1.%2.%3.%4.%5.%6.%7.%8."/>
      <w:lvlJc w:val="left"/>
      <w:pPr>
        <w:ind w:left="1260" w:hanging="1260"/>
      </w:pPr>
      <w:rPr>
        <w:rFonts w:hint="default"/>
      </w:rPr>
    </w:lvl>
    <w:lvl w:ilvl="8">
      <w:start w:val="1"/>
      <w:numFmt w:val="decimal"/>
      <w:lvlText w:val="%1.%2.%3.%4.%5.%6.%7.%8.%9."/>
      <w:lvlJc w:val="left"/>
      <w:pPr>
        <w:ind w:left="1620" w:hanging="1620"/>
      </w:pPr>
      <w:rPr>
        <w:rFonts w:hint="default"/>
      </w:rPr>
    </w:lvl>
  </w:abstractNum>
  <w:abstractNum w:abstractNumId="6" w15:restartNumberingAfterBreak="0">
    <w:nsid w:val="0B311287"/>
    <w:multiLevelType w:val="multilevel"/>
    <w:tmpl w:val="EE8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671C0A"/>
    <w:multiLevelType w:val="multilevel"/>
    <w:tmpl w:val="B02AC0F8"/>
    <w:lvl w:ilvl="0">
      <w:start w:val="3"/>
      <w:numFmt w:val="decimal"/>
      <w:lvlText w:val="%1."/>
      <w:lvlJc w:val="left"/>
      <w:pPr>
        <w:ind w:left="450" w:hanging="450"/>
      </w:pPr>
      <w:rPr>
        <w:rFonts w:hint="default"/>
      </w:rPr>
    </w:lvl>
    <w:lvl w:ilvl="1">
      <w:start w:val="1"/>
      <w:numFmt w:val="decimal"/>
      <w:lvlText w:val="%1.%2."/>
      <w:lvlJc w:val="left"/>
      <w:pPr>
        <w:ind w:left="497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D424415"/>
    <w:multiLevelType w:val="hybridMultilevel"/>
    <w:tmpl w:val="C85622BC"/>
    <w:lvl w:ilvl="0" w:tplc="A4364594">
      <w:start w:val="10"/>
      <w:numFmt w:val="decimal"/>
      <w:lvlText w:val="10.%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2BA2DC7"/>
    <w:multiLevelType w:val="hybridMultilevel"/>
    <w:tmpl w:val="0CFA2DB8"/>
    <w:lvl w:ilvl="0" w:tplc="50F08CA4">
      <w:start w:val="2"/>
      <w:numFmt w:val="bullet"/>
      <w:lvlText w:val="–"/>
      <w:lvlJc w:val="left"/>
      <w:pPr>
        <w:ind w:left="645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1DCB2982"/>
    <w:multiLevelType w:val="multilevel"/>
    <w:tmpl w:val="0F7C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648F7"/>
    <w:multiLevelType w:val="hybridMultilevel"/>
    <w:tmpl w:val="955EE1E0"/>
    <w:lvl w:ilvl="0" w:tplc="D8C0C40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E55D3D"/>
    <w:multiLevelType w:val="hybridMultilevel"/>
    <w:tmpl w:val="794854E4"/>
    <w:lvl w:ilvl="0" w:tplc="34BEB3F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2A105423"/>
    <w:multiLevelType w:val="hybridMultilevel"/>
    <w:tmpl w:val="1D8624E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2A7B77E1"/>
    <w:multiLevelType w:val="hybridMultilevel"/>
    <w:tmpl w:val="715408F0"/>
    <w:lvl w:ilvl="0" w:tplc="146A634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F033EAC"/>
    <w:multiLevelType w:val="hybridMultilevel"/>
    <w:tmpl w:val="02921286"/>
    <w:lvl w:ilvl="0" w:tplc="34BEB3F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0270836"/>
    <w:multiLevelType w:val="hybridMultilevel"/>
    <w:tmpl w:val="5B4AA580"/>
    <w:lvl w:ilvl="0" w:tplc="D8C0C406">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3F3CE5"/>
    <w:multiLevelType w:val="hybridMultilevel"/>
    <w:tmpl w:val="4B289180"/>
    <w:lvl w:ilvl="0" w:tplc="566A83D6">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7D94015"/>
    <w:multiLevelType w:val="multilevel"/>
    <w:tmpl w:val="555412EC"/>
    <w:lvl w:ilvl="0">
      <w:start w:val="1"/>
      <w:numFmt w:val="decimal"/>
      <w:lvlText w:val="%1"/>
      <w:lvlJc w:val="left"/>
      <w:pPr>
        <w:ind w:left="375" w:hanging="375"/>
      </w:pPr>
      <w:rPr>
        <w:rFonts w:hint="default"/>
      </w:rPr>
    </w:lvl>
    <w:lvl w:ilvl="1">
      <w:start w:val="4"/>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9" w15:restartNumberingAfterBreak="0">
    <w:nsid w:val="3AC85D9D"/>
    <w:multiLevelType w:val="multilevel"/>
    <w:tmpl w:val="B02AC0F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EB115E"/>
    <w:multiLevelType w:val="multilevel"/>
    <w:tmpl w:val="DFCC3ECE"/>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5080EBD"/>
    <w:multiLevelType w:val="multilevel"/>
    <w:tmpl w:val="6778F74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BA371C"/>
    <w:multiLevelType w:val="hybridMultilevel"/>
    <w:tmpl w:val="DA241F96"/>
    <w:lvl w:ilvl="0" w:tplc="F6B658AE">
      <w:start w:val="1"/>
      <w:numFmt w:val="decimal"/>
      <w:lvlText w:val="11.%1."/>
      <w:lvlJc w:val="left"/>
      <w:pPr>
        <w:ind w:left="93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5DF32F7"/>
    <w:multiLevelType w:val="hybridMultilevel"/>
    <w:tmpl w:val="C60A2BBC"/>
    <w:lvl w:ilvl="0" w:tplc="6750CBA8">
      <w:start w:val="1"/>
      <w:numFmt w:val="decimal"/>
      <w:lvlText w:val="11.%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471E0766"/>
    <w:multiLevelType w:val="hybridMultilevel"/>
    <w:tmpl w:val="4B30EEF2"/>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489E1EAC"/>
    <w:multiLevelType w:val="hybridMultilevel"/>
    <w:tmpl w:val="14A43242"/>
    <w:lvl w:ilvl="0" w:tplc="4A8423F0">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6079C"/>
    <w:multiLevelType w:val="multilevel"/>
    <w:tmpl w:val="B02AC0F8"/>
    <w:lvl w:ilvl="0">
      <w:start w:val="7"/>
      <w:numFmt w:val="decimal"/>
      <w:lvlText w:val="%1."/>
      <w:lvlJc w:val="left"/>
      <w:pPr>
        <w:ind w:left="450" w:hanging="45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FC2A67"/>
    <w:multiLevelType w:val="hybridMultilevel"/>
    <w:tmpl w:val="55287AA0"/>
    <w:lvl w:ilvl="0" w:tplc="4EC44362">
      <w:numFmt w:val="bullet"/>
      <w:lvlText w:val="-"/>
      <w:lvlJc w:val="left"/>
      <w:pPr>
        <w:ind w:left="417" w:hanging="360"/>
      </w:pPr>
      <w:rPr>
        <w:rFonts w:ascii="Times New Roman" w:eastAsia="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28" w15:restartNumberingAfterBreak="0">
    <w:nsid w:val="50440E72"/>
    <w:multiLevelType w:val="multilevel"/>
    <w:tmpl w:val="B02AC0F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1A45640"/>
    <w:multiLevelType w:val="multilevel"/>
    <w:tmpl w:val="5A8AF4D2"/>
    <w:lvl w:ilvl="0">
      <w:start w:val="4"/>
      <w:numFmt w:val="decimal"/>
      <w:lvlText w:val="%1."/>
      <w:lvlJc w:val="left"/>
      <w:pPr>
        <w:ind w:left="450" w:hanging="450"/>
      </w:pPr>
      <w:rPr>
        <w:rFonts w:eastAsia="Calibri" w:hint="default"/>
        <w:color w:val="auto"/>
      </w:rPr>
    </w:lvl>
    <w:lvl w:ilvl="1">
      <w:start w:val="1"/>
      <w:numFmt w:val="decimal"/>
      <w:lvlText w:val="%1.%2."/>
      <w:lvlJc w:val="left"/>
      <w:pPr>
        <w:ind w:left="1430" w:hanging="720"/>
      </w:pPr>
      <w:rPr>
        <w:rFonts w:eastAsia="Calibri" w:hint="default"/>
        <w:color w:val="auto"/>
      </w:rPr>
    </w:lvl>
    <w:lvl w:ilvl="2">
      <w:start w:val="1"/>
      <w:numFmt w:val="decimal"/>
      <w:lvlText w:val="%1.%2.%3."/>
      <w:lvlJc w:val="left"/>
      <w:pPr>
        <w:ind w:left="1440" w:hanging="720"/>
      </w:pPr>
      <w:rPr>
        <w:rFonts w:eastAsia="Calibri" w:hint="default"/>
        <w:color w:val="auto"/>
      </w:rPr>
    </w:lvl>
    <w:lvl w:ilvl="3">
      <w:start w:val="1"/>
      <w:numFmt w:val="decimal"/>
      <w:lvlText w:val="%1.%2.%3.%4."/>
      <w:lvlJc w:val="left"/>
      <w:pPr>
        <w:ind w:left="2160" w:hanging="1080"/>
      </w:pPr>
      <w:rPr>
        <w:rFonts w:eastAsia="Calibri" w:hint="default"/>
        <w:color w:val="auto"/>
      </w:rPr>
    </w:lvl>
    <w:lvl w:ilvl="4">
      <w:start w:val="1"/>
      <w:numFmt w:val="decimal"/>
      <w:lvlText w:val="%1.%2.%3.%4.%5."/>
      <w:lvlJc w:val="left"/>
      <w:pPr>
        <w:ind w:left="2520" w:hanging="1080"/>
      </w:pPr>
      <w:rPr>
        <w:rFonts w:eastAsia="Calibri" w:hint="default"/>
        <w:color w:val="auto"/>
      </w:rPr>
    </w:lvl>
    <w:lvl w:ilvl="5">
      <w:start w:val="1"/>
      <w:numFmt w:val="decimal"/>
      <w:lvlText w:val="%1.%2.%3.%4.%5.%6."/>
      <w:lvlJc w:val="left"/>
      <w:pPr>
        <w:ind w:left="3240" w:hanging="1440"/>
      </w:pPr>
      <w:rPr>
        <w:rFonts w:eastAsia="Calibri" w:hint="default"/>
        <w:color w:val="auto"/>
      </w:rPr>
    </w:lvl>
    <w:lvl w:ilvl="6">
      <w:start w:val="1"/>
      <w:numFmt w:val="decimal"/>
      <w:lvlText w:val="%1.%2.%3.%4.%5.%6.%7."/>
      <w:lvlJc w:val="left"/>
      <w:pPr>
        <w:ind w:left="3960" w:hanging="1800"/>
      </w:pPr>
      <w:rPr>
        <w:rFonts w:eastAsia="Calibri" w:hint="default"/>
        <w:color w:val="auto"/>
      </w:rPr>
    </w:lvl>
    <w:lvl w:ilvl="7">
      <w:start w:val="1"/>
      <w:numFmt w:val="decimal"/>
      <w:lvlText w:val="%1.%2.%3.%4.%5.%6.%7.%8."/>
      <w:lvlJc w:val="left"/>
      <w:pPr>
        <w:ind w:left="4320" w:hanging="1800"/>
      </w:pPr>
      <w:rPr>
        <w:rFonts w:eastAsia="Calibri" w:hint="default"/>
        <w:color w:val="auto"/>
      </w:rPr>
    </w:lvl>
    <w:lvl w:ilvl="8">
      <w:start w:val="1"/>
      <w:numFmt w:val="decimal"/>
      <w:lvlText w:val="%1.%2.%3.%4.%5.%6.%7.%8.%9."/>
      <w:lvlJc w:val="left"/>
      <w:pPr>
        <w:ind w:left="5040" w:hanging="2160"/>
      </w:pPr>
      <w:rPr>
        <w:rFonts w:eastAsia="Calibri" w:hint="default"/>
        <w:color w:val="auto"/>
      </w:rPr>
    </w:lvl>
  </w:abstractNum>
  <w:abstractNum w:abstractNumId="30" w15:restartNumberingAfterBreak="0">
    <w:nsid w:val="54BA2A2E"/>
    <w:multiLevelType w:val="multilevel"/>
    <w:tmpl w:val="DED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A2689"/>
    <w:multiLevelType w:val="hybridMultilevel"/>
    <w:tmpl w:val="419A0DF8"/>
    <w:lvl w:ilvl="0" w:tplc="63CAA722">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7A75FBE"/>
    <w:multiLevelType w:val="multilevel"/>
    <w:tmpl w:val="AE929F98"/>
    <w:lvl w:ilvl="0">
      <w:start w:val="4"/>
      <w:numFmt w:val="decimal"/>
      <w:lvlText w:val="%1."/>
      <w:lvlJc w:val="left"/>
      <w:pPr>
        <w:ind w:left="675" w:hanging="675"/>
      </w:pPr>
      <w:rPr>
        <w:rFonts w:eastAsia="Calibri" w:hint="default"/>
        <w:color w:val="auto"/>
      </w:rPr>
    </w:lvl>
    <w:lvl w:ilvl="1">
      <w:start w:val="3"/>
      <w:numFmt w:val="decimal"/>
      <w:lvlText w:val="%1.%2."/>
      <w:lvlJc w:val="left"/>
      <w:pPr>
        <w:ind w:left="720" w:hanging="72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800" w:hanging="180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33" w15:restartNumberingAfterBreak="0">
    <w:nsid w:val="58027AF8"/>
    <w:multiLevelType w:val="multilevel"/>
    <w:tmpl w:val="B02AC0F8"/>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34" w15:restartNumberingAfterBreak="0">
    <w:nsid w:val="60C371EE"/>
    <w:multiLevelType w:val="hybridMultilevel"/>
    <w:tmpl w:val="BBF2B6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2564DA1"/>
    <w:multiLevelType w:val="multilevel"/>
    <w:tmpl w:val="E276569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4FB2E83"/>
    <w:multiLevelType w:val="multilevel"/>
    <w:tmpl w:val="B02AC0F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4FF5709"/>
    <w:multiLevelType w:val="hybridMultilevel"/>
    <w:tmpl w:val="AC9ED44C"/>
    <w:lvl w:ilvl="0" w:tplc="DB1094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654E2D34"/>
    <w:multiLevelType w:val="multilevel"/>
    <w:tmpl w:val="D1CC1BC0"/>
    <w:lvl w:ilvl="0">
      <w:start w:val="4"/>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5E416C0"/>
    <w:multiLevelType w:val="hybridMultilevel"/>
    <w:tmpl w:val="EA72CB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67E4F22"/>
    <w:multiLevelType w:val="hybridMultilevel"/>
    <w:tmpl w:val="33804778"/>
    <w:lvl w:ilvl="0" w:tplc="115676D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15:restartNumberingAfterBreak="0">
    <w:nsid w:val="687D4EFA"/>
    <w:multiLevelType w:val="multilevel"/>
    <w:tmpl w:val="39783CD0"/>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9EA0B36"/>
    <w:multiLevelType w:val="hybridMultilevel"/>
    <w:tmpl w:val="5EEE692C"/>
    <w:lvl w:ilvl="0" w:tplc="5CDE450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3" w15:restartNumberingAfterBreak="0">
    <w:nsid w:val="6BE213E1"/>
    <w:multiLevelType w:val="multilevel"/>
    <w:tmpl w:val="6778F74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7E005F"/>
    <w:multiLevelType w:val="multilevel"/>
    <w:tmpl w:val="B6AC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CE58BC"/>
    <w:multiLevelType w:val="multilevel"/>
    <w:tmpl w:val="BAA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587AF3"/>
    <w:multiLevelType w:val="multilevel"/>
    <w:tmpl w:val="B02AC0F8"/>
    <w:lvl w:ilvl="0">
      <w:start w:val="5"/>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7426A59"/>
    <w:multiLevelType w:val="hybridMultilevel"/>
    <w:tmpl w:val="A134E940"/>
    <w:lvl w:ilvl="0" w:tplc="F63E44BE">
      <w:start w:val="1"/>
      <w:numFmt w:val="decimal"/>
      <w:lvlText w:val="%1."/>
      <w:lvlJc w:val="left"/>
      <w:pPr>
        <w:ind w:left="928" w:hanging="360"/>
      </w:pPr>
      <w:rPr>
        <w:rFonts w:hint="default"/>
        <w:color w:val="auto"/>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48" w15:restartNumberingAfterBreak="0">
    <w:nsid w:val="77B23A33"/>
    <w:multiLevelType w:val="multilevel"/>
    <w:tmpl w:val="C4E29AA6"/>
    <w:lvl w:ilvl="0">
      <w:start w:val="1"/>
      <w:numFmt w:val="decimal"/>
      <w:lvlText w:val="%1."/>
      <w:lvlJc w:val="left"/>
      <w:pPr>
        <w:ind w:left="720" w:hanging="360"/>
      </w:pPr>
    </w:lvl>
    <w:lvl w:ilvl="1">
      <w:start w:val="1"/>
      <w:numFmt w:val="decimal"/>
      <w:isLgl/>
      <w:lvlText w:val="%1.%2."/>
      <w:lvlJc w:val="left"/>
      <w:pPr>
        <w:ind w:left="1146" w:hanging="720"/>
      </w:pPr>
      <w:rPr>
        <w:b/>
        <w:i/>
      </w:r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num w:numId="1">
    <w:abstractNumId w:val="9"/>
  </w:num>
  <w:num w:numId="2">
    <w:abstractNumId w:val="33"/>
  </w:num>
  <w:num w:numId="3">
    <w:abstractNumId w:val="7"/>
  </w:num>
  <w:num w:numId="4">
    <w:abstractNumId w:val="19"/>
  </w:num>
  <w:num w:numId="5">
    <w:abstractNumId w:val="28"/>
  </w:num>
  <w:num w:numId="6">
    <w:abstractNumId w:val="1"/>
  </w:num>
  <w:num w:numId="7">
    <w:abstractNumId w:val="21"/>
  </w:num>
  <w:num w:numId="8">
    <w:abstractNumId w:val="43"/>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41"/>
  </w:num>
  <w:num w:numId="13">
    <w:abstractNumId w:val="38"/>
  </w:num>
  <w:num w:numId="14">
    <w:abstractNumId w:val="32"/>
  </w:num>
  <w:num w:numId="15">
    <w:abstractNumId w:val="46"/>
  </w:num>
  <w:num w:numId="16">
    <w:abstractNumId w:val="4"/>
  </w:num>
  <w:num w:numId="17">
    <w:abstractNumId w:val="26"/>
  </w:num>
  <w:num w:numId="18">
    <w:abstractNumId w:val="36"/>
  </w:num>
  <w:num w:numId="19">
    <w:abstractNumId w:val="2"/>
  </w:num>
  <w:num w:numId="20">
    <w:abstractNumId w:val="20"/>
  </w:num>
  <w:num w:numId="21">
    <w:abstractNumId w:val="40"/>
  </w:num>
  <w:num w:numId="22">
    <w:abstractNumId w:val="37"/>
  </w:num>
  <w:num w:numId="23">
    <w:abstractNumId w:val="42"/>
  </w:num>
  <w:num w:numId="24">
    <w:abstractNumId w:val="17"/>
  </w:num>
  <w:num w:numId="25">
    <w:abstractNumId w:val="5"/>
  </w:num>
  <w:num w:numId="26">
    <w:abstractNumId w:val="15"/>
  </w:num>
  <w:num w:numId="27">
    <w:abstractNumId w:val="12"/>
  </w:num>
  <w:num w:numId="28">
    <w:abstractNumId w:val="0"/>
  </w:num>
  <w:num w:numId="29">
    <w:abstractNumId w:val="18"/>
  </w:num>
  <w:num w:numId="30">
    <w:abstractNumId w:val="35"/>
  </w:num>
  <w:num w:numId="31">
    <w:abstractNumId w:val="31"/>
  </w:num>
  <w:num w:numId="32">
    <w:abstractNumId w:val="13"/>
  </w:num>
  <w:num w:numId="33">
    <w:abstractNumId w:val="23"/>
  </w:num>
  <w:num w:numId="34">
    <w:abstractNumId w:val="22"/>
  </w:num>
  <w:num w:numId="35">
    <w:abstractNumId w:val="8"/>
  </w:num>
  <w:num w:numId="36">
    <w:abstractNumId w:val="47"/>
  </w:num>
  <w:num w:numId="37">
    <w:abstractNumId w:val="27"/>
  </w:num>
  <w:num w:numId="38">
    <w:abstractNumId w:val="11"/>
  </w:num>
  <w:num w:numId="39">
    <w:abstractNumId w:val="14"/>
  </w:num>
  <w:num w:numId="40">
    <w:abstractNumId w:val="25"/>
  </w:num>
  <w:num w:numId="41">
    <w:abstractNumId w:val="45"/>
  </w:num>
  <w:num w:numId="42">
    <w:abstractNumId w:val="30"/>
  </w:num>
  <w:num w:numId="43">
    <w:abstractNumId w:val="6"/>
  </w:num>
  <w:num w:numId="44">
    <w:abstractNumId w:val="44"/>
  </w:num>
  <w:num w:numId="45">
    <w:abstractNumId w:val="10"/>
  </w:num>
  <w:num w:numId="46">
    <w:abstractNumId w:val="24"/>
  </w:num>
  <w:num w:numId="47">
    <w:abstractNumId w:val="39"/>
  </w:num>
  <w:num w:numId="48">
    <w:abstractNumId w:val="16"/>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116B"/>
    <w:rsid w:val="00000E53"/>
    <w:rsid w:val="0000126A"/>
    <w:rsid w:val="0000387E"/>
    <w:rsid w:val="000066C1"/>
    <w:rsid w:val="00012FE5"/>
    <w:rsid w:val="000139BD"/>
    <w:rsid w:val="00014327"/>
    <w:rsid w:val="00016083"/>
    <w:rsid w:val="00021216"/>
    <w:rsid w:val="000300B9"/>
    <w:rsid w:val="00030489"/>
    <w:rsid w:val="0003056B"/>
    <w:rsid w:val="00030691"/>
    <w:rsid w:val="00034192"/>
    <w:rsid w:val="0003422B"/>
    <w:rsid w:val="000411A4"/>
    <w:rsid w:val="00041543"/>
    <w:rsid w:val="00041B31"/>
    <w:rsid w:val="000461FD"/>
    <w:rsid w:val="00046C99"/>
    <w:rsid w:val="00047FC6"/>
    <w:rsid w:val="000502FC"/>
    <w:rsid w:val="000503A3"/>
    <w:rsid w:val="000527AE"/>
    <w:rsid w:val="00052943"/>
    <w:rsid w:val="00053538"/>
    <w:rsid w:val="00056AE4"/>
    <w:rsid w:val="00056E03"/>
    <w:rsid w:val="00060DB1"/>
    <w:rsid w:val="00063297"/>
    <w:rsid w:val="000644E1"/>
    <w:rsid w:val="000653FC"/>
    <w:rsid w:val="00066A90"/>
    <w:rsid w:val="00066D1D"/>
    <w:rsid w:val="00067F63"/>
    <w:rsid w:val="00070099"/>
    <w:rsid w:val="0007032C"/>
    <w:rsid w:val="000718DA"/>
    <w:rsid w:val="000746EC"/>
    <w:rsid w:val="00075F1B"/>
    <w:rsid w:val="000839D4"/>
    <w:rsid w:val="00086C83"/>
    <w:rsid w:val="00090D7F"/>
    <w:rsid w:val="0009120B"/>
    <w:rsid w:val="00091519"/>
    <w:rsid w:val="00091C01"/>
    <w:rsid w:val="000944EA"/>
    <w:rsid w:val="000945E1"/>
    <w:rsid w:val="00095059"/>
    <w:rsid w:val="000957D4"/>
    <w:rsid w:val="00095EB2"/>
    <w:rsid w:val="000967C3"/>
    <w:rsid w:val="000A05A4"/>
    <w:rsid w:val="000A0989"/>
    <w:rsid w:val="000A63BF"/>
    <w:rsid w:val="000A7572"/>
    <w:rsid w:val="000B1BAB"/>
    <w:rsid w:val="000B7152"/>
    <w:rsid w:val="000B7765"/>
    <w:rsid w:val="000C16EF"/>
    <w:rsid w:val="000C26CF"/>
    <w:rsid w:val="000C788A"/>
    <w:rsid w:val="000D08E8"/>
    <w:rsid w:val="000D0FDD"/>
    <w:rsid w:val="000D1606"/>
    <w:rsid w:val="000D25E3"/>
    <w:rsid w:val="000D567E"/>
    <w:rsid w:val="000D5E77"/>
    <w:rsid w:val="000D6AA3"/>
    <w:rsid w:val="000D7E6A"/>
    <w:rsid w:val="000E0AF6"/>
    <w:rsid w:val="000E362B"/>
    <w:rsid w:val="000E669D"/>
    <w:rsid w:val="000E773A"/>
    <w:rsid w:val="000E7D0E"/>
    <w:rsid w:val="000F2995"/>
    <w:rsid w:val="000F2EAB"/>
    <w:rsid w:val="001008EC"/>
    <w:rsid w:val="00106A95"/>
    <w:rsid w:val="00107A2C"/>
    <w:rsid w:val="00110EC3"/>
    <w:rsid w:val="00111FFB"/>
    <w:rsid w:val="00112337"/>
    <w:rsid w:val="00112E30"/>
    <w:rsid w:val="001131E8"/>
    <w:rsid w:val="00114229"/>
    <w:rsid w:val="0011542F"/>
    <w:rsid w:val="00117C9C"/>
    <w:rsid w:val="001203F0"/>
    <w:rsid w:val="00121767"/>
    <w:rsid w:val="00123FDD"/>
    <w:rsid w:val="001251EF"/>
    <w:rsid w:val="00130DF2"/>
    <w:rsid w:val="00140C43"/>
    <w:rsid w:val="0014177E"/>
    <w:rsid w:val="001424B6"/>
    <w:rsid w:val="00144AE1"/>
    <w:rsid w:val="00144B32"/>
    <w:rsid w:val="00144DB3"/>
    <w:rsid w:val="0015021E"/>
    <w:rsid w:val="0015046A"/>
    <w:rsid w:val="001514C2"/>
    <w:rsid w:val="001515C8"/>
    <w:rsid w:val="001558B6"/>
    <w:rsid w:val="001564EA"/>
    <w:rsid w:val="0015725D"/>
    <w:rsid w:val="0016087B"/>
    <w:rsid w:val="00163438"/>
    <w:rsid w:val="00163E5A"/>
    <w:rsid w:val="001651F0"/>
    <w:rsid w:val="00165345"/>
    <w:rsid w:val="00165C5F"/>
    <w:rsid w:val="0017088A"/>
    <w:rsid w:val="001720DD"/>
    <w:rsid w:val="0017267F"/>
    <w:rsid w:val="001733AB"/>
    <w:rsid w:val="00176506"/>
    <w:rsid w:val="001765E6"/>
    <w:rsid w:val="001815CA"/>
    <w:rsid w:val="001917E4"/>
    <w:rsid w:val="001967B9"/>
    <w:rsid w:val="001A60E8"/>
    <w:rsid w:val="001A62B6"/>
    <w:rsid w:val="001B154E"/>
    <w:rsid w:val="001B5022"/>
    <w:rsid w:val="001B56EE"/>
    <w:rsid w:val="001C0049"/>
    <w:rsid w:val="001C128D"/>
    <w:rsid w:val="001C1B66"/>
    <w:rsid w:val="001C34B0"/>
    <w:rsid w:val="001C3F8F"/>
    <w:rsid w:val="001C7800"/>
    <w:rsid w:val="001D072A"/>
    <w:rsid w:val="001D149A"/>
    <w:rsid w:val="001D16F7"/>
    <w:rsid w:val="001D1BBD"/>
    <w:rsid w:val="001D3289"/>
    <w:rsid w:val="001D37A4"/>
    <w:rsid w:val="001D79F2"/>
    <w:rsid w:val="001D7CD7"/>
    <w:rsid w:val="001E11F1"/>
    <w:rsid w:val="001E21BB"/>
    <w:rsid w:val="001E275D"/>
    <w:rsid w:val="001E29DC"/>
    <w:rsid w:val="001E7549"/>
    <w:rsid w:val="001F1105"/>
    <w:rsid w:val="001F2512"/>
    <w:rsid w:val="001F2C80"/>
    <w:rsid w:val="001F34F4"/>
    <w:rsid w:val="002017B9"/>
    <w:rsid w:val="00202B46"/>
    <w:rsid w:val="00203BD9"/>
    <w:rsid w:val="00205244"/>
    <w:rsid w:val="002060DD"/>
    <w:rsid w:val="00207534"/>
    <w:rsid w:val="002079B9"/>
    <w:rsid w:val="0021326E"/>
    <w:rsid w:val="00217F46"/>
    <w:rsid w:val="00220EE0"/>
    <w:rsid w:val="00221152"/>
    <w:rsid w:val="00225A5A"/>
    <w:rsid w:val="00225C15"/>
    <w:rsid w:val="00226E61"/>
    <w:rsid w:val="00231015"/>
    <w:rsid w:val="0023446C"/>
    <w:rsid w:val="00236786"/>
    <w:rsid w:val="0023792A"/>
    <w:rsid w:val="002408E7"/>
    <w:rsid w:val="00242BA0"/>
    <w:rsid w:val="00250A6A"/>
    <w:rsid w:val="002512E7"/>
    <w:rsid w:val="002522F0"/>
    <w:rsid w:val="002530AB"/>
    <w:rsid w:val="00253914"/>
    <w:rsid w:val="00260049"/>
    <w:rsid w:val="00260CB7"/>
    <w:rsid w:val="0026142E"/>
    <w:rsid w:val="00262043"/>
    <w:rsid w:val="00265430"/>
    <w:rsid w:val="00265C25"/>
    <w:rsid w:val="00267ABE"/>
    <w:rsid w:val="00270A47"/>
    <w:rsid w:val="0027172C"/>
    <w:rsid w:val="00275D27"/>
    <w:rsid w:val="00282282"/>
    <w:rsid w:val="00283BED"/>
    <w:rsid w:val="00292339"/>
    <w:rsid w:val="00293E98"/>
    <w:rsid w:val="002948E2"/>
    <w:rsid w:val="002964AB"/>
    <w:rsid w:val="002A1333"/>
    <w:rsid w:val="002A401A"/>
    <w:rsid w:val="002A506A"/>
    <w:rsid w:val="002A665B"/>
    <w:rsid w:val="002A6C51"/>
    <w:rsid w:val="002B2FDA"/>
    <w:rsid w:val="002B31B0"/>
    <w:rsid w:val="002B3A89"/>
    <w:rsid w:val="002B3BE0"/>
    <w:rsid w:val="002B515A"/>
    <w:rsid w:val="002B5BF7"/>
    <w:rsid w:val="002B7424"/>
    <w:rsid w:val="002C79AC"/>
    <w:rsid w:val="002D0B8B"/>
    <w:rsid w:val="002D3451"/>
    <w:rsid w:val="002D3817"/>
    <w:rsid w:val="002E293E"/>
    <w:rsid w:val="002E3079"/>
    <w:rsid w:val="002E3FD5"/>
    <w:rsid w:val="002E557D"/>
    <w:rsid w:val="002E724D"/>
    <w:rsid w:val="002F04F1"/>
    <w:rsid w:val="002F11BC"/>
    <w:rsid w:val="002F2631"/>
    <w:rsid w:val="002F3F1F"/>
    <w:rsid w:val="002F4C22"/>
    <w:rsid w:val="002F5C22"/>
    <w:rsid w:val="002F5F67"/>
    <w:rsid w:val="002F7D35"/>
    <w:rsid w:val="00300593"/>
    <w:rsid w:val="00301C34"/>
    <w:rsid w:val="00302653"/>
    <w:rsid w:val="0030572B"/>
    <w:rsid w:val="00307BC4"/>
    <w:rsid w:val="0031047A"/>
    <w:rsid w:val="00311723"/>
    <w:rsid w:val="0031215F"/>
    <w:rsid w:val="00312BF2"/>
    <w:rsid w:val="003133F9"/>
    <w:rsid w:val="00314042"/>
    <w:rsid w:val="00317EF0"/>
    <w:rsid w:val="0032111C"/>
    <w:rsid w:val="00322B9E"/>
    <w:rsid w:val="00323626"/>
    <w:rsid w:val="00323A97"/>
    <w:rsid w:val="00323EFD"/>
    <w:rsid w:val="003247B4"/>
    <w:rsid w:val="00325DC4"/>
    <w:rsid w:val="00330E05"/>
    <w:rsid w:val="00331538"/>
    <w:rsid w:val="0033247F"/>
    <w:rsid w:val="00332721"/>
    <w:rsid w:val="0033497C"/>
    <w:rsid w:val="00335F51"/>
    <w:rsid w:val="00342B01"/>
    <w:rsid w:val="0034327D"/>
    <w:rsid w:val="00343340"/>
    <w:rsid w:val="003435F4"/>
    <w:rsid w:val="00345F86"/>
    <w:rsid w:val="003473B8"/>
    <w:rsid w:val="00347D77"/>
    <w:rsid w:val="003559E6"/>
    <w:rsid w:val="00356B10"/>
    <w:rsid w:val="0036001E"/>
    <w:rsid w:val="00361EDB"/>
    <w:rsid w:val="003629C4"/>
    <w:rsid w:val="00366122"/>
    <w:rsid w:val="003663F9"/>
    <w:rsid w:val="00367120"/>
    <w:rsid w:val="003674D7"/>
    <w:rsid w:val="0037281B"/>
    <w:rsid w:val="003766B0"/>
    <w:rsid w:val="00377084"/>
    <w:rsid w:val="00381DFC"/>
    <w:rsid w:val="00381FBB"/>
    <w:rsid w:val="00382804"/>
    <w:rsid w:val="0038286A"/>
    <w:rsid w:val="00383675"/>
    <w:rsid w:val="00383C3C"/>
    <w:rsid w:val="003850F4"/>
    <w:rsid w:val="00387046"/>
    <w:rsid w:val="00392F67"/>
    <w:rsid w:val="00397BCC"/>
    <w:rsid w:val="003A0BC5"/>
    <w:rsid w:val="003A0F76"/>
    <w:rsid w:val="003A43ED"/>
    <w:rsid w:val="003A4AA2"/>
    <w:rsid w:val="003A652D"/>
    <w:rsid w:val="003A6779"/>
    <w:rsid w:val="003A71B6"/>
    <w:rsid w:val="003B2FED"/>
    <w:rsid w:val="003B33B3"/>
    <w:rsid w:val="003B7582"/>
    <w:rsid w:val="003C1A5C"/>
    <w:rsid w:val="003C30C8"/>
    <w:rsid w:val="003C53C6"/>
    <w:rsid w:val="003C5B9C"/>
    <w:rsid w:val="003D05B6"/>
    <w:rsid w:val="003D3DF5"/>
    <w:rsid w:val="003D6A37"/>
    <w:rsid w:val="003D73E5"/>
    <w:rsid w:val="003E1249"/>
    <w:rsid w:val="003E2055"/>
    <w:rsid w:val="003E21FF"/>
    <w:rsid w:val="003E28C3"/>
    <w:rsid w:val="003E6FCC"/>
    <w:rsid w:val="003F0F15"/>
    <w:rsid w:val="003F22A1"/>
    <w:rsid w:val="003F5CA1"/>
    <w:rsid w:val="003F72FC"/>
    <w:rsid w:val="0040172A"/>
    <w:rsid w:val="00403506"/>
    <w:rsid w:val="00405767"/>
    <w:rsid w:val="00415ACA"/>
    <w:rsid w:val="00415D0E"/>
    <w:rsid w:val="0041625A"/>
    <w:rsid w:val="004172E4"/>
    <w:rsid w:val="00420646"/>
    <w:rsid w:val="004206C4"/>
    <w:rsid w:val="004223E7"/>
    <w:rsid w:val="00422B05"/>
    <w:rsid w:val="00424363"/>
    <w:rsid w:val="00426824"/>
    <w:rsid w:val="00426E66"/>
    <w:rsid w:val="004275C2"/>
    <w:rsid w:val="004279F9"/>
    <w:rsid w:val="004310BD"/>
    <w:rsid w:val="004319A9"/>
    <w:rsid w:val="00432347"/>
    <w:rsid w:val="00432AC8"/>
    <w:rsid w:val="00433205"/>
    <w:rsid w:val="00435B1E"/>
    <w:rsid w:val="00435BD2"/>
    <w:rsid w:val="00435EC6"/>
    <w:rsid w:val="00436EBD"/>
    <w:rsid w:val="00442D05"/>
    <w:rsid w:val="00443076"/>
    <w:rsid w:val="00444098"/>
    <w:rsid w:val="00445981"/>
    <w:rsid w:val="00445C20"/>
    <w:rsid w:val="00446864"/>
    <w:rsid w:val="00455088"/>
    <w:rsid w:val="00455CB0"/>
    <w:rsid w:val="00463846"/>
    <w:rsid w:val="00464EEC"/>
    <w:rsid w:val="00466E30"/>
    <w:rsid w:val="00472666"/>
    <w:rsid w:val="00473D26"/>
    <w:rsid w:val="0047573E"/>
    <w:rsid w:val="00477623"/>
    <w:rsid w:val="00477E92"/>
    <w:rsid w:val="00480712"/>
    <w:rsid w:val="004845BA"/>
    <w:rsid w:val="004846B5"/>
    <w:rsid w:val="0048535D"/>
    <w:rsid w:val="004870FA"/>
    <w:rsid w:val="00487742"/>
    <w:rsid w:val="00487F8C"/>
    <w:rsid w:val="00490931"/>
    <w:rsid w:val="004924DD"/>
    <w:rsid w:val="004939A6"/>
    <w:rsid w:val="00493F8E"/>
    <w:rsid w:val="00495F22"/>
    <w:rsid w:val="004968C5"/>
    <w:rsid w:val="00497D8E"/>
    <w:rsid w:val="004A0E04"/>
    <w:rsid w:val="004A17B1"/>
    <w:rsid w:val="004A52B3"/>
    <w:rsid w:val="004A75ED"/>
    <w:rsid w:val="004B03C0"/>
    <w:rsid w:val="004B0D96"/>
    <w:rsid w:val="004B43AE"/>
    <w:rsid w:val="004B6C60"/>
    <w:rsid w:val="004B7F8D"/>
    <w:rsid w:val="004C09D3"/>
    <w:rsid w:val="004C10B1"/>
    <w:rsid w:val="004C68D7"/>
    <w:rsid w:val="004C6DB1"/>
    <w:rsid w:val="004D2826"/>
    <w:rsid w:val="004D328E"/>
    <w:rsid w:val="004D64D1"/>
    <w:rsid w:val="004D6AE6"/>
    <w:rsid w:val="004E18A0"/>
    <w:rsid w:val="004E23CB"/>
    <w:rsid w:val="004F2A6C"/>
    <w:rsid w:val="004F6A74"/>
    <w:rsid w:val="00501190"/>
    <w:rsid w:val="00502F27"/>
    <w:rsid w:val="00502F8F"/>
    <w:rsid w:val="005049D4"/>
    <w:rsid w:val="00505ACA"/>
    <w:rsid w:val="0051025D"/>
    <w:rsid w:val="00510389"/>
    <w:rsid w:val="00511758"/>
    <w:rsid w:val="005142A2"/>
    <w:rsid w:val="0051598C"/>
    <w:rsid w:val="00515C2A"/>
    <w:rsid w:val="00517B2A"/>
    <w:rsid w:val="00522261"/>
    <w:rsid w:val="005226D3"/>
    <w:rsid w:val="00522BF6"/>
    <w:rsid w:val="005306F1"/>
    <w:rsid w:val="00530E14"/>
    <w:rsid w:val="0053159A"/>
    <w:rsid w:val="005335FA"/>
    <w:rsid w:val="0053777F"/>
    <w:rsid w:val="00541212"/>
    <w:rsid w:val="00542DCE"/>
    <w:rsid w:val="00543E31"/>
    <w:rsid w:val="00544673"/>
    <w:rsid w:val="0055125B"/>
    <w:rsid w:val="00553CC2"/>
    <w:rsid w:val="00554523"/>
    <w:rsid w:val="00554580"/>
    <w:rsid w:val="0055543A"/>
    <w:rsid w:val="00555D48"/>
    <w:rsid w:val="00556A49"/>
    <w:rsid w:val="0056058F"/>
    <w:rsid w:val="00564EBE"/>
    <w:rsid w:val="005653D6"/>
    <w:rsid w:val="00565EA2"/>
    <w:rsid w:val="00567A49"/>
    <w:rsid w:val="00570BB0"/>
    <w:rsid w:val="00571818"/>
    <w:rsid w:val="0057661B"/>
    <w:rsid w:val="00582A03"/>
    <w:rsid w:val="0058526A"/>
    <w:rsid w:val="00587F32"/>
    <w:rsid w:val="0059461F"/>
    <w:rsid w:val="005952ED"/>
    <w:rsid w:val="005967A5"/>
    <w:rsid w:val="005A0E4C"/>
    <w:rsid w:val="005A135A"/>
    <w:rsid w:val="005A21C7"/>
    <w:rsid w:val="005A246E"/>
    <w:rsid w:val="005A2FCD"/>
    <w:rsid w:val="005A37C5"/>
    <w:rsid w:val="005A4A62"/>
    <w:rsid w:val="005A4C1B"/>
    <w:rsid w:val="005A5FBC"/>
    <w:rsid w:val="005A68C1"/>
    <w:rsid w:val="005B0D37"/>
    <w:rsid w:val="005B64DE"/>
    <w:rsid w:val="005B6516"/>
    <w:rsid w:val="005C0D8A"/>
    <w:rsid w:val="005C0DDD"/>
    <w:rsid w:val="005C0E9B"/>
    <w:rsid w:val="005C1113"/>
    <w:rsid w:val="005C147F"/>
    <w:rsid w:val="005C2764"/>
    <w:rsid w:val="005C2CB2"/>
    <w:rsid w:val="005C2FE9"/>
    <w:rsid w:val="005C4A1C"/>
    <w:rsid w:val="005C61E9"/>
    <w:rsid w:val="005C66AD"/>
    <w:rsid w:val="005C6A6A"/>
    <w:rsid w:val="005C758B"/>
    <w:rsid w:val="005D11C9"/>
    <w:rsid w:val="005D346C"/>
    <w:rsid w:val="005D4062"/>
    <w:rsid w:val="005D45DF"/>
    <w:rsid w:val="005D5EB7"/>
    <w:rsid w:val="005D617A"/>
    <w:rsid w:val="005D79EB"/>
    <w:rsid w:val="005E1113"/>
    <w:rsid w:val="005E1235"/>
    <w:rsid w:val="005E2A92"/>
    <w:rsid w:val="005E51A4"/>
    <w:rsid w:val="005F7353"/>
    <w:rsid w:val="005F7A4D"/>
    <w:rsid w:val="00610C87"/>
    <w:rsid w:val="00611FB7"/>
    <w:rsid w:val="00611FC0"/>
    <w:rsid w:val="006147F2"/>
    <w:rsid w:val="00616583"/>
    <w:rsid w:val="00617209"/>
    <w:rsid w:val="006223D7"/>
    <w:rsid w:val="006226B8"/>
    <w:rsid w:val="00624B31"/>
    <w:rsid w:val="00626B22"/>
    <w:rsid w:val="006270EB"/>
    <w:rsid w:val="00630387"/>
    <w:rsid w:val="00630F15"/>
    <w:rsid w:val="00633BAC"/>
    <w:rsid w:val="006351A3"/>
    <w:rsid w:val="0063556A"/>
    <w:rsid w:val="00635610"/>
    <w:rsid w:val="006403B9"/>
    <w:rsid w:val="00644304"/>
    <w:rsid w:val="00647244"/>
    <w:rsid w:val="00647CAD"/>
    <w:rsid w:val="00650DFE"/>
    <w:rsid w:val="0065681E"/>
    <w:rsid w:val="00660DF6"/>
    <w:rsid w:val="0066175B"/>
    <w:rsid w:val="00661E3E"/>
    <w:rsid w:val="00663F08"/>
    <w:rsid w:val="00664ED7"/>
    <w:rsid w:val="0066509C"/>
    <w:rsid w:val="006657FD"/>
    <w:rsid w:val="006758C9"/>
    <w:rsid w:val="00684DAA"/>
    <w:rsid w:val="00685E32"/>
    <w:rsid w:val="00690556"/>
    <w:rsid w:val="00692B28"/>
    <w:rsid w:val="0069389E"/>
    <w:rsid w:val="00694847"/>
    <w:rsid w:val="006951B6"/>
    <w:rsid w:val="00696993"/>
    <w:rsid w:val="00697D01"/>
    <w:rsid w:val="006A0CBF"/>
    <w:rsid w:val="006A1ADB"/>
    <w:rsid w:val="006A1BF7"/>
    <w:rsid w:val="006A48CE"/>
    <w:rsid w:val="006A53B0"/>
    <w:rsid w:val="006A589E"/>
    <w:rsid w:val="006A7D91"/>
    <w:rsid w:val="006B306E"/>
    <w:rsid w:val="006B322C"/>
    <w:rsid w:val="006B3964"/>
    <w:rsid w:val="006B5249"/>
    <w:rsid w:val="006B56FD"/>
    <w:rsid w:val="006C087D"/>
    <w:rsid w:val="006C172A"/>
    <w:rsid w:val="006C2A90"/>
    <w:rsid w:val="006C59D5"/>
    <w:rsid w:val="006C6EBE"/>
    <w:rsid w:val="006C7516"/>
    <w:rsid w:val="006D0415"/>
    <w:rsid w:val="006D44E5"/>
    <w:rsid w:val="006E1E62"/>
    <w:rsid w:val="006E3717"/>
    <w:rsid w:val="006E5830"/>
    <w:rsid w:val="006E5E61"/>
    <w:rsid w:val="006E7AE1"/>
    <w:rsid w:val="006F44D9"/>
    <w:rsid w:val="006F4647"/>
    <w:rsid w:val="00700260"/>
    <w:rsid w:val="0070680E"/>
    <w:rsid w:val="00711FC6"/>
    <w:rsid w:val="007122D9"/>
    <w:rsid w:val="0071522C"/>
    <w:rsid w:val="00715316"/>
    <w:rsid w:val="007162F3"/>
    <w:rsid w:val="00717C44"/>
    <w:rsid w:val="00720075"/>
    <w:rsid w:val="00724890"/>
    <w:rsid w:val="00726694"/>
    <w:rsid w:val="00726BA3"/>
    <w:rsid w:val="007271B2"/>
    <w:rsid w:val="00733181"/>
    <w:rsid w:val="00734865"/>
    <w:rsid w:val="00734F5C"/>
    <w:rsid w:val="00736090"/>
    <w:rsid w:val="0074115E"/>
    <w:rsid w:val="007411C7"/>
    <w:rsid w:val="00746CEA"/>
    <w:rsid w:val="00746DA6"/>
    <w:rsid w:val="00752C3E"/>
    <w:rsid w:val="00754A9D"/>
    <w:rsid w:val="00756596"/>
    <w:rsid w:val="00756757"/>
    <w:rsid w:val="00760B48"/>
    <w:rsid w:val="0076121A"/>
    <w:rsid w:val="007633CD"/>
    <w:rsid w:val="007637FB"/>
    <w:rsid w:val="0076565A"/>
    <w:rsid w:val="00771240"/>
    <w:rsid w:val="007718A5"/>
    <w:rsid w:val="007729A8"/>
    <w:rsid w:val="00772E99"/>
    <w:rsid w:val="00775FF0"/>
    <w:rsid w:val="007766CB"/>
    <w:rsid w:val="00776E93"/>
    <w:rsid w:val="00777183"/>
    <w:rsid w:val="007808DB"/>
    <w:rsid w:val="00785FC1"/>
    <w:rsid w:val="00790EEB"/>
    <w:rsid w:val="0079293B"/>
    <w:rsid w:val="007933E8"/>
    <w:rsid w:val="0079456C"/>
    <w:rsid w:val="0079726A"/>
    <w:rsid w:val="007978A0"/>
    <w:rsid w:val="007A74E1"/>
    <w:rsid w:val="007B0D56"/>
    <w:rsid w:val="007B267D"/>
    <w:rsid w:val="007B2C54"/>
    <w:rsid w:val="007B2EDB"/>
    <w:rsid w:val="007B47D3"/>
    <w:rsid w:val="007B49F0"/>
    <w:rsid w:val="007B637D"/>
    <w:rsid w:val="007C4498"/>
    <w:rsid w:val="007C44F6"/>
    <w:rsid w:val="007D1548"/>
    <w:rsid w:val="007D158D"/>
    <w:rsid w:val="007D2D7E"/>
    <w:rsid w:val="007D4959"/>
    <w:rsid w:val="007D7031"/>
    <w:rsid w:val="007E1802"/>
    <w:rsid w:val="007E23E8"/>
    <w:rsid w:val="007E2C12"/>
    <w:rsid w:val="007E45B0"/>
    <w:rsid w:val="007E4FCE"/>
    <w:rsid w:val="007E5B91"/>
    <w:rsid w:val="007E7BE6"/>
    <w:rsid w:val="007E7DF6"/>
    <w:rsid w:val="007F091D"/>
    <w:rsid w:val="007F4133"/>
    <w:rsid w:val="007F535A"/>
    <w:rsid w:val="008015D7"/>
    <w:rsid w:val="00801838"/>
    <w:rsid w:val="0080189D"/>
    <w:rsid w:val="008019DF"/>
    <w:rsid w:val="00801A6D"/>
    <w:rsid w:val="00802929"/>
    <w:rsid w:val="00803D8A"/>
    <w:rsid w:val="00806555"/>
    <w:rsid w:val="00811533"/>
    <w:rsid w:val="0081176C"/>
    <w:rsid w:val="00813082"/>
    <w:rsid w:val="0081537A"/>
    <w:rsid w:val="00816BD2"/>
    <w:rsid w:val="008206A1"/>
    <w:rsid w:val="008215C8"/>
    <w:rsid w:val="00824412"/>
    <w:rsid w:val="008266F5"/>
    <w:rsid w:val="0083154D"/>
    <w:rsid w:val="0084029F"/>
    <w:rsid w:val="00840BCD"/>
    <w:rsid w:val="008421E0"/>
    <w:rsid w:val="008454F1"/>
    <w:rsid w:val="00850B85"/>
    <w:rsid w:val="008522ED"/>
    <w:rsid w:val="0085255F"/>
    <w:rsid w:val="00852D37"/>
    <w:rsid w:val="00852EF7"/>
    <w:rsid w:val="00860EF1"/>
    <w:rsid w:val="008611F8"/>
    <w:rsid w:val="00861EC9"/>
    <w:rsid w:val="008641CC"/>
    <w:rsid w:val="00865104"/>
    <w:rsid w:val="00866D4E"/>
    <w:rsid w:val="00873DEA"/>
    <w:rsid w:val="008753AF"/>
    <w:rsid w:val="008766AB"/>
    <w:rsid w:val="0088129E"/>
    <w:rsid w:val="00883D01"/>
    <w:rsid w:val="00884504"/>
    <w:rsid w:val="00885313"/>
    <w:rsid w:val="0088760E"/>
    <w:rsid w:val="00887E25"/>
    <w:rsid w:val="00891576"/>
    <w:rsid w:val="0089160F"/>
    <w:rsid w:val="00895A86"/>
    <w:rsid w:val="0089760A"/>
    <w:rsid w:val="008A1E42"/>
    <w:rsid w:val="008A22F5"/>
    <w:rsid w:val="008A4B89"/>
    <w:rsid w:val="008A4EB7"/>
    <w:rsid w:val="008A5D62"/>
    <w:rsid w:val="008B0189"/>
    <w:rsid w:val="008B11EA"/>
    <w:rsid w:val="008B2805"/>
    <w:rsid w:val="008B4885"/>
    <w:rsid w:val="008C2C28"/>
    <w:rsid w:val="008C42ED"/>
    <w:rsid w:val="008D28C1"/>
    <w:rsid w:val="008D39D5"/>
    <w:rsid w:val="008D5D62"/>
    <w:rsid w:val="008D70D1"/>
    <w:rsid w:val="008D7CEE"/>
    <w:rsid w:val="008E0DF7"/>
    <w:rsid w:val="008E2B2F"/>
    <w:rsid w:val="008E4D59"/>
    <w:rsid w:val="008F09CD"/>
    <w:rsid w:val="008F1856"/>
    <w:rsid w:val="008F1BF1"/>
    <w:rsid w:val="008F2679"/>
    <w:rsid w:val="008F3581"/>
    <w:rsid w:val="008F5C31"/>
    <w:rsid w:val="008F62D5"/>
    <w:rsid w:val="009008B2"/>
    <w:rsid w:val="00904950"/>
    <w:rsid w:val="00905BF5"/>
    <w:rsid w:val="00906108"/>
    <w:rsid w:val="00910AB1"/>
    <w:rsid w:val="009159E3"/>
    <w:rsid w:val="0091709B"/>
    <w:rsid w:val="00917141"/>
    <w:rsid w:val="00920458"/>
    <w:rsid w:val="00922124"/>
    <w:rsid w:val="00924015"/>
    <w:rsid w:val="009269E9"/>
    <w:rsid w:val="0093086E"/>
    <w:rsid w:val="00932F6E"/>
    <w:rsid w:val="00933417"/>
    <w:rsid w:val="00933837"/>
    <w:rsid w:val="00934D38"/>
    <w:rsid w:val="009405DE"/>
    <w:rsid w:val="009410F8"/>
    <w:rsid w:val="00942649"/>
    <w:rsid w:val="00942C86"/>
    <w:rsid w:val="00944BE1"/>
    <w:rsid w:val="009475CF"/>
    <w:rsid w:val="00952C8B"/>
    <w:rsid w:val="009547E9"/>
    <w:rsid w:val="0095542E"/>
    <w:rsid w:val="00955A86"/>
    <w:rsid w:val="00960A44"/>
    <w:rsid w:val="00961D26"/>
    <w:rsid w:val="00962C1A"/>
    <w:rsid w:val="009639D6"/>
    <w:rsid w:val="009645A7"/>
    <w:rsid w:val="00966DA9"/>
    <w:rsid w:val="009737CD"/>
    <w:rsid w:val="009765B9"/>
    <w:rsid w:val="00976BC9"/>
    <w:rsid w:val="00980710"/>
    <w:rsid w:val="0099144B"/>
    <w:rsid w:val="009932B5"/>
    <w:rsid w:val="00993CE3"/>
    <w:rsid w:val="009A1462"/>
    <w:rsid w:val="009A27B9"/>
    <w:rsid w:val="009A5E65"/>
    <w:rsid w:val="009A6BAB"/>
    <w:rsid w:val="009B1619"/>
    <w:rsid w:val="009B5AE6"/>
    <w:rsid w:val="009B6B37"/>
    <w:rsid w:val="009C45EA"/>
    <w:rsid w:val="009C55DE"/>
    <w:rsid w:val="009C614A"/>
    <w:rsid w:val="009C63FE"/>
    <w:rsid w:val="009C754C"/>
    <w:rsid w:val="009D1E11"/>
    <w:rsid w:val="009D24EA"/>
    <w:rsid w:val="009D2C92"/>
    <w:rsid w:val="009E0FCB"/>
    <w:rsid w:val="009E1558"/>
    <w:rsid w:val="009E443D"/>
    <w:rsid w:val="009F182D"/>
    <w:rsid w:val="009F2146"/>
    <w:rsid w:val="009F3504"/>
    <w:rsid w:val="009F39A0"/>
    <w:rsid w:val="009F62C5"/>
    <w:rsid w:val="00A06603"/>
    <w:rsid w:val="00A12747"/>
    <w:rsid w:val="00A20A14"/>
    <w:rsid w:val="00A21498"/>
    <w:rsid w:val="00A220E6"/>
    <w:rsid w:val="00A22194"/>
    <w:rsid w:val="00A22FBC"/>
    <w:rsid w:val="00A26B55"/>
    <w:rsid w:val="00A303FD"/>
    <w:rsid w:val="00A31B1E"/>
    <w:rsid w:val="00A31E85"/>
    <w:rsid w:val="00A32D31"/>
    <w:rsid w:val="00A336D3"/>
    <w:rsid w:val="00A37DB6"/>
    <w:rsid w:val="00A412F0"/>
    <w:rsid w:val="00A44B56"/>
    <w:rsid w:val="00A44FEE"/>
    <w:rsid w:val="00A45365"/>
    <w:rsid w:val="00A45616"/>
    <w:rsid w:val="00A5306D"/>
    <w:rsid w:val="00A6059A"/>
    <w:rsid w:val="00A629E6"/>
    <w:rsid w:val="00A701F8"/>
    <w:rsid w:val="00A7030D"/>
    <w:rsid w:val="00A70D69"/>
    <w:rsid w:val="00A72B00"/>
    <w:rsid w:val="00A74ED6"/>
    <w:rsid w:val="00A75900"/>
    <w:rsid w:val="00A82D1B"/>
    <w:rsid w:val="00A85ADF"/>
    <w:rsid w:val="00A85C5F"/>
    <w:rsid w:val="00A87B87"/>
    <w:rsid w:val="00A90616"/>
    <w:rsid w:val="00A92120"/>
    <w:rsid w:val="00A93718"/>
    <w:rsid w:val="00A96579"/>
    <w:rsid w:val="00AA3113"/>
    <w:rsid w:val="00AA32EC"/>
    <w:rsid w:val="00AA620D"/>
    <w:rsid w:val="00AA7F07"/>
    <w:rsid w:val="00AB0CB2"/>
    <w:rsid w:val="00AB262B"/>
    <w:rsid w:val="00AB284D"/>
    <w:rsid w:val="00AB2EB1"/>
    <w:rsid w:val="00AB7E69"/>
    <w:rsid w:val="00AC590B"/>
    <w:rsid w:val="00AC5E7D"/>
    <w:rsid w:val="00AC7936"/>
    <w:rsid w:val="00AD3DB2"/>
    <w:rsid w:val="00AE000F"/>
    <w:rsid w:val="00AE051A"/>
    <w:rsid w:val="00AE2141"/>
    <w:rsid w:val="00AE295D"/>
    <w:rsid w:val="00AE4C37"/>
    <w:rsid w:val="00AE7BC2"/>
    <w:rsid w:val="00AE7BFC"/>
    <w:rsid w:val="00AF1359"/>
    <w:rsid w:val="00AF1AD3"/>
    <w:rsid w:val="00AF2E7E"/>
    <w:rsid w:val="00AF4A76"/>
    <w:rsid w:val="00AF5008"/>
    <w:rsid w:val="00AF5CB8"/>
    <w:rsid w:val="00AF7642"/>
    <w:rsid w:val="00B03402"/>
    <w:rsid w:val="00B050B1"/>
    <w:rsid w:val="00B064AD"/>
    <w:rsid w:val="00B12E03"/>
    <w:rsid w:val="00B1307E"/>
    <w:rsid w:val="00B13A32"/>
    <w:rsid w:val="00B14CDD"/>
    <w:rsid w:val="00B1625B"/>
    <w:rsid w:val="00B176E3"/>
    <w:rsid w:val="00B21489"/>
    <w:rsid w:val="00B21502"/>
    <w:rsid w:val="00B21E43"/>
    <w:rsid w:val="00B23F2A"/>
    <w:rsid w:val="00B24474"/>
    <w:rsid w:val="00B26976"/>
    <w:rsid w:val="00B26ED5"/>
    <w:rsid w:val="00B31373"/>
    <w:rsid w:val="00B3157F"/>
    <w:rsid w:val="00B42D8D"/>
    <w:rsid w:val="00B45993"/>
    <w:rsid w:val="00B45A61"/>
    <w:rsid w:val="00B45BE3"/>
    <w:rsid w:val="00B47E29"/>
    <w:rsid w:val="00B5190A"/>
    <w:rsid w:val="00B53260"/>
    <w:rsid w:val="00B53E1A"/>
    <w:rsid w:val="00B6536A"/>
    <w:rsid w:val="00B66C02"/>
    <w:rsid w:val="00B67F1D"/>
    <w:rsid w:val="00B722B1"/>
    <w:rsid w:val="00B734E7"/>
    <w:rsid w:val="00B73530"/>
    <w:rsid w:val="00B7494E"/>
    <w:rsid w:val="00B7698A"/>
    <w:rsid w:val="00B81263"/>
    <w:rsid w:val="00B827D3"/>
    <w:rsid w:val="00B83376"/>
    <w:rsid w:val="00B838A1"/>
    <w:rsid w:val="00B8528A"/>
    <w:rsid w:val="00B86B77"/>
    <w:rsid w:val="00B86C37"/>
    <w:rsid w:val="00B90017"/>
    <w:rsid w:val="00B9085C"/>
    <w:rsid w:val="00B90F48"/>
    <w:rsid w:val="00B9462A"/>
    <w:rsid w:val="00BA18E4"/>
    <w:rsid w:val="00BA231E"/>
    <w:rsid w:val="00BA5294"/>
    <w:rsid w:val="00BA5554"/>
    <w:rsid w:val="00BB221C"/>
    <w:rsid w:val="00BB481C"/>
    <w:rsid w:val="00BB6121"/>
    <w:rsid w:val="00BB77AD"/>
    <w:rsid w:val="00BC1CEF"/>
    <w:rsid w:val="00BC2EBC"/>
    <w:rsid w:val="00BC3972"/>
    <w:rsid w:val="00BC4DA3"/>
    <w:rsid w:val="00BC5D7B"/>
    <w:rsid w:val="00BC764D"/>
    <w:rsid w:val="00BD4A6B"/>
    <w:rsid w:val="00BD5D87"/>
    <w:rsid w:val="00BD61C4"/>
    <w:rsid w:val="00BD6DBA"/>
    <w:rsid w:val="00BE0656"/>
    <w:rsid w:val="00BE126A"/>
    <w:rsid w:val="00BE1421"/>
    <w:rsid w:val="00BE28EF"/>
    <w:rsid w:val="00BE5F70"/>
    <w:rsid w:val="00BE6376"/>
    <w:rsid w:val="00BF24D3"/>
    <w:rsid w:val="00BF3930"/>
    <w:rsid w:val="00BF6CA8"/>
    <w:rsid w:val="00BF787F"/>
    <w:rsid w:val="00C04FEB"/>
    <w:rsid w:val="00C0571E"/>
    <w:rsid w:val="00C06A19"/>
    <w:rsid w:val="00C1031F"/>
    <w:rsid w:val="00C106EB"/>
    <w:rsid w:val="00C10886"/>
    <w:rsid w:val="00C14BC0"/>
    <w:rsid w:val="00C14F37"/>
    <w:rsid w:val="00C15ADD"/>
    <w:rsid w:val="00C23C00"/>
    <w:rsid w:val="00C2415F"/>
    <w:rsid w:val="00C243B0"/>
    <w:rsid w:val="00C2563A"/>
    <w:rsid w:val="00C27A26"/>
    <w:rsid w:val="00C27F72"/>
    <w:rsid w:val="00C30FFE"/>
    <w:rsid w:val="00C34507"/>
    <w:rsid w:val="00C34948"/>
    <w:rsid w:val="00C34DFC"/>
    <w:rsid w:val="00C35A0A"/>
    <w:rsid w:val="00C40CCD"/>
    <w:rsid w:val="00C4256C"/>
    <w:rsid w:val="00C42581"/>
    <w:rsid w:val="00C46EFB"/>
    <w:rsid w:val="00C47C34"/>
    <w:rsid w:val="00C51B43"/>
    <w:rsid w:val="00C52FE4"/>
    <w:rsid w:val="00C546CC"/>
    <w:rsid w:val="00C546FF"/>
    <w:rsid w:val="00C55DEC"/>
    <w:rsid w:val="00C5630D"/>
    <w:rsid w:val="00C61E14"/>
    <w:rsid w:val="00C61F5D"/>
    <w:rsid w:val="00C651A3"/>
    <w:rsid w:val="00C664B1"/>
    <w:rsid w:val="00C7052C"/>
    <w:rsid w:val="00C71A36"/>
    <w:rsid w:val="00C7355D"/>
    <w:rsid w:val="00C7384F"/>
    <w:rsid w:val="00C7597D"/>
    <w:rsid w:val="00C765B1"/>
    <w:rsid w:val="00C771D5"/>
    <w:rsid w:val="00C778C2"/>
    <w:rsid w:val="00C820D1"/>
    <w:rsid w:val="00C86E62"/>
    <w:rsid w:val="00C87A14"/>
    <w:rsid w:val="00C90838"/>
    <w:rsid w:val="00C92825"/>
    <w:rsid w:val="00C9452E"/>
    <w:rsid w:val="00C95554"/>
    <w:rsid w:val="00CA7C93"/>
    <w:rsid w:val="00CB61FE"/>
    <w:rsid w:val="00CC0BAD"/>
    <w:rsid w:val="00CC29B1"/>
    <w:rsid w:val="00CC5159"/>
    <w:rsid w:val="00CC5DB1"/>
    <w:rsid w:val="00CD43FC"/>
    <w:rsid w:val="00CD4846"/>
    <w:rsid w:val="00CE1104"/>
    <w:rsid w:val="00CE1DB8"/>
    <w:rsid w:val="00CE2564"/>
    <w:rsid w:val="00CE260A"/>
    <w:rsid w:val="00CE29BE"/>
    <w:rsid w:val="00CF298E"/>
    <w:rsid w:val="00CF2BDB"/>
    <w:rsid w:val="00CF3A89"/>
    <w:rsid w:val="00CF4FAD"/>
    <w:rsid w:val="00CF50A4"/>
    <w:rsid w:val="00CF5C38"/>
    <w:rsid w:val="00CF5C89"/>
    <w:rsid w:val="00D00E28"/>
    <w:rsid w:val="00D0159B"/>
    <w:rsid w:val="00D0603F"/>
    <w:rsid w:val="00D13868"/>
    <w:rsid w:val="00D14E93"/>
    <w:rsid w:val="00D15B85"/>
    <w:rsid w:val="00D21DB5"/>
    <w:rsid w:val="00D22DFA"/>
    <w:rsid w:val="00D23D5B"/>
    <w:rsid w:val="00D24719"/>
    <w:rsid w:val="00D27B1D"/>
    <w:rsid w:val="00D306F9"/>
    <w:rsid w:val="00D32FBB"/>
    <w:rsid w:val="00D368D6"/>
    <w:rsid w:val="00D40EBC"/>
    <w:rsid w:val="00D415C8"/>
    <w:rsid w:val="00D42444"/>
    <w:rsid w:val="00D4485B"/>
    <w:rsid w:val="00D449E7"/>
    <w:rsid w:val="00D46F25"/>
    <w:rsid w:val="00D47FBB"/>
    <w:rsid w:val="00D5376F"/>
    <w:rsid w:val="00D56C80"/>
    <w:rsid w:val="00D60B41"/>
    <w:rsid w:val="00D60E89"/>
    <w:rsid w:val="00D62043"/>
    <w:rsid w:val="00D62362"/>
    <w:rsid w:val="00D63A90"/>
    <w:rsid w:val="00D642F7"/>
    <w:rsid w:val="00D67C4F"/>
    <w:rsid w:val="00D7061A"/>
    <w:rsid w:val="00D71619"/>
    <w:rsid w:val="00D74374"/>
    <w:rsid w:val="00D77654"/>
    <w:rsid w:val="00D84655"/>
    <w:rsid w:val="00D86150"/>
    <w:rsid w:val="00D87F77"/>
    <w:rsid w:val="00D908FD"/>
    <w:rsid w:val="00D9116B"/>
    <w:rsid w:val="00D9381D"/>
    <w:rsid w:val="00D96AA8"/>
    <w:rsid w:val="00DA266E"/>
    <w:rsid w:val="00DA4803"/>
    <w:rsid w:val="00DA616C"/>
    <w:rsid w:val="00DB0571"/>
    <w:rsid w:val="00DB0D21"/>
    <w:rsid w:val="00DB38B7"/>
    <w:rsid w:val="00DB3C4B"/>
    <w:rsid w:val="00DB3F80"/>
    <w:rsid w:val="00DC1DBE"/>
    <w:rsid w:val="00DC25B5"/>
    <w:rsid w:val="00DC5BCE"/>
    <w:rsid w:val="00DC63B0"/>
    <w:rsid w:val="00DC6594"/>
    <w:rsid w:val="00DC6C48"/>
    <w:rsid w:val="00DD11F0"/>
    <w:rsid w:val="00DD1C73"/>
    <w:rsid w:val="00DD2A74"/>
    <w:rsid w:val="00DD583A"/>
    <w:rsid w:val="00DD74CF"/>
    <w:rsid w:val="00DE089E"/>
    <w:rsid w:val="00DE4144"/>
    <w:rsid w:val="00DE62CC"/>
    <w:rsid w:val="00DF0C30"/>
    <w:rsid w:val="00DF1D83"/>
    <w:rsid w:val="00DF23EB"/>
    <w:rsid w:val="00DF2575"/>
    <w:rsid w:val="00DF25C1"/>
    <w:rsid w:val="00DF489B"/>
    <w:rsid w:val="00DF60FF"/>
    <w:rsid w:val="00DF6448"/>
    <w:rsid w:val="00DF76E1"/>
    <w:rsid w:val="00DF78CB"/>
    <w:rsid w:val="00DF7B41"/>
    <w:rsid w:val="00E035B3"/>
    <w:rsid w:val="00E052C7"/>
    <w:rsid w:val="00E059D8"/>
    <w:rsid w:val="00E11FF6"/>
    <w:rsid w:val="00E1244F"/>
    <w:rsid w:val="00E134B0"/>
    <w:rsid w:val="00E134C5"/>
    <w:rsid w:val="00E1612E"/>
    <w:rsid w:val="00E16F4B"/>
    <w:rsid w:val="00E20106"/>
    <w:rsid w:val="00E20CBC"/>
    <w:rsid w:val="00E21A3B"/>
    <w:rsid w:val="00E222CD"/>
    <w:rsid w:val="00E23BEE"/>
    <w:rsid w:val="00E241EF"/>
    <w:rsid w:val="00E26112"/>
    <w:rsid w:val="00E27199"/>
    <w:rsid w:val="00E322DF"/>
    <w:rsid w:val="00E328D5"/>
    <w:rsid w:val="00E330E9"/>
    <w:rsid w:val="00E35380"/>
    <w:rsid w:val="00E35C92"/>
    <w:rsid w:val="00E373A6"/>
    <w:rsid w:val="00E374A5"/>
    <w:rsid w:val="00E418A7"/>
    <w:rsid w:val="00E4653F"/>
    <w:rsid w:val="00E51602"/>
    <w:rsid w:val="00E524E6"/>
    <w:rsid w:val="00E535B8"/>
    <w:rsid w:val="00E54895"/>
    <w:rsid w:val="00E5503F"/>
    <w:rsid w:val="00E57EF1"/>
    <w:rsid w:val="00E62D87"/>
    <w:rsid w:val="00E647A2"/>
    <w:rsid w:val="00E66436"/>
    <w:rsid w:val="00E72E67"/>
    <w:rsid w:val="00E75BA6"/>
    <w:rsid w:val="00E77160"/>
    <w:rsid w:val="00E80302"/>
    <w:rsid w:val="00E80F19"/>
    <w:rsid w:val="00E83EE7"/>
    <w:rsid w:val="00E85AC7"/>
    <w:rsid w:val="00E85D97"/>
    <w:rsid w:val="00E86F84"/>
    <w:rsid w:val="00E902F0"/>
    <w:rsid w:val="00E9126F"/>
    <w:rsid w:val="00E931DE"/>
    <w:rsid w:val="00E93BA7"/>
    <w:rsid w:val="00E93EEA"/>
    <w:rsid w:val="00E95604"/>
    <w:rsid w:val="00E96116"/>
    <w:rsid w:val="00E96396"/>
    <w:rsid w:val="00EA001F"/>
    <w:rsid w:val="00EA0BC3"/>
    <w:rsid w:val="00EA36E1"/>
    <w:rsid w:val="00EA79D8"/>
    <w:rsid w:val="00EB0AEC"/>
    <w:rsid w:val="00EB2B99"/>
    <w:rsid w:val="00EB7B19"/>
    <w:rsid w:val="00EB7DA5"/>
    <w:rsid w:val="00EC1D15"/>
    <w:rsid w:val="00EC4E22"/>
    <w:rsid w:val="00EC6314"/>
    <w:rsid w:val="00EC6AB9"/>
    <w:rsid w:val="00EC6C03"/>
    <w:rsid w:val="00ED168B"/>
    <w:rsid w:val="00ED4245"/>
    <w:rsid w:val="00ED601C"/>
    <w:rsid w:val="00ED60C4"/>
    <w:rsid w:val="00ED6175"/>
    <w:rsid w:val="00ED74F5"/>
    <w:rsid w:val="00EE0D57"/>
    <w:rsid w:val="00EE3417"/>
    <w:rsid w:val="00EE4DCA"/>
    <w:rsid w:val="00EF0767"/>
    <w:rsid w:val="00EF5430"/>
    <w:rsid w:val="00EF63F4"/>
    <w:rsid w:val="00EF6995"/>
    <w:rsid w:val="00F036B0"/>
    <w:rsid w:val="00F05326"/>
    <w:rsid w:val="00F05A15"/>
    <w:rsid w:val="00F05BAA"/>
    <w:rsid w:val="00F06C26"/>
    <w:rsid w:val="00F06FA4"/>
    <w:rsid w:val="00F0742C"/>
    <w:rsid w:val="00F11D29"/>
    <w:rsid w:val="00F13888"/>
    <w:rsid w:val="00F13E7D"/>
    <w:rsid w:val="00F16825"/>
    <w:rsid w:val="00F17F2A"/>
    <w:rsid w:val="00F22884"/>
    <w:rsid w:val="00F25A2D"/>
    <w:rsid w:val="00F27414"/>
    <w:rsid w:val="00F278A7"/>
    <w:rsid w:val="00F34CEB"/>
    <w:rsid w:val="00F36F83"/>
    <w:rsid w:val="00F42CA2"/>
    <w:rsid w:val="00F4331A"/>
    <w:rsid w:val="00F433DB"/>
    <w:rsid w:val="00F43A2C"/>
    <w:rsid w:val="00F452C5"/>
    <w:rsid w:val="00F52143"/>
    <w:rsid w:val="00F52ECE"/>
    <w:rsid w:val="00F606F0"/>
    <w:rsid w:val="00F60949"/>
    <w:rsid w:val="00F615AC"/>
    <w:rsid w:val="00F65D35"/>
    <w:rsid w:val="00F66364"/>
    <w:rsid w:val="00F67063"/>
    <w:rsid w:val="00F72203"/>
    <w:rsid w:val="00F73481"/>
    <w:rsid w:val="00F76082"/>
    <w:rsid w:val="00F77E85"/>
    <w:rsid w:val="00F822BB"/>
    <w:rsid w:val="00F82EC9"/>
    <w:rsid w:val="00F87984"/>
    <w:rsid w:val="00F87CE7"/>
    <w:rsid w:val="00FA039B"/>
    <w:rsid w:val="00FA69E7"/>
    <w:rsid w:val="00FB07C9"/>
    <w:rsid w:val="00FB0E01"/>
    <w:rsid w:val="00FB1138"/>
    <w:rsid w:val="00FB313B"/>
    <w:rsid w:val="00FB459F"/>
    <w:rsid w:val="00FB7BB0"/>
    <w:rsid w:val="00FC01DB"/>
    <w:rsid w:val="00FC506A"/>
    <w:rsid w:val="00FC50A4"/>
    <w:rsid w:val="00FC50D8"/>
    <w:rsid w:val="00FC5429"/>
    <w:rsid w:val="00FC7F29"/>
    <w:rsid w:val="00FD2CCE"/>
    <w:rsid w:val="00FD324F"/>
    <w:rsid w:val="00FD5252"/>
    <w:rsid w:val="00FE07ED"/>
    <w:rsid w:val="00FE49E1"/>
    <w:rsid w:val="00FE6B89"/>
    <w:rsid w:val="00FF2063"/>
    <w:rsid w:val="00FF47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C591"/>
  <w15:docId w15:val="{86285285-61C0-498E-AC38-23D7826C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C37"/>
    <w:pPr>
      <w:spacing w:after="200" w:line="276" w:lineRule="auto"/>
    </w:pPr>
    <w:rPr>
      <w:sz w:val="28"/>
      <w:szCs w:val="28"/>
      <w:lang w:eastAsia="en-US"/>
    </w:rPr>
  </w:style>
  <w:style w:type="paragraph" w:styleId="1">
    <w:name w:val="heading 1"/>
    <w:basedOn w:val="a"/>
    <w:next w:val="a"/>
    <w:link w:val="10"/>
    <w:qFormat/>
    <w:rsid w:val="001514C2"/>
    <w:pPr>
      <w:keepNext/>
      <w:widowControl w:val="0"/>
      <w:overflowPunct w:val="0"/>
      <w:autoSpaceDE w:val="0"/>
      <w:autoSpaceDN w:val="0"/>
      <w:adjustRightInd w:val="0"/>
      <w:spacing w:after="0" w:line="240" w:lineRule="auto"/>
      <w:jc w:val="both"/>
      <w:textAlignment w:val="baseline"/>
      <w:outlineLvl w:val="0"/>
    </w:pPr>
    <w:rPr>
      <w:rFonts w:eastAsia="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D9116B"/>
    <w:pPr>
      <w:spacing w:before="100" w:beforeAutospacing="1" w:after="100" w:line="240" w:lineRule="auto"/>
    </w:pPr>
    <w:rPr>
      <w:rFonts w:eastAsia="Times New Roman"/>
      <w:sz w:val="24"/>
      <w:szCs w:val="24"/>
      <w:lang w:eastAsia="ru-RU"/>
    </w:rPr>
  </w:style>
  <w:style w:type="character" w:customStyle="1" w:styleId="rvts9">
    <w:name w:val="rvts9"/>
    <w:basedOn w:val="a0"/>
    <w:rsid w:val="00D9116B"/>
  </w:style>
  <w:style w:type="paragraph" w:customStyle="1" w:styleId="rvps6">
    <w:name w:val="rvps6"/>
    <w:basedOn w:val="a"/>
    <w:rsid w:val="00D9116B"/>
    <w:pPr>
      <w:spacing w:before="100" w:beforeAutospacing="1" w:after="100" w:line="240" w:lineRule="auto"/>
    </w:pPr>
    <w:rPr>
      <w:rFonts w:eastAsia="Times New Roman"/>
      <w:sz w:val="24"/>
      <w:szCs w:val="24"/>
      <w:lang w:eastAsia="ru-RU"/>
    </w:rPr>
  </w:style>
  <w:style w:type="character" w:customStyle="1" w:styleId="rvts23">
    <w:name w:val="rvts23"/>
    <w:basedOn w:val="a0"/>
    <w:rsid w:val="00D9116B"/>
  </w:style>
  <w:style w:type="paragraph" w:customStyle="1" w:styleId="rvps7">
    <w:name w:val="rvps7"/>
    <w:basedOn w:val="a"/>
    <w:rsid w:val="00D9116B"/>
    <w:pPr>
      <w:spacing w:before="100" w:beforeAutospacing="1" w:after="100" w:line="240" w:lineRule="auto"/>
    </w:pPr>
    <w:rPr>
      <w:rFonts w:eastAsia="Times New Roman"/>
      <w:sz w:val="24"/>
      <w:szCs w:val="24"/>
      <w:lang w:eastAsia="ru-RU"/>
    </w:rPr>
  </w:style>
  <w:style w:type="character" w:customStyle="1" w:styleId="rvts15">
    <w:name w:val="rvts15"/>
    <w:basedOn w:val="a0"/>
    <w:rsid w:val="00D9116B"/>
  </w:style>
  <w:style w:type="paragraph" w:customStyle="1" w:styleId="rvps2">
    <w:name w:val="rvps2"/>
    <w:basedOn w:val="a"/>
    <w:rsid w:val="00D9116B"/>
    <w:pPr>
      <w:spacing w:before="100" w:beforeAutospacing="1" w:after="100" w:line="240" w:lineRule="auto"/>
    </w:pPr>
    <w:rPr>
      <w:rFonts w:eastAsia="Times New Roman"/>
      <w:sz w:val="24"/>
      <w:szCs w:val="24"/>
      <w:lang w:eastAsia="ru-RU"/>
    </w:rPr>
  </w:style>
  <w:style w:type="character" w:styleId="a3">
    <w:name w:val="Hyperlink"/>
    <w:uiPriority w:val="99"/>
    <w:semiHidden/>
    <w:unhideWhenUsed/>
    <w:rsid w:val="00D9116B"/>
    <w:rPr>
      <w:color w:val="0000FF"/>
      <w:u w:val="single"/>
    </w:rPr>
  </w:style>
  <w:style w:type="character" w:customStyle="1" w:styleId="rvts46">
    <w:name w:val="rvts46"/>
    <w:basedOn w:val="a0"/>
    <w:rsid w:val="00D9116B"/>
  </w:style>
  <w:style w:type="character" w:customStyle="1" w:styleId="rvts11">
    <w:name w:val="rvts11"/>
    <w:basedOn w:val="a0"/>
    <w:rsid w:val="00D9116B"/>
  </w:style>
  <w:style w:type="paragraph" w:styleId="a4">
    <w:name w:val="Balloon Text"/>
    <w:basedOn w:val="a"/>
    <w:link w:val="a5"/>
    <w:uiPriority w:val="99"/>
    <w:semiHidden/>
    <w:unhideWhenUsed/>
    <w:rsid w:val="00487742"/>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87742"/>
    <w:rPr>
      <w:rFonts w:ascii="Tahoma" w:hAnsi="Tahoma" w:cs="Tahoma"/>
      <w:sz w:val="16"/>
      <w:szCs w:val="16"/>
    </w:rPr>
  </w:style>
  <w:style w:type="paragraph" w:styleId="a6">
    <w:name w:val="header"/>
    <w:basedOn w:val="a"/>
    <w:link w:val="a7"/>
    <w:uiPriority w:val="99"/>
    <w:unhideWhenUsed/>
    <w:rsid w:val="00D60B4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D60B41"/>
  </w:style>
  <w:style w:type="paragraph" w:styleId="a8">
    <w:name w:val="footer"/>
    <w:basedOn w:val="a"/>
    <w:link w:val="a9"/>
    <w:uiPriority w:val="99"/>
    <w:unhideWhenUsed/>
    <w:rsid w:val="00D60B4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D60B41"/>
  </w:style>
  <w:style w:type="paragraph" w:styleId="aa">
    <w:name w:val="List Paragraph"/>
    <w:basedOn w:val="a"/>
    <w:uiPriority w:val="34"/>
    <w:qFormat/>
    <w:rsid w:val="0070680E"/>
    <w:pPr>
      <w:ind w:left="720"/>
      <w:contextualSpacing/>
    </w:pPr>
    <w:rPr>
      <w:rFonts w:ascii="Calibri" w:hAnsi="Calibri"/>
      <w:sz w:val="22"/>
      <w:szCs w:val="22"/>
      <w:lang w:val="uk-UA"/>
    </w:rPr>
  </w:style>
  <w:style w:type="paragraph" w:customStyle="1" w:styleId="rvps4">
    <w:name w:val="rvps4"/>
    <w:basedOn w:val="a"/>
    <w:rsid w:val="00FC50D8"/>
    <w:pPr>
      <w:spacing w:before="100" w:beforeAutospacing="1" w:after="100" w:line="240" w:lineRule="auto"/>
    </w:pPr>
    <w:rPr>
      <w:rFonts w:eastAsia="Times New Roman"/>
      <w:sz w:val="24"/>
      <w:szCs w:val="24"/>
      <w:lang w:val="uk-UA" w:eastAsia="uk-UA"/>
    </w:rPr>
  </w:style>
  <w:style w:type="character" w:customStyle="1" w:styleId="rvts44">
    <w:name w:val="rvts44"/>
    <w:basedOn w:val="a0"/>
    <w:rsid w:val="00FC50D8"/>
  </w:style>
  <w:style w:type="paragraph" w:customStyle="1" w:styleId="rvps15">
    <w:name w:val="rvps15"/>
    <w:basedOn w:val="a"/>
    <w:rsid w:val="00FC50D8"/>
    <w:pPr>
      <w:spacing w:before="100" w:beforeAutospacing="1" w:after="100" w:line="240" w:lineRule="auto"/>
    </w:pPr>
    <w:rPr>
      <w:rFonts w:eastAsia="Times New Roman"/>
      <w:sz w:val="24"/>
      <w:szCs w:val="24"/>
      <w:lang w:val="uk-UA" w:eastAsia="uk-UA"/>
    </w:rPr>
  </w:style>
  <w:style w:type="character" w:customStyle="1" w:styleId="apple-converted-space">
    <w:name w:val="apple-converted-space"/>
    <w:basedOn w:val="a0"/>
    <w:rsid w:val="009A5E65"/>
  </w:style>
  <w:style w:type="paragraph" w:styleId="a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c"/>
    <w:uiPriority w:val="99"/>
    <w:unhideWhenUsed/>
    <w:qFormat/>
    <w:rsid w:val="00231015"/>
    <w:pPr>
      <w:spacing w:before="100" w:beforeAutospacing="1" w:after="100" w:line="240" w:lineRule="auto"/>
    </w:pPr>
    <w:rPr>
      <w:rFonts w:eastAsia="Times New Roman"/>
      <w:sz w:val="24"/>
      <w:szCs w:val="24"/>
      <w:lang w:val="uk-UA" w:eastAsia="uk-UA"/>
    </w:rPr>
  </w:style>
  <w:style w:type="character" w:styleId="ad">
    <w:name w:val="FollowedHyperlink"/>
    <w:uiPriority w:val="99"/>
    <w:semiHidden/>
    <w:unhideWhenUsed/>
    <w:rsid w:val="002E3079"/>
    <w:rPr>
      <w:color w:val="954F72"/>
      <w:u w:val="single"/>
    </w:rPr>
  </w:style>
  <w:style w:type="character" w:styleId="ae">
    <w:name w:val="Strong"/>
    <w:uiPriority w:val="22"/>
    <w:qFormat/>
    <w:rsid w:val="003F22A1"/>
    <w:rPr>
      <w:b/>
      <w:bCs/>
    </w:rPr>
  </w:style>
  <w:style w:type="character" w:customStyle="1" w:styleId="af">
    <w:name w:val="Нормальний текст Знак"/>
    <w:link w:val="af0"/>
    <w:locked/>
    <w:rsid w:val="00726BA3"/>
    <w:rPr>
      <w:rFonts w:ascii="Antiqua" w:eastAsia="Times New Roman" w:hAnsi="Antiqua"/>
      <w:sz w:val="26"/>
      <w:lang w:eastAsia="ru-RU"/>
    </w:rPr>
  </w:style>
  <w:style w:type="paragraph" w:customStyle="1" w:styleId="af0">
    <w:name w:val="Нормальний текст"/>
    <w:basedOn w:val="a"/>
    <w:link w:val="af"/>
    <w:rsid w:val="00726BA3"/>
    <w:pPr>
      <w:spacing w:before="120" w:after="0" w:line="240" w:lineRule="auto"/>
      <w:ind w:firstLine="567"/>
    </w:pPr>
    <w:rPr>
      <w:rFonts w:ascii="Antiqua" w:eastAsia="Times New Roman" w:hAnsi="Antiqua"/>
      <w:sz w:val="26"/>
      <w:szCs w:val="20"/>
      <w:lang w:val="uk-UA" w:eastAsia="ru-RU"/>
    </w:rPr>
  </w:style>
  <w:style w:type="paragraph" w:styleId="2">
    <w:name w:val="Body Text 2"/>
    <w:basedOn w:val="a"/>
    <w:link w:val="20"/>
    <w:rsid w:val="000957D4"/>
    <w:pPr>
      <w:spacing w:after="0" w:line="240" w:lineRule="auto"/>
      <w:jc w:val="both"/>
    </w:pPr>
    <w:rPr>
      <w:rFonts w:eastAsia="Times New Roman"/>
      <w:bCs/>
      <w:sz w:val="24"/>
      <w:szCs w:val="20"/>
      <w:lang w:val="uk-UA" w:eastAsia="ru-RU"/>
    </w:rPr>
  </w:style>
  <w:style w:type="character" w:customStyle="1" w:styleId="20">
    <w:name w:val="Основной текст 2 Знак"/>
    <w:basedOn w:val="a0"/>
    <w:link w:val="2"/>
    <w:rsid w:val="000957D4"/>
    <w:rPr>
      <w:rFonts w:eastAsia="Times New Roman"/>
      <w:bCs/>
      <w:sz w:val="24"/>
      <w:lang w:val="uk-UA"/>
    </w:rPr>
  </w:style>
  <w:style w:type="paragraph" w:styleId="af1">
    <w:name w:val="Body Text Indent"/>
    <w:basedOn w:val="a"/>
    <w:link w:val="af2"/>
    <w:uiPriority w:val="99"/>
    <w:semiHidden/>
    <w:unhideWhenUsed/>
    <w:rsid w:val="00694847"/>
    <w:pPr>
      <w:spacing w:after="120"/>
      <w:ind w:left="283"/>
    </w:pPr>
  </w:style>
  <w:style w:type="character" w:customStyle="1" w:styleId="af2">
    <w:name w:val="Основной текст с отступом Знак"/>
    <w:basedOn w:val="a0"/>
    <w:link w:val="af1"/>
    <w:uiPriority w:val="99"/>
    <w:semiHidden/>
    <w:rsid w:val="00694847"/>
    <w:rPr>
      <w:sz w:val="28"/>
      <w:szCs w:val="28"/>
      <w:lang w:eastAsia="en-US"/>
    </w:rPr>
  </w:style>
  <w:style w:type="character" w:customStyle="1" w:styleId="ac">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b"/>
    <w:rsid w:val="00DD1C73"/>
    <w:rPr>
      <w:rFonts w:eastAsia="Times New Roman"/>
      <w:sz w:val="24"/>
      <w:szCs w:val="24"/>
      <w:lang w:val="uk-UA" w:eastAsia="uk-UA"/>
    </w:rPr>
  </w:style>
  <w:style w:type="paragraph" w:styleId="af3">
    <w:name w:val="Body Text"/>
    <w:basedOn w:val="a"/>
    <w:link w:val="af4"/>
    <w:uiPriority w:val="99"/>
    <w:semiHidden/>
    <w:unhideWhenUsed/>
    <w:rsid w:val="001514C2"/>
    <w:pPr>
      <w:spacing w:after="120"/>
    </w:pPr>
  </w:style>
  <w:style w:type="character" w:customStyle="1" w:styleId="af4">
    <w:name w:val="Основной текст Знак"/>
    <w:basedOn w:val="a0"/>
    <w:link w:val="af3"/>
    <w:uiPriority w:val="99"/>
    <w:semiHidden/>
    <w:rsid w:val="001514C2"/>
    <w:rPr>
      <w:sz w:val="28"/>
      <w:szCs w:val="28"/>
      <w:lang w:eastAsia="en-US"/>
    </w:rPr>
  </w:style>
  <w:style w:type="paragraph" w:styleId="3">
    <w:name w:val="Body Text Indent 3"/>
    <w:basedOn w:val="a"/>
    <w:link w:val="30"/>
    <w:uiPriority w:val="99"/>
    <w:semiHidden/>
    <w:unhideWhenUsed/>
    <w:rsid w:val="001514C2"/>
    <w:pPr>
      <w:spacing w:after="120"/>
      <w:ind w:left="283"/>
    </w:pPr>
    <w:rPr>
      <w:sz w:val="16"/>
      <w:szCs w:val="16"/>
    </w:rPr>
  </w:style>
  <w:style w:type="character" w:customStyle="1" w:styleId="30">
    <w:name w:val="Основной текст с отступом 3 Знак"/>
    <w:basedOn w:val="a0"/>
    <w:link w:val="3"/>
    <w:uiPriority w:val="99"/>
    <w:semiHidden/>
    <w:rsid w:val="001514C2"/>
    <w:rPr>
      <w:sz w:val="16"/>
      <w:szCs w:val="16"/>
      <w:lang w:eastAsia="en-US"/>
    </w:rPr>
  </w:style>
  <w:style w:type="character" w:customStyle="1" w:styleId="10">
    <w:name w:val="Заголовок 1 Знак"/>
    <w:basedOn w:val="a0"/>
    <w:link w:val="1"/>
    <w:rsid w:val="001514C2"/>
    <w:rPr>
      <w:rFonts w:eastAsia="Times New Roman"/>
      <w:sz w:val="24"/>
      <w:szCs w:val="24"/>
      <w:lang w:val="uk-UA"/>
    </w:rPr>
  </w:style>
  <w:style w:type="paragraph" w:styleId="af5">
    <w:name w:val="Title"/>
    <w:basedOn w:val="a"/>
    <w:link w:val="af6"/>
    <w:qFormat/>
    <w:rsid w:val="002D0B8B"/>
    <w:pPr>
      <w:spacing w:after="0" w:line="240" w:lineRule="auto"/>
      <w:jc w:val="center"/>
    </w:pPr>
    <w:rPr>
      <w:rFonts w:eastAsia="Times New Roman"/>
      <w:b/>
      <w:bCs/>
      <w:sz w:val="32"/>
      <w:szCs w:val="24"/>
      <w:lang w:val="uk-UA" w:eastAsia="ru-RU"/>
    </w:rPr>
  </w:style>
  <w:style w:type="character" w:customStyle="1" w:styleId="af6">
    <w:name w:val="Заголовок Знак"/>
    <w:basedOn w:val="a0"/>
    <w:link w:val="af5"/>
    <w:rsid w:val="002D0B8B"/>
    <w:rPr>
      <w:rFonts w:eastAsia="Times New Roman"/>
      <w:b/>
      <w:bCs/>
      <w:sz w:val="32"/>
      <w:szCs w:val="24"/>
      <w:lang w:val="uk-UA"/>
    </w:rPr>
  </w:style>
  <w:style w:type="table" w:styleId="af7">
    <w:name w:val="Table Grid"/>
    <w:basedOn w:val="a1"/>
    <w:uiPriority w:val="59"/>
    <w:rsid w:val="00DB05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6522">
      <w:bodyDiv w:val="1"/>
      <w:marLeft w:val="0"/>
      <w:marRight w:val="0"/>
      <w:marTop w:val="0"/>
      <w:marBottom w:val="0"/>
      <w:divBdr>
        <w:top w:val="none" w:sz="0" w:space="0" w:color="auto"/>
        <w:left w:val="none" w:sz="0" w:space="0" w:color="auto"/>
        <w:bottom w:val="none" w:sz="0" w:space="0" w:color="auto"/>
        <w:right w:val="none" w:sz="0" w:space="0" w:color="auto"/>
      </w:divBdr>
    </w:div>
    <w:div w:id="68891718">
      <w:bodyDiv w:val="1"/>
      <w:marLeft w:val="0"/>
      <w:marRight w:val="0"/>
      <w:marTop w:val="0"/>
      <w:marBottom w:val="0"/>
      <w:divBdr>
        <w:top w:val="none" w:sz="0" w:space="0" w:color="auto"/>
        <w:left w:val="none" w:sz="0" w:space="0" w:color="auto"/>
        <w:bottom w:val="none" w:sz="0" w:space="0" w:color="auto"/>
        <w:right w:val="none" w:sz="0" w:space="0" w:color="auto"/>
      </w:divBdr>
    </w:div>
    <w:div w:id="136648940">
      <w:bodyDiv w:val="1"/>
      <w:marLeft w:val="0"/>
      <w:marRight w:val="0"/>
      <w:marTop w:val="0"/>
      <w:marBottom w:val="0"/>
      <w:divBdr>
        <w:top w:val="none" w:sz="0" w:space="0" w:color="auto"/>
        <w:left w:val="none" w:sz="0" w:space="0" w:color="auto"/>
        <w:bottom w:val="none" w:sz="0" w:space="0" w:color="auto"/>
        <w:right w:val="none" w:sz="0" w:space="0" w:color="auto"/>
      </w:divBdr>
    </w:div>
    <w:div w:id="215817103">
      <w:bodyDiv w:val="1"/>
      <w:marLeft w:val="0"/>
      <w:marRight w:val="0"/>
      <w:marTop w:val="0"/>
      <w:marBottom w:val="0"/>
      <w:divBdr>
        <w:top w:val="none" w:sz="0" w:space="0" w:color="auto"/>
        <w:left w:val="none" w:sz="0" w:space="0" w:color="auto"/>
        <w:bottom w:val="none" w:sz="0" w:space="0" w:color="auto"/>
        <w:right w:val="none" w:sz="0" w:space="0" w:color="auto"/>
      </w:divBdr>
      <w:divsChild>
        <w:div w:id="1557744208">
          <w:marLeft w:val="0"/>
          <w:marRight w:val="0"/>
          <w:marTop w:val="0"/>
          <w:marBottom w:val="150"/>
          <w:divBdr>
            <w:top w:val="none" w:sz="0" w:space="0" w:color="auto"/>
            <w:left w:val="none" w:sz="0" w:space="0" w:color="auto"/>
            <w:bottom w:val="none" w:sz="0" w:space="0" w:color="auto"/>
            <w:right w:val="none" w:sz="0" w:space="0" w:color="auto"/>
          </w:divBdr>
        </w:div>
      </w:divsChild>
    </w:div>
    <w:div w:id="316229541">
      <w:bodyDiv w:val="1"/>
      <w:marLeft w:val="0"/>
      <w:marRight w:val="0"/>
      <w:marTop w:val="0"/>
      <w:marBottom w:val="0"/>
      <w:divBdr>
        <w:top w:val="none" w:sz="0" w:space="0" w:color="auto"/>
        <w:left w:val="none" w:sz="0" w:space="0" w:color="auto"/>
        <w:bottom w:val="none" w:sz="0" w:space="0" w:color="auto"/>
        <w:right w:val="none" w:sz="0" w:space="0" w:color="auto"/>
      </w:divBdr>
    </w:div>
    <w:div w:id="367875900">
      <w:bodyDiv w:val="1"/>
      <w:marLeft w:val="0"/>
      <w:marRight w:val="0"/>
      <w:marTop w:val="0"/>
      <w:marBottom w:val="0"/>
      <w:divBdr>
        <w:top w:val="none" w:sz="0" w:space="0" w:color="auto"/>
        <w:left w:val="none" w:sz="0" w:space="0" w:color="auto"/>
        <w:bottom w:val="none" w:sz="0" w:space="0" w:color="auto"/>
        <w:right w:val="none" w:sz="0" w:space="0" w:color="auto"/>
      </w:divBdr>
    </w:div>
    <w:div w:id="711926655">
      <w:bodyDiv w:val="1"/>
      <w:marLeft w:val="0"/>
      <w:marRight w:val="0"/>
      <w:marTop w:val="0"/>
      <w:marBottom w:val="0"/>
      <w:divBdr>
        <w:top w:val="none" w:sz="0" w:space="0" w:color="auto"/>
        <w:left w:val="none" w:sz="0" w:space="0" w:color="auto"/>
        <w:bottom w:val="none" w:sz="0" w:space="0" w:color="auto"/>
        <w:right w:val="none" w:sz="0" w:space="0" w:color="auto"/>
      </w:divBdr>
    </w:div>
    <w:div w:id="719522062">
      <w:bodyDiv w:val="1"/>
      <w:marLeft w:val="0"/>
      <w:marRight w:val="0"/>
      <w:marTop w:val="0"/>
      <w:marBottom w:val="0"/>
      <w:divBdr>
        <w:top w:val="none" w:sz="0" w:space="0" w:color="auto"/>
        <w:left w:val="none" w:sz="0" w:space="0" w:color="auto"/>
        <w:bottom w:val="none" w:sz="0" w:space="0" w:color="auto"/>
        <w:right w:val="none" w:sz="0" w:space="0" w:color="auto"/>
      </w:divBdr>
    </w:div>
    <w:div w:id="739601314">
      <w:bodyDiv w:val="1"/>
      <w:marLeft w:val="0"/>
      <w:marRight w:val="0"/>
      <w:marTop w:val="0"/>
      <w:marBottom w:val="0"/>
      <w:divBdr>
        <w:top w:val="none" w:sz="0" w:space="0" w:color="auto"/>
        <w:left w:val="none" w:sz="0" w:space="0" w:color="auto"/>
        <w:bottom w:val="none" w:sz="0" w:space="0" w:color="auto"/>
        <w:right w:val="none" w:sz="0" w:space="0" w:color="auto"/>
      </w:divBdr>
    </w:div>
    <w:div w:id="844781774">
      <w:bodyDiv w:val="1"/>
      <w:marLeft w:val="0"/>
      <w:marRight w:val="0"/>
      <w:marTop w:val="0"/>
      <w:marBottom w:val="0"/>
      <w:divBdr>
        <w:top w:val="none" w:sz="0" w:space="0" w:color="auto"/>
        <w:left w:val="none" w:sz="0" w:space="0" w:color="auto"/>
        <w:bottom w:val="none" w:sz="0" w:space="0" w:color="auto"/>
        <w:right w:val="none" w:sz="0" w:space="0" w:color="auto"/>
      </w:divBdr>
    </w:div>
    <w:div w:id="871504533">
      <w:bodyDiv w:val="1"/>
      <w:marLeft w:val="0"/>
      <w:marRight w:val="0"/>
      <w:marTop w:val="0"/>
      <w:marBottom w:val="0"/>
      <w:divBdr>
        <w:top w:val="none" w:sz="0" w:space="0" w:color="auto"/>
        <w:left w:val="none" w:sz="0" w:space="0" w:color="auto"/>
        <w:bottom w:val="none" w:sz="0" w:space="0" w:color="auto"/>
        <w:right w:val="none" w:sz="0" w:space="0" w:color="auto"/>
      </w:divBdr>
    </w:div>
    <w:div w:id="892428422">
      <w:bodyDiv w:val="1"/>
      <w:marLeft w:val="0"/>
      <w:marRight w:val="0"/>
      <w:marTop w:val="0"/>
      <w:marBottom w:val="0"/>
      <w:divBdr>
        <w:top w:val="none" w:sz="0" w:space="0" w:color="auto"/>
        <w:left w:val="none" w:sz="0" w:space="0" w:color="auto"/>
        <w:bottom w:val="none" w:sz="0" w:space="0" w:color="auto"/>
        <w:right w:val="none" w:sz="0" w:space="0" w:color="auto"/>
      </w:divBdr>
    </w:div>
    <w:div w:id="892616436">
      <w:bodyDiv w:val="1"/>
      <w:marLeft w:val="0"/>
      <w:marRight w:val="0"/>
      <w:marTop w:val="0"/>
      <w:marBottom w:val="0"/>
      <w:divBdr>
        <w:top w:val="none" w:sz="0" w:space="0" w:color="auto"/>
        <w:left w:val="none" w:sz="0" w:space="0" w:color="auto"/>
        <w:bottom w:val="none" w:sz="0" w:space="0" w:color="auto"/>
        <w:right w:val="none" w:sz="0" w:space="0" w:color="auto"/>
      </w:divBdr>
      <w:divsChild>
        <w:div w:id="1538279675">
          <w:marLeft w:val="0"/>
          <w:marRight w:val="0"/>
          <w:marTop w:val="0"/>
          <w:marBottom w:val="150"/>
          <w:divBdr>
            <w:top w:val="none" w:sz="0" w:space="0" w:color="auto"/>
            <w:left w:val="none" w:sz="0" w:space="0" w:color="auto"/>
            <w:bottom w:val="none" w:sz="0" w:space="0" w:color="auto"/>
            <w:right w:val="none" w:sz="0" w:space="0" w:color="auto"/>
          </w:divBdr>
        </w:div>
      </w:divsChild>
    </w:div>
    <w:div w:id="1040940240">
      <w:bodyDiv w:val="1"/>
      <w:marLeft w:val="0"/>
      <w:marRight w:val="0"/>
      <w:marTop w:val="0"/>
      <w:marBottom w:val="0"/>
      <w:divBdr>
        <w:top w:val="none" w:sz="0" w:space="0" w:color="auto"/>
        <w:left w:val="none" w:sz="0" w:space="0" w:color="auto"/>
        <w:bottom w:val="none" w:sz="0" w:space="0" w:color="auto"/>
        <w:right w:val="none" w:sz="0" w:space="0" w:color="auto"/>
      </w:divBdr>
    </w:div>
    <w:div w:id="1370302881">
      <w:bodyDiv w:val="1"/>
      <w:marLeft w:val="0"/>
      <w:marRight w:val="0"/>
      <w:marTop w:val="0"/>
      <w:marBottom w:val="0"/>
      <w:divBdr>
        <w:top w:val="none" w:sz="0" w:space="0" w:color="auto"/>
        <w:left w:val="none" w:sz="0" w:space="0" w:color="auto"/>
        <w:bottom w:val="none" w:sz="0" w:space="0" w:color="auto"/>
        <w:right w:val="none" w:sz="0" w:space="0" w:color="auto"/>
      </w:divBdr>
      <w:divsChild>
        <w:div w:id="16198878">
          <w:marLeft w:val="0"/>
          <w:marRight w:val="0"/>
          <w:marTop w:val="0"/>
          <w:marBottom w:val="150"/>
          <w:divBdr>
            <w:top w:val="none" w:sz="0" w:space="0" w:color="auto"/>
            <w:left w:val="none" w:sz="0" w:space="0" w:color="auto"/>
            <w:bottom w:val="none" w:sz="0" w:space="0" w:color="auto"/>
            <w:right w:val="none" w:sz="0" w:space="0" w:color="auto"/>
          </w:divBdr>
        </w:div>
      </w:divsChild>
    </w:div>
    <w:div w:id="1415937197">
      <w:bodyDiv w:val="1"/>
      <w:marLeft w:val="0"/>
      <w:marRight w:val="0"/>
      <w:marTop w:val="0"/>
      <w:marBottom w:val="0"/>
      <w:divBdr>
        <w:top w:val="none" w:sz="0" w:space="0" w:color="auto"/>
        <w:left w:val="none" w:sz="0" w:space="0" w:color="auto"/>
        <w:bottom w:val="none" w:sz="0" w:space="0" w:color="auto"/>
        <w:right w:val="none" w:sz="0" w:space="0" w:color="auto"/>
      </w:divBdr>
    </w:div>
    <w:div w:id="1533346452">
      <w:bodyDiv w:val="1"/>
      <w:marLeft w:val="0"/>
      <w:marRight w:val="0"/>
      <w:marTop w:val="0"/>
      <w:marBottom w:val="0"/>
      <w:divBdr>
        <w:top w:val="none" w:sz="0" w:space="0" w:color="auto"/>
        <w:left w:val="none" w:sz="0" w:space="0" w:color="auto"/>
        <w:bottom w:val="none" w:sz="0" w:space="0" w:color="auto"/>
        <w:right w:val="none" w:sz="0" w:space="0" w:color="auto"/>
      </w:divBdr>
    </w:div>
    <w:div w:id="1671911733">
      <w:bodyDiv w:val="1"/>
      <w:marLeft w:val="0"/>
      <w:marRight w:val="0"/>
      <w:marTop w:val="0"/>
      <w:marBottom w:val="0"/>
      <w:divBdr>
        <w:top w:val="none" w:sz="0" w:space="0" w:color="auto"/>
        <w:left w:val="none" w:sz="0" w:space="0" w:color="auto"/>
        <w:bottom w:val="none" w:sz="0" w:space="0" w:color="auto"/>
        <w:right w:val="none" w:sz="0" w:space="0" w:color="auto"/>
      </w:divBdr>
    </w:div>
    <w:div w:id="1774861825">
      <w:bodyDiv w:val="1"/>
      <w:marLeft w:val="0"/>
      <w:marRight w:val="0"/>
      <w:marTop w:val="0"/>
      <w:marBottom w:val="0"/>
      <w:divBdr>
        <w:top w:val="none" w:sz="0" w:space="0" w:color="auto"/>
        <w:left w:val="none" w:sz="0" w:space="0" w:color="auto"/>
        <w:bottom w:val="none" w:sz="0" w:space="0" w:color="auto"/>
        <w:right w:val="none" w:sz="0" w:space="0" w:color="auto"/>
      </w:divBdr>
    </w:div>
    <w:div w:id="1829052073">
      <w:bodyDiv w:val="1"/>
      <w:marLeft w:val="0"/>
      <w:marRight w:val="0"/>
      <w:marTop w:val="0"/>
      <w:marBottom w:val="0"/>
      <w:divBdr>
        <w:top w:val="none" w:sz="0" w:space="0" w:color="auto"/>
        <w:left w:val="none" w:sz="0" w:space="0" w:color="auto"/>
        <w:bottom w:val="none" w:sz="0" w:space="0" w:color="auto"/>
        <w:right w:val="none" w:sz="0" w:space="0" w:color="auto"/>
      </w:divBdr>
    </w:div>
    <w:div w:id="1904751176">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sChild>
        <w:div w:id="181434710">
          <w:marLeft w:val="0"/>
          <w:marRight w:val="0"/>
          <w:marTop w:val="0"/>
          <w:marBottom w:val="0"/>
          <w:divBdr>
            <w:top w:val="none" w:sz="0" w:space="0" w:color="auto"/>
            <w:left w:val="none" w:sz="0" w:space="0" w:color="auto"/>
            <w:bottom w:val="none" w:sz="0" w:space="0" w:color="auto"/>
            <w:right w:val="none" w:sz="0" w:space="0" w:color="auto"/>
          </w:divBdr>
        </w:div>
      </w:divsChild>
    </w:div>
    <w:div w:id="2090492944">
      <w:bodyDiv w:val="1"/>
      <w:marLeft w:val="0"/>
      <w:marRight w:val="0"/>
      <w:marTop w:val="0"/>
      <w:marBottom w:val="0"/>
      <w:divBdr>
        <w:top w:val="none" w:sz="0" w:space="0" w:color="auto"/>
        <w:left w:val="none" w:sz="0" w:space="0" w:color="auto"/>
        <w:bottom w:val="none" w:sz="0" w:space="0" w:color="auto"/>
        <w:right w:val="none" w:sz="0" w:space="0" w:color="auto"/>
      </w:divBdr>
    </w:div>
    <w:div w:id="2099981821">
      <w:bodyDiv w:val="1"/>
      <w:marLeft w:val="0"/>
      <w:marRight w:val="0"/>
      <w:marTop w:val="0"/>
      <w:marBottom w:val="0"/>
      <w:divBdr>
        <w:top w:val="none" w:sz="0" w:space="0" w:color="auto"/>
        <w:left w:val="none" w:sz="0" w:space="0" w:color="auto"/>
        <w:bottom w:val="none" w:sz="0" w:space="0" w:color="auto"/>
        <w:right w:val="none" w:sz="0" w:space="0" w:color="auto"/>
      </w:divBdr>
    </w:div>
    <w:div w:id="21216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5FA4-BDBF-47C3-8912-283D1F7C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1</Pages>
  <Words>26091</Words>
  <Characters>14872</Characters>
  <Application>Microsoft Office Word</Application>
  <DocSecurity>0</DocSecurity>
  <Lines>123</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40882</CharactersWithSpaces>
  <SharedDoc>false</SharedDoc>
  <HLinks>
    <vt:vector size="72" baseType="variant">
      <vt:variant>
        <vt:i4>3080233</vt:i4>
      </vt:variant>
      <vt:variant>
        <vt:i4>33</vt:i4>
      </vt:variant>
      <vt:variant>
        <vt:i4>0</vt:i4>
      </vt:variant>
      <vt:variant>
        <vt:i4>5</vt:i4>
      </vt:variant>
      <vt:variant>
        <vt:lpwstr>https://zakon.rada.gov.ua/laws/show/z1057-12/print</vt:lpwstr>
      </vt:variant>
      <vt:variant>
        <vt:lpwstr>n341</vt:lpwstr>
      </vt:variant>
      <vt:variant>
        <vt:i4>6160392</vt:i4>
      </vt:variant>
      <vt:variant>
        <vt:i4>30</vt:i4>
      </vt:variant>
      <vt:variant>
        <vt:i4>0</vt:i4>
      </vt:variant>
      <vt:variant>
        <vt:i4>5</vt:i4>
      </vt:variant>
      <vt:variant>
        <vt:lpwstr>https://zakon.rada.gov.ua/laws/show/v0011201-11</vt:lpwstr>
      </vt:variant>
      <vt:variant>
        <vt:lpwstr>n6</vt:lpwstr>
      </vt:variant>
      <vt:variant>
        <vt:i4>6160392</vt:i4>
      </vt:variant>
      <vt:variant>
        <vt:i4>27</vt:i4>
      </vt:variant>
      <vt:variant>
        <vt:i4>0</vt:i4>
      </vt:variant>
      <vt:variant>
        <vt:i4>5</vt:i4>
      </vt:variant>
      <vt:variant>
        <vt:lpwstr>https://zakon.rada.gov.ua/laws/show/v0011201-11</vt:lpwstr>
      </vt:variant>
      <vt:variant>
        <vt:lpwstr>n6</vt:lpwstr>
      </vt:variant>
      <vt:variant>
        <vt:i4>6160392</vt:i4>
      </vt:variant>
      <vt:variant>
        <vt:i4>24</vt:i4>
      </vt:variant>
      <vt:variant>
        <vt:i4>0</vt:i4>
      </vt:variant>
      <vt:variant>
        <vt:i4>5</vt:i4>
      </vt:variant>
      <vt:variant>
        <vt:lpwstr>https://zakon.rada.gov.ua/laws/show/v0011201-11</vt:lpwstr>
      </vt:variant>
      <vt:variant>
        <vt:lpwstr>n6</vt:lpwstr>
      </vt:variant>
      <vt:variant>
        <vt:i4>6815846</vt:i4>
      </vt:variant>
      <vt:variant>
        <vt:i4>21</vt:i4>
      </vt:variant>
      <vt:variant>
        <vt:i4>0</vt:i4>
      </vt:variant>
      <vt:variant>
        <vt:i4>5</vt:i4>
      </vt:variant>
      <vt:variant>
        <vt:lpwstr>https://zakon.rada.gov.ua/laws/show/v0011201-11</vt:lpwstr>
      </vt:variant>
      <vt:variant>
        <vt:lpwstr/>
      </vt:variant>
      <vt:variant>
        <vt:i4>4390937</vt:i4>
      </vt:variant>
      <vt:variant>
        <vt:i4>18</vt:i4>
      </vt:variant>
      <vt:variant>
        <vt:i4>0</vt:i4>
      </vt:variant>
      <vt:variant>
        <vt:i4>5</vt:i4>
      </vt:variant>
      <vt:variant>
        <vt:lpwstr>https://zakon.rada.gov.ua/laws/show/z1057-12</vt:lpwstr>
      </vt:variant>
      <vt:variant>
        <vt:lpwstr>n271</vt:lpwstr>
      </vt:variant>
      <vt:variant>
        <vt:i4>4390936</vt:i4>
      </vt:variant>
      <vt:variant>
        <vt:i4>15</vt:i4>
      </vt:variant>
      <vt:variant>
        <vt:i4>0</vt:i4>
      </vt:variant>
      <vt:variant>
        <vt:i4>5</vt:i4>
      </vt:variant>
      <vt:variant>
        <vt:lpwstr>https://zakon.rada.gov.ua/laws/show/z1057-12</vt:lpwstr>
      </vt:variant>
      <vt:variant>
        <vt:lpwstr>n261</vt:lpwstr>
      </vt:variant>
      <vt:variant>
        <vt:i4>6160404</vt:i4>
      </vt:variant>
      <vt:variant>
        <vt:i4>12</vt:i4>
      </vt:variant>
      <vt:variant>
        <vt:i4>0</vt:i4>
      </vt:variant>
      <vt:variant>
        <vt:i4>5</vt:i4>
      </vt:variant>
      <vt:variant>
        <vt:lpwstr>http://zakon2.rada.gov.ua/laws/show/z1057-12/print1518531170354374</vt:lpwstr>
      </vt:variant>
      <vt:variant>
        <vt:lpwstr>n59</vt:lpwstr>
      </vt:variant>
      <vt:variant>
        <vt:i4>6160392</vt:i4>
      </vt:variant>
      <vt:variant>
        <vt:i4>9</vt:i4>
      </vt:variant>
      <vt:variant>
        <vt:i4>0</vt:i4>
      </vt:variant>
      <vt:variant>
        <vt:i4>5</vt:i4>
      </vt:variant>
      <vt:variant>
        <vt:lpwstr>https://zakon.rada.gov.ua/laws/show/v0011201-11</vt:lpwstr>
      </vt:variant>
      <vt:variant>
        <vt:lpwstr>n6</vt:lpwstr>
      </vt:variant>
      <vt:variant>
        <vt:i4>6160392</vt:i4>
      </vt:variant>
      <vt:variant>
        <vt:i4>6</vt:i4>
      </vt:variant>
      <vt:variant>
        <vt:i4>0</vt:i4>
      </vt:variant>
      <vt:variant>
        <vt:i4>5</vt:i4>
      </vt:variant>
      <vt:variant>
        <vt:lpwstr>https://zakon.rada.gov.ua/laws/show/v0011201-11</vt:lpwstr>
      </vt:variant>
      <vt:variant>
        <vt:lpwstr>n6</vt:lpwstr>
      </vt:variant>
      <vt:variant>
        <vt:i4>6160392</vt:i4>
      </vt:variant>
      <vt:variant>
        <vt:i4>3</vt:i4>
      </vt:variant>
      <vt:variant>
        <vt:i4>0</vt:i4>
      </vt:variant>
      <vt:variant>
        <vt:i4>5</vt:i4>
      </vt:variant>
      <vt:variant>
        <vt:lpwstr>https://zakon.rada.gov.ua/laws/show/v0011201-11</vt:lpwstr>
      </vt:variant>
      <vt:variant>
        <vt:lpwstr>n6</vt:lpwstr>
      </vt:variant>
      <vt:variant>
        <vt:i4>6815782</vt:i4>
      </vt:variant>
      <vt:variant>
        <vt:i4>0</vt:i4>
      </vt:variant>
      <vt:variant>
        <vt:i4>0</vt:i4>
      </vt:variant>
      <vt:variant>
        <vt:i4>5</vt:i4>
      </vt:variant>
      <vt:variant>
        <vt:lpwstr>https://zakon.rada.gov.ua/laws/show/2456-17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AsRock</cp:lastModifiedBy>
  <cp:revision>197</cp:revision>
  <cp:lastPrinted>2025-08-26T06:37:00Z</cp:lastPrinted>
  <dcterms:created xsi:type="dcterms:W3CDTF">2021-07-14T07:28:00Z</dcterms:created>
  <dcterms:modified xsi:type="dcterms:W3CDTF">2025-08-26T06:38:00Z</dcterms:modified>
</cp:coreProperties>
</file>