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F7" w:rsidRDefault="00F65EF7" w:rsidP="00F65E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65EF7" w:rsidRDefault="00F65EF7" w:rsidP="00F65E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 xml:space="preserve">ЗАТВЕРДЖЕНО </w:t>
      </w:r>
    </w:p>
    <w:p w:rsidR="00F65EF7" w:rsidRDefault="00F65EF7" w:rsidP="00F65E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Сільський голова ___________А. ПАЄНТКО</w:t>
      </w: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ЛАН РОБОТИ</w:t>
      </w: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Новопетрівського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округу</w:t>
      </w: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Костянтинівської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proofErr w:type="spellEnd"/>
    </w:p>
    <w:tbl>
      <w:tblPr>
        <w:tblStyle w:val="a7"/>
        <w:tblW w:w="16020" w:type="dxa"/>
        <w:tblInd w:w="-601" w:type="dxa"/>
        <w:tblLayout w:type="fixed"/>
        <w:tblLook w:val="04A0"/>
      </w:tblPr>
      <w:tblGrid>
        <w:gridCol w:w="569"/>
        <w:gridCol w:w="3461"/>
        <w:gridCol w:w="649"/>
        <w:gridCol w:w="1275"/>
        <w:gridCol w:w="93"/>
        <w:gridCol w:w="1467"/>
        <w:gridCol w:w="142"/>
        <w:gridCol w:w="992"/>
        <w:gridCol w:w="142"/>
        <w:gridCol w:w="1417"/>
        <w:gridCol w:w="142"/>
        <w:gridCol w:w="853"/>
        <w:gridCol w:w="4818"/>
      </w:tblGrid>
      <w:tr w:rsidR="00F65EF7" w:rsidTr="00F65EF7">
        <w:trPr>
          <w:trHeight w:val="166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5EF7" w:rsidRDefault="00F65EF7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напрямів та заходів Програми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Строки виконання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Орієнтовні обсяги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фінанс.ресурсів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Джерела фінансування</w:t>
            </w: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Очікувані результати</w:t>
            </w:r>
          </w:p>
        </w:tc>
      </w:tr>
      <w:tr w:rsidR="00F65EF7" w:rsidTr="00F65EF7">
        <w:trPr>
          <w:trHeight w:val="43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І. Загально-організаційні заходи</w:t>
            </w:r>
          </w:p>
        </w:tc>
      </w:tr>
      <w:tr w:rsidR="00F65EF7" w:rsidTr="00F65EF7">
        <w:trPr>
          <w:trHeight w:val="164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Зустріч старости з керівниками установ, місцевими депутатами, активістами села  з метою визначення основних пріоритетних напрямів розвитку населених пунктів.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установ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Вивчення проблемних питань та пріоритетних завдань 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визначення шляхів їх подолання</w:t>
            </w:r>
            <w:r>
              <w:rPr>
                <w:sz w:val="24"/>
                <w:szCs w:val="24"/>
              </w:rPr>
              <w:t>.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 перспективного плану розвитку СО  на 2026 рік.</w:t>
            </w:r>
          </w:p>
        </w:tc>
      </w:tr>
      <w:tr w:rsidR="00F65EF7" w:rsidTr="00F65EF7">
        <w:trPr>
          <w:trHeight w:val="164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Прийом громадян з питань, що відносяться до компетенції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округу.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встановлений графіком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Староста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Вивчення проблемних питань населення та знаходження шляхів їх усунення. </w:t>
            </w:r>
          </w:p>
        </w:tc>
      </w:tr>
      <w:tr w:rsidR="00F65EF7" w:rsidTr="00F65EF7">
        <w:trPr>
          <w:trHeight w:val="164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Участь у пленарних засіданнях сесій та засіданнях виконавчого комітету.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Староста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Представлення інтересів мешканців громади, доведення до відома населення рішень органу місцевого самоврядування.</w:t>
            </w:r>
          </w:p>
        </w:tc>
      </w:tr>
      <w:tr w:rsidR="00F65EF7" w:rsidRPr="00F65EF7" w:rsidTr="00F65EF7">
        <w:trPr>
          <w:trHeight w:val="164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Розгляд звернень громадян, листів підприємств та організацій, які відносяться до компетенції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округу.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Староста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Надання методичної та інформаційної консультації, допомога у вирішенні спірних питань тощо. </w:t>
            </w:r>
          </w:p>
        </w:tc>
      </w:tr>
      <w:tr w:rsidR="00F65EF7" w:rsidTr="00F65EF7">
        <w:trPr>
          <w:trHeight w:val="145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Загальні збори жителів  щодо обговорення плану соціально-економічного розвитку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округу.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 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Депутати,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керівні органи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Врахування наданих  пропозицій щодо розроблення нових проектів з благоустрою та розвитку населених пунктів. Розгляд нагальних питань жителів округу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Аналіз підсумків виконаних зобов’язань. 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результативності участі округу у розвитку ТГ.</w:t>
            </w:r>
          </w:p>
        </w:tc>
      </w:tr>
      <w:tr w:rsidR="00F65EF7" w:rsidTr="00F65EF7">
        <w:trPr>
          <w:trHeight w:val="58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Залучення  молоді до  роботи молодіжної ради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лютий-</w:t>
            </w:r>
            <w:proofErr w:type="spellEnd"/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депутати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 пропозицій щодо  визначення напрямків діяльності молодіжної ради.</w:t>
            </w:r>
          </w:p>
        </w:tc>
      </w:tr>
      <w:tr w:rsidR="00F65EF7" w:rsidTr="00F65EF7">
        <w:trPr>
          <w:trHeight w:val="35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Інформування населення  про хід виконання плану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округу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депутати, керівні органи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Доведення до населення інформації.</w:t>
            </w:r>
          </w:p>
        </w:tc>
      </w:tr>
      <w:tr w:rsidR="00F65EF7" w:rsidTr="00F65EF7">
        <w:trPr>
          <w:trHeight w:val="75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ІІ. Фінансово-бюджетна діяльність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Внесення пропозицій щодо бюджету громади в частині фінансування програм, що 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округу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Внесення пропозицій щодо бюджету громади в частині фінансування програм, що 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округу.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графіком проведення сесій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Врахування потреб населення 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Контроль за  сплатою податків  суб’єктами оподаткування на території, підпорядкованій старості.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Забезпечення виконання дохідної частини  бюджету</w:t>
            </w:r>
          </w:p>
        </w:tc>
      </w:tr>
      <w:tr w:rsidR="00F65EF7" w:rsidTr="00F65EF7">
        <w:trPr>
          <w:trHeight w:val="60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залучення інвестиційних надходжень до бюджету громади.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 депутати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можливостей вирішення місцевим програм.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Залучення нових суб’єктів підприємництва на територію округу та забезпечення їх реєстрації на відповідній території.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Збільшення доходів до бюджету, покращення надання послуг, створення нових робочих місць.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Забезпечення участі членів громади у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проектів, що реалізуються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старостинському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окрузі.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соціального розвитку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за потребою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Місцевий бюджет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Забезпечення розробки та здійснення проектів.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Інформування мешканців сіл щодо наповнення бюджету, реалізацію проектів  та результати контролю витрат.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депутати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Доведення інформації до населення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ІІІ. Забезпечення соціально-економічного  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окр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угу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окрузі  місцевих програм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 100%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Передбачення надходження та витрат коштів бюджету громади і їх раціональне використання</w:t>
            </w:r>
          </w:p>
        </w:tc>
      </w:tr>
      <w:tr w:rsidR="00F65EF7" w:rsidTr="00F65EF7">
        <w:trPr>
          <w:trHeight w:val="16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Залучення коштів на капітальний ремонт  вул.. Набережній та провулку Бузький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ІІ квартал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Обл. бюджет,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. бюджет,  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 не заборонені законодавством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населеного пункту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Залучення коштів на   поточний ремонт дороги   по вул.. Могили Петра, Соборній,    в  селі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Миколаївського району Миколаївської області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червень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Обл. бюджет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місц.бюджет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</w:t>
            </w:r>
          </w:p>
          <w:p w:rsidR="00F65EF7" w:rsidRDefault="00F65EF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населеного пункту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Залучення коштів на   виготовлення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 Капітальний  ремонт дороги»  по вул.. Весняній в селі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Миколаївського району Миколаївської області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Червень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Обл. бюджет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населених пунктів</w:t>
            </w:r>
          </w:p>
        </w:tc>
      </w:tr>
      <w:tr w:rsidR="00F65EF7" w:rsidTr="00F65EF7">
        <w:trPr>
          <w:trHeight w:val="160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>Грейдування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дорожнього покриття в с. </w:t>
            </w:r>
            <w:proofErr w:type="spellStart"/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>Новопетрівське</w:t>
            </w:r>
            <w:proofErr w:type="spellEnd"/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квітень, жовтень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та стану комунальних доріг населених пунктів</w:t>
            </w:r>
          </w:p>
        </w:tc>
      </w:tr>
      <w:tr w:rsidR="00F65EF7" w:rsidTr="00F65EF7">
        <w:trPr>
          <w:trHeight w:val="164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Здійснення реконструкції  порогу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СБК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Липень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населеного пункту</w:t>
            </w:r>
          </w:p>
        </w:tc>
      </w:tr>
      <w:tr w:rsidR="00F65EF7" w:rsidTr="00F65EF7">
        <w:trPr>
          <w:trHeight w:val="154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Встановлення огорожі  біля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ліцею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серпень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керівник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Встановлення огорожі з метою упорядкування території та забезпечення безпеки дітей. </w:t>
            </w:r>
          </w:p>
        </w:tc>
      </w:tr>
      <w:tr w:rsidR="00F65EF7" w:rsidTr="00F65EF7">
        <w:trPr>
          <w:trHeight w:val="170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Відновлення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вулично-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освітлювальної мережі по вулицях в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та Зайве (заміна ліхтарів)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Травень-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серпень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Освітлення вулиць в нічний час та попередження 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правопорушень.</w:t>
            </w:r>
          </w:p>
        </w:tc>
      </w:tr>
      <w:tr w:rsidR="00F65EF7" w:rsidTr="00F65EF7">
        <w:trPr>
          <w:trHeight w:val="170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pStyle w:val="a4"/>
              <w:tabs>
                <w:tab w:val="left" w:pos="1708"/>
              </w:tabs>
              <w:jc w:val="left"/>
              <w:rPr>
                <w:b w:val="0"/>
                <w:sz w:val="24"/>
                <w:szCs w:val="24"/>
              </w:rPr>
            </w:pPr>
          </w:p>
          <w:p w:rsidR="00F65EF7" w:rsidRDefault="00F65EF7">
            <w:pPr>
              <w:pStyle w:val="a4"/>
              <w:tabs>
                <w:tab w:val="left" w:pos="170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Ремонт асфальтного покриття прилеглої території  </w:t>
            </w:r>
            <w:proofErr w:type="spellStart"/>
            <w:r>
              <w:rPr>
                <w:b w:val="0"/>
                <w:sz w:val="24"/>
                <w:szCs w:val="24"/>
              </w:rPr>
              <w:t>Новопетрівського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ліцею.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півріччя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депутати, 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дирекція ЗЗСО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 спонсорської та благодійної допомоги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благоустрою прилеглої території школи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ІV. Інвестиційно-проектна діяльність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D1D1B"/>
              </w:rPr>
            </w:pPr>
            <w:r>
              <w:rPr>
                <w:color w:val="1D1D1B"/>
                <w:bdr w:val="none" w:sz="0" w:space="0" w:color="auto" w:frame="1"/>
                <w:shd w:val="clear" w:color="auto" w:fill="FFFFFF"/>
              </w:rPr>
              <w:t>Приймання участі в розробках різних інвестиційних проектів.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Залучення коштів на виготовлення та реалізацію  проектів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Березень – грудень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Місцевий бюджет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населених пунктів</w:t>
            </w:r>
          </w:p>
        </w:tc>
      </w:tr>
      <w:tr w:rsidR="00F65EF7" w:rsidTr="00F65EF7">
        <w:trPr>
          <w:trHeight w:val="125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Залучення коштів на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«Капітальний ремонт даху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СБК » 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Квітень  - грудень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керівник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умов для розвитку культури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Виготовлення проекту «Реконструкція системи водопостачання та заміна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башень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»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 в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Квітень  - грудень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голова ГО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бюджет,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джерела, не заборонені з</w:t>
            </w:r>
          </w:p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законодавством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Покращення послуг для населення  з водопостачання.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«Капітальний ремонт даху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Новопетрівського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ліцею»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Квітень  - грудень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керівник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Місцевий бюджет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умов для розвитку освіти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V. Моніторинг за станом довкілля, об’єктів інфраструктури, громадського правопорядку</w:t>
            </w:r>
          </w:p>
        </w:tc>
      </w:tr>
      <w:tr w:rsidR="00F65EF7" w:rsidTr="00F65EF7">
        <w:trPr>
          <w:trHeight w:val="136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Здійснення  благоустрою населених пунктів шляхом проведення акцій  «Місячника чистоти»,  «Чисте довкілля» та суботників.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Постійно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керівники установ, депутати, активісти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Спонсорські кошти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благоустрою населених пунктів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F7" w:rsidTr="00F65EF7">
        <w:trPr>
          <w:trHeight w:val="134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Утримання  в чистоті  та в належному стані дитячих майданчиків,  скверів, зупинок, центральної площі,  території кладовищ та інших місць громадського користування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рівня благоустрою села.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Висадження зелених насаджень та квітів.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Проведення заходів по боротьбі з карантинними бур’янами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Квітень-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жовтень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керівники установ, депутати громадськість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Спонсорські кошти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екологічного стану та озеленення сіл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Контроль за належним станом об’єктів комунальної  власності.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Травень-вересень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Керівники установ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375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ab/>
              <w:t>по потребі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Зміцнення матеріальної бази.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Заміна лампочок,  прожекторів , відновлення ліхтарних ліній, поточний ремонт</w:t>
            </w:r>
          </w:p>
          <w:p w:rsidR="00F65EF7" w:rsidRDefault="00F65E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вулично-освітлювальної мережі.</w:t>
            </w:r>
          </w:p>
          <w:p w:rsidR="00F65EF7" w:rsidRDefault="00F65EF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освітлення вулиць у нічний та вечірній час. Попередження правопорушень.</w:t>
            </w:r>
          </w:p>
          <w:p w:rsidR="00F65EF7" w:rsidRDefault="00F65EF7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Продовження організації подвірного вивозу сміття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 депутати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Попередження стихійних звалищ сміття. 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 мешканців до укладення договорів по збору ТПВ.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підсипання та утримання доріг та пішохідних тротуарів в зимовий період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 керівники підприємств, депутати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стану доріг. Безпека руху. </w:t>
            </w:r>
          </w:p>
        </w:tc>
      </w:tr>
      <w:tr w:rsidR="00F65EF7" w:rsidTr="00F65EF7">
        <w:trPr>
          <w:trHeight w:val="1415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pStyle w:val="a4"/>
              <w:tabs>
                <w:tab w:val="left" w:pos="170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Будівництво захисної споруди (</w:t>
            </w:r>
            <w:proofErr w:type="spellStart"/>
            <w:r>
              <w:rPr>
                <w:b w:val="0"/>
                <w:sz w:val="24"/>
                <w:szCs w:val="24"/>
              </w:rPr>
              <w:t>електрощитової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біля свердловини  в с. </w:t>
            </w:r>
            <w:proofErr w:type="spellStart"/>
            <w:r>
              <w:rPr>
                <w:b w:val="0"/>
                <w:sz w:val="24"/>
                <w:szCs w:val="24"/>
              </w:rPr>
              <w:t>Новопетрівське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 голова ГО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водокористувачів, спонсорська допомога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Покращення послуг з  водопостачання населенню.</w:t>
            </w: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cs="Times New Roman"/>
              </w:rPr>
            </w:pPr>
          </w:p>
        </w:tc>
      </w:tr>
      <w:tr w:rsidR="00F65EF7" w:rsidTr="00F65EF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VI. Моніторинг за станом дотримання прав і законних інтересів жителів сіл  у сфері  соціального захисту, освіти, культури, спорту, реалізації права на медичну допомогу</w:t>
            </w:r>
          </w:p>
        </w:tc>
      </w:tr>
      <w:tr w:rsidR="00F65EF7" w:rsidTr="00F65EF7">
        <w:trPr>
          <w:trHeight w:val="85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Здійснення прийому громадян та забезпечення їх прав і законних інтересів 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Згідно графіка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Забезпечення рівних прав та свобод громадян СО</w:t>
            </w:r>
          </w:p>
        </w:tc>
      </w:tr>
      <w:tr w:rsidR="00F65EF7" w:rsidTr="00F65EF7">
        <w:trPr>
          <w:trHeight w:val="70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Складання: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- списків ВПО;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- Списків ві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йськовослужбовців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-  списків пільгової категорії населення;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-   списків дітей-інвалідів, дітей-сиріт та дітей, які позбавлені батьківського піклування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;         </w:t>
            </w:r>
          </w:p>
          <w:p w:rsidR="00F65EF7" w:rsidRDefault="00F65EF7" w:rsidP="00CA4519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списків одиноких   та одиноко проживаючих мешканців.</w:t>
            </w:r>
          </w:p>
          <w:p w:rsidR="00F65EF7" w:rsidRDefault="00F65EF7" w:rsidP="00CA4519">
            <w:pPr>
              <w:pStyle w:val="a6"/>
              <w:numPr>
                <w:ilvl w:val="0"/>
                <w:numId w:val="1"/>
              </w:numPr>
              <w:ind w:left="175" w:hanging="142"/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Реєстр дітей, які постраждали внаслідок збройної агресії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cs="Times New Roman"/>
              </w:rPr>
            </w:pPr>
          </w:p>
          <w:p w:rsidR="00F65EF7" w:rsidRDefault="00F65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 потребує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Удосконалення механізмів адресної підтримки незахищених верств населення.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65EF7" w:rsidTr="00F65EF7">
        <w:trPr>
          <w:trHeight w:val="1697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Виявлення осіб, які опинилися в складних життєвих обставинах та потребують натуральної та матеріальної допомоги, надання 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допомоги в оформленні документів.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Надання  необхідної  допомоги  ВПО, особам, які опинилися в складних життєвих обставинах, малозабезпеченим, багатодітним сім’ям, та ін.. незахищеним верствам населення. 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   по потребі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5EF7" w:rsidRDefault="00F65EF7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 потребує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Підтримка незахищених верств населення.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65EF7" w:rsidTr="00F65EF7">
        <w:trPr>
          <w:trHeight w:val="1416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Здійснення контролю за виконанням батьківських обов’язків  в  сім’ях, які опинилися в СЖО.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потребі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діловод, фахівець соціальної служби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5EF7" w:rsidRDefault="00F65EF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 потребує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Покращення захисту прав дітей</w:t>
            </w:r>
          </w:p>
        </w:tc>
      </w:tr>
      <w:tr w:rsidR="00F65EF7" w:rsidTr="00F65EF7">
        <w:trPr>
          <w:trHeight w:val="1445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Сприяння виділенню цільової адресної допомоги окремим категоріям населення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 </w:t>
            </w:r>
          </w:p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потребі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Удосконалення механізмів адресної підтримки незахищених верств населення.</w:t>
            </w: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65EF7" w:rsidTr="00F65EF7">
        <w:trPr>
          <w:trHeight w:val="1445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Сприяння жителям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 округу у підготовці відповідних документів, що подаються до органів місцевого самоврядування, органів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>соцзахисту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, ПФУ та ін.. установ.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 потреби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Працівники старостату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5EF7" w:rsidRDefault="00F65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Допомога у складанні пакету документів, консультації з оформлення різних видів допомоги та пільг. </w:t>
            </w:r>
          </w:p>
        </w:tc>
      </w:tr>
      <w:tr w:rsidR="00F65EF7" w:rsidTr="00F65EF7">
        <w:trPr>
          <w:trHeight w:val="1971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Співпраця з закладами освіти щодо контролю за відвідуванням дітей шкільного та дошкільного віку навчальних закладів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  <w:t xml:space="preserve"> Залучення дітей  до участі  в  гуртках народної творчості та спортивних секціях, у культурно-просвітницьких заходах, що проводяться  сільською бібліотекою-філією.             </w:t>
            </w:r>
          </w:p>
          <w:p w:rsidR="00F65EF7" w:rsidRDefault="00F65EF7">
            <w:pPr>
              <w:spacing w:line="360" w:lineRule="atLeast"/>
              <w:rPr>
                <w:rFonts w:ascii="Times New Roman" w:hAnsi="Times New Roman" w:cs="Times New Roman"/>
                <w:color w:val="212529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 потребі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Староста, діловод, фахівці соціального захисту, соціальних служб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65EF7" w:rsidRDefault="00F65EF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 потребує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-------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Організація дозвілля та відпочинку  дітей , запобігання  правопорушень.</w:t>
            </w:r>
          </w:p>
        </w:tc>
      </w:tr>
      <w:tr w:rsidR="00F65EF7" w:rsidTr="00F65EF7">
        <w:trPr>
          <w:trHeight w:val="1553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Проведення культурно масових  та спортивних заходів.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проведення, пам’ятних дат,  традиційних свят, ювілейних заходів.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планом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СБК,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потребі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Спонсорські кошти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культурного рівня жителів та гостей громади.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Заохочення людей до позитивного спілкування.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Спонукання молоді до здорового способу життя та не виїздити на постійне місце життя за межі сіл.</w:t>
            </w:r>
          </w:p>
        </w:tc>
      </w:tr>
      <w:tr w:rsidR="00F65EF7" w:rsidRPr="00F65EF7" w:rsidTr="00F65EF7">
        <w:trPr>
          <w:trHeight w:val="44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</w:p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VII.Взаємодія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з громадськими організаціями та об’єднаннями, які діють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 xml:space="preserve"> округу та іншими суб’єктами</w:t>
            </w:r>
          </w:p>
        </w:tc>
      </w:tr>
      <w:tr w:rsidR="00F65EF7" w:rsidTr="00F65EF7">
        <w:trPr>
          <w:trHeight w:val="151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Взаємодія з благодійними організаціями щодо надання натуральної допомоги одиноким мешканцям похилого віку, які потребують допомоги.</w:t>
            </w:r>
          </w:p>
        </w:tc>
        <w:tc>
          <w:tcPr>
            <w:tcW w:w="201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Староста, 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ГО,</w:t>
            </w:r>
          </w:p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соц.. роботи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Покращення  умов проживання малозабезпечених громадян похилого віку.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психологічної, юридичної допомоги. </w:t>
            </w:r>
          </w:p>
        </w:tc>
      </w:tr>
      <w:tr w:rsidR="00F65EF7" w:rsidTr="00F65EF7">
        <w:trPr>
          <w:trHeight w:val="151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Співпраця з ГО водокористувачів «Наяда НП».</w:t>
            </w:r>
          </w:p>
        </w:tc>
        <w:tc>
          <w:tcPr>
            <w:tcW w:w="201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Староста,</w:t>
            </w:r>
          </w:p>
          <w:p w:rsidR="00F65EF7" w:rsidRDefault="00F65EF7">
            <w:pPr>
              <w:tabs>
                <w:tab w:val="left" w:pos="1359"/>
              </w:tabs>
              <w:ind w:hanging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ГО «Наяда НП»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5EF7" w:rsidRDefault="00F6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 послуг населенню у сфері водопостачання. Сприяння покращенню матеріально-технічної бази ГО. </w:t>
            </w:r>
          </w:p>
          <w:p w:rsidR="00F65EF7" w:rsidRDefault="00F65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EF7" w:rsidRDefault="00F65EF7" w:rsidP="00F65EF7">
      <w:pPr>
        <w:tabs>
          <w:tab w:val="left" w:pos="5640"/>
        </w:tabs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F65EF7" w:rsidRDefault="00F65EF7" w:rsidP="00F65EF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F65EF7" w:rsidRDefault="00F65EF7" w:rsidP="00F65EF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Староста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  <w:lang w:val="uk-UA"/>
        </w:rPr>
        <w:t>ітлана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ГРИЩЕНКО</w:t>
      </w:r>
    </w:p>
    <w:p w:rsidR="00F65EF7" w:rsidRDefault="00F65EF7" w:rsidP="00F65EF7">
      <w:pPr>
        <w:rPr>
          <w:rFonts w:ascii="Times New Roman" w:hAnsi="Times New Roman" w:cs="Times New Roman"/>
          <w:sz w:val="26"/>
          <w:szCs w:val="26"/>
        </w:rPr>
      </w:pPr>
    </w:p>
    <w:p w:rsidR="00F65EF7" w:rsidRDefault="00F65EF7" w:rsidP="00F65EF7">
      <w:pPr>
        <w:rPr>
          <w:rFonts w:ascii="Times New Roman" w:hAnsi="Times New Roman" w:cs="Times New Roman"/>
          <w:sz w:val="26"/>
          <w:szCs w:val="26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65EF7" w:rsidRDefault="00F65EF7" w:rsidP="00F65E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C228D" w:rsidRDefault="00AC228D"/>
    <w:sectPr w:rsidR="00AC228D" w:rsidSect="00F65E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F0CCD"/>
    <w:multiLevelType w:val="hybridMultilevel"/>
    <w:tmpl w:val="07CEC2B0"/>
    <w:lvl w:ilvl="0" w:tplc="5AFA885E">
      <w:start w:val="9"/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EF7"/>
    <w:rsid w:val="00AC228D"/>
    <w:rsid w:val="00F6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Title"/>
    <w:basedOn w:val="a"/>
    <w:link w:val="a5"/>
    <w:uiPriority w:val="99"/>
    <w:qFormat/>
    <w:rsid w:val="00F65E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F65EF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6">
    <w:name w:val="List Paragraph"/>
    <w:basedOn w:val="a"/>
    <w:uiPriority w:val="34"/>
    <w:qFormat/>
    <w:rsid w:val="00F65EF7"/>
    <w:pPr>
      <w:ind w:left="720"/>
      <w:contextualSpacing/>
    </w:pPr>
  </w:style>
  <w:style w:type="table" w:styleId="a7">
    <w:name w:val="Table Grid"/>
    <w:basedOn w:val="a1"/>
    <w:uiPriority w:val="59"/>
    <w:rsid w:val="00F65EF7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1909</Words>
  <Characters>10882</Characters>
  <Application>Microsoft Office Word</Application>
  <DocSecurity>0</DocSecurity>
  <Lines>90</Lines>
  <Paragraphs>25</Paragraphs>
  <ScaleCrop>false</ScaleCrop>
  <Company>Microsoft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2026-02-23T11:45:00Z</dcterms:created>
  <dcterms:modified xsi:type="dcterms:W3CDTF">2026-02-23T11:46:00Z</dcterms:modified>
</cp:coreProperties>
</file>